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2606" w:rsidRPr="006045CB" w:rsidRDefault="00BF2606" w:rsidP="00BF260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Pr="006045CB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:rsidR="00BF2606" w:rsidRPr="00B043B4" w:rsidRDefault="00BF2606" w:rsidP="00BF2606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4212"/>
        <w:gridCol w:w="705"/>
        <w:gridCol w:w="1032"/>
        <w:gridCol w:w="254"/>
        <w:gridCol w:w="1417"/>
        <w:gridCol w:w="1560"/>
      </w:tblGrid>
      <w:tr w:rsidR="00BF2606" w:rsidRPr="00B043B4" w:rsidTr="00860C83">
        <w:tc>
          <w:tcPr>
            <w:tcW w:w="9180" w:type="dxa"/>
            <w:gridSpan w:val="6"/>
            <w:tcBorders>
              <w:bottom w:val="single" w:sz="4" w:space="0" w:color="FFFFFF"/>
            </w:tcBorders>
            <w:shd w:val="clear" w:color="auto" w:fill="E2E2E2"/>
          </w:tcPr>
          <w:p w:rsidR="00BF2606" w:rsidRPr="00B043B4" w:rsidRDefault="00BF2606" w:rsidP="00860C8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BF2606" w:rsidRPr="00B043B4" w:rsidTr="00860C83">
        <w:tc>
          <w:tcPr>
            <w:tcW w:w="9180" w:type="dxa"/>
            <w:gridSpan w:val="6"/>
            <w:tcBorders>
              <w:bottom w:val="single" w:sz="4" w:space="0" w:color="FFFFFF"/>
            </w:tcBorders>
            <w:shd w:val="clear" w:color="auto" w:fill="E2E2E2"/>
          </w:tcPr>
          <w:p w:rsidR="00BF2606" w:rsidRPr="00B043B4" w:rsidRDefault="00BF2606" w:rsidP="00860C83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BF2606" w:rsidRPr="00B043B4" w:rsidTr="00860C83">
        <w:tc>
          <w:tcPr>
            <w:tcW w:w="9180" w:type="dxa"/>
            <w:gridSpan w:val="6"/>
            <w:tcBorders>
              <w:top w:val="single" w:sz="4" w:space="0" w:color="FFFFFF"/>
              <w:bottom w:val="single" w:sz="4" w:space="0" w:color="auto"/>
            </w:tcBorders>
          </w:tcPr>
          <w:p w:rsidR="00BF2606" w:rsidRPr="00885853" w:rsidRDefault="00BF2606" w:rsidP="007150C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85853">
              <w:rPr>
                <w:rStyle w:val="awspan"/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Zákon, </w:t>
            </w:r>
            <w:r w:rsidR="007150CC" w:rsidRPr="007150CC">
              <w:rPr>
                <w:rStyle w:val="awspan"/>
                <w:rFonts w:ascii="Times New Roman" w:hAnsi="Times New Roman" w:cs="Times New Roman"/>
                <w:color w:val="000000"/>
                <w:sz w:val="20"/>
                <w:szCs w:val="20"/>
              </w:rPr>
              <w:t>ktorým sa mení a dopĺňa zákon č. 553/2003 Z. z. o odmeňovaní niektorých zamestnancov pri výkone práce vo verejnom záujme a o zmene a doplnení niektorých zákonov v znení neskorších predpisov a ktorým sa mení a dopĺňa zákon č. 138/2019 Z. z. o pedagogických zamestnancoch a odborných zamestnancoch a o zmene a doplnení niektorých zákonov v znení neskorších predpisov</w:t>
            </w:r>
          </w:p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BF2606" w:rsidRPr="00B043B4" w:rsidTr="00860C83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BF2606" w:rsidRPr="00B043B4" w:rsidRDefault="00BF2606" w:rsidP="00860C83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BF2606" w:rsidRPr="00B043B4" w:rsidTr="00860C83">
        <w:tc>
          <w:tcPr>
            <w:tcW w:w="9180" w:type="dxa"/>
            <w:gridSpan w:val="6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F2606" w:rsidRPr="00B043B4" w:rsidRDefault="006B1884" w:rsidP="00860C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školstva, výskumu, vývoja a mládeže Slovenskej republiky</w:t>
            </w:r>
          </w:p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BF2606" w:rsidRPr="00B043B4" w:rsidTr="00860C83">
        <w:tc>
          <w:tcPr>
            <w:tcW w:w="4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BF2606" w:rsidRPr="00B043B4" w:rsidRDefault="00BF2606" w:rsidP="00860C83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BF2606" w:rsidRPr="00B043B4" w:rsidRDefault="00BF2606" w:rsidP="00860C8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BF2606" w:rsidRPr="00B043B4" w:rsidTr="00860C83">
        <w:tc>
          <w:tcPr>
            <w:tcW w:w="4212" w:type="dxa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BF2606" w:rsidRPr="00B043B4" w:rsidRDefault="00BF2606" w:rsidP="00860C8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BF2606" w:rsidRPr="00B043B4" w:rsidRDefault="00BF2606" w:rsidP="00860C83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BF2606" w:rsidRPr="00B043B4" w:rsidTr="00860C83">
        <w:tc>
          <w:tcPr>
            <w:tcW w:w="4212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BF2606" w:rsidRPr="00B043B4" w:rsidRDefault="00BF2606" w:rsidP="00860C8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 práva EÚ</w:t>
            </w:r>
          </w:p>
        </w:tc>
      </w:tr>
      <w:tr w:rsidR="00BF2606" w:rsidRPr="00B043B4" w:rsidTr="00860C83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BF2606" w:rsidRPr="00202213" w:rsidRDefault="00BF2606" w:rsidP="00860C83">
            <w:pPr>
              <w:spacing w:line="259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eastAsia="sk-SK"/>
              </w:rPr>
            </w:pPr>
            <w:r w:rsidRPr="00202213">
              <w:rPr>
                <w:rFonts w:ascii="Times New Roman" w:eastAsia="Times New Roman" w:hAnsi="Times New Roman" w:cs="Times New Roman"/>
                <w:i/>
                <w:color w:val="000000"/>
                <w:sz w:val="20"/>
                <w:lang w:eastAsia="sk-SK"/>
              </w:rPr>
              <w:t xml:space="preserve">V prípade transpozície/implementácie uveďte zoznam transponovaných/implementovaných predpisov: </w:t>
            </w:r>
          </w:p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BF2606" w:rsidRPr="00B043B4" w:rsidTr="00860C83">
        <w:tc>
          <w:tcPr>
            <w:tcW w:w="5949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BF2606" w:rsidRPr="00B043B4" w:rsidRDefault="00BF2606" w:rsidP="00860C83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BF2606" w:rsidRPr="00B043B4" w:rsidTr="00860C83">
        <w:tc>
          <w:tcPr>
            <w:tcW w:w="5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BF2606" w:rsidRPr="00B043B4" w:rsidRDefault="00BF2606" w:rsidP="00860C83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Predpokl</w:t>
            </w:r>
            <w:r>
              <w:rPr>
                <w:rFonts w:ascii="Times New Roman" w:eastAsia="Calibri" w:hAnsi="Times New Roman" w:cs="Times New Roman"/>
                <w:b/>
              </w:rPr>
              <w:t>adaný termín predloženia na pripomienkové konanie</w:t>
            </w:r>
          </w:p>
        </w:tc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BF2606" w:rsidRPr="00B043B4" w:rsidTr="00860C83">
        <w:trPr>
          <w:trHeight w:val="320"/>
        </w:trPr>
        <w:tc>
          <w:tcPr>
            <w:tcW w:w="5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BF2606" w:rsidRPr="00B043B4" w:rsidRDefault="00BF2606" w:rsidP="00860C83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B043B4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BF2606" w:rsidRPr="00B043B4" w:rsidTr="00860C83">
        <w:tc>
          <w:tcPr>
            <w:tcW w:w="59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BF2606" w:rsidRPr="00B043B4" w:rsidRDefault="00BF2606" w:rsidP="00860C83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BF2606" w:rsidRPr="00B043B4" w:rsidTr="00860C83">
        <w:tc>
          <w:tcPr>
            <w:tcW w:w="918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BF2606" w:rsidRPr="00B043B4" w:rsidTr="00860C83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BF2606" w:rsidRPr="00B043B4" w:rsidRDefault="00BF2606" w:rsidP="00860C8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BF2606" w:rsidRPr="00B043B4" w:rsidTr="00860C83">
        <w:trPr>
          <w:trHeight w:val="718"/>
        </w:trPr>
        <w:tc>
          <w:tcPr>
            <w:tcW w:w="9180" w:type="dxa"/>
            <w:gridSpan w:val="6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606" w:rsidRPr="00202213" w:rsidRDefault="008E2BAB" w:rsidP="00BE53C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Plnenie úloh vyplývajúcich z uznesenia vlády Slovenskej republiky č. 88 z 19. februára 2025.</w:t>
            </w:r>
            <w:r w:rsidR="00BF26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Nov</w:t>
            </w:r>
            <w:r w:rsidR="002E6E0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el</w:t>
            </w:r>
            <w:r w:rsidR="007150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BF26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zákona nadväzuje na Zámer zvýšenia platov v školstve do roku 2026, ktorý bol schválený uznesením vlády SR č</w:t>
            </w:r>
            <w:r w:rsidR="00BE53C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="00BF2606" w:rsidRPr="0020221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88</w:t>
            </w:r>
            <w:r w:rsidR="00BF26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BF2606" w:rsidRPr="0020221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19. februára 2025</w:t>
            </w:r>
            <w:r w:rsidR="00BF26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</w:p>
        </w:tc>
      </w:tr>
      <w:tr w:rsidR="00BF2606" w:rsidRPr="00B043B4" w:rsidTr="00860C83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BF2606" w:rsidRPr="00B043B4" w:rsidRDefault="00BF2606" w:rsidP="00860C8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BF2606" w:rsidRPr="00B043B4" w:rsidTr="00860C83">
        <w:trPr>
          <w:trHeight w:val="741"/>
        </w:trPr>
        <w:tc>
          <w:tcPr>
            <w:tcW w:w="91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606" w:rsidRPr="00885853" w:rsidRDefault="00BF2606" w:rsidP="00BE53C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858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Cieľ</w:t>
            </w:r>
            <w:r w:rsidR="007150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om je</w:t>
            </w:r>
            <w:r w:rsidRPr="008858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reag</w:t>
            </w:r>
            <w:r w:rsidR="007150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ovať</w:t>
            </w:r>
            <w:r w:rsidRPr="008858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potrebu vytvorenia atraktívneho a stabilného pracovného prostredia pre všetkých zamestnancov vzdelávacieho systému, a to aj v súvislosti s cieľom zabezpečiť sociálny zmier v školstve. </w:t>
            </w:r>
          </w:p>
          <w:p w:rsidR="00BF2606" w:rsidRPr="00885853" w:rsidRDefault="00BF2606" w:rsidP="00BE53C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858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Cieľ napĺňa Programové vyhlásenie vlády S</w:t>
            </w:r>
            <w:r w:rsidR="007150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lovenskej republiky</w:t>
            </w:r>
            <w:r w:rsidRPr="008858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v ktorom sa vláda </w:t>
            </w:r>
            <w:r w:rsidR="007150CC" w:rsidRPr="008858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</w:t>
            </w:r>
            <w:r w:rsidR="007150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lovenskej republiky</w:t>
            </w:r>
            <w:r w:rsidRPr="008858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zaviazala zabezpečiť každoročný rast miezd pedagógov a odborných zamestnancov a zlepšiť odmeňovanie nepedagogických pracovníkov škôl, vytvoriť finančné a nefinančné nástroje na riešenie nedostatku učiteľov v regiónoch alebo nedostatkových špecializáciách a podporiť opatrenia na zvyšovanie atraktivity zamestnania v školstve. </w:t>
            </w:r>
          </w:p>
        </w:tc>
      </w:tr>
      <w:tr w:rsidR="00BF2606" w:rsidRPr="00B043B4" w:rsidTr="00860C83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BF2606" w:rsidRPr="00B043B4" w:rsidRDefault="00BF2606" w:rsidP="00860C8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BF2606" w:rsidRPr="00B043B4" w:rsidTr="00860C83">
        <w:tc>
          <w:tcPr>
            <w:tcW w:w="91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606" w:rsidRPr="00885853" w:rsidRDefault="00CF58B2" w:rsidP="00BE53C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</w:t>
            </w:r>
            <w:r w:rsidR="00BF2606" w:rsidRPr="008858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edagogick</w:t>
            </w:r>
            <w:r w:rsidR="00BF26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</w:t>
            </w:r>
            <w:r w:rsidR="00BF2606" w:rsidRPr="008858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zamestnanc</w:t>
            </w:r>
            <w:r w:rsidR="00BF26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</w:t>
            </w:r>
            <w:r w:rsidR="00BF2606" w:rsidRPr="008858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odborn</w:t>
            </w:r>
            <w:r w:rsidR="00BF26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</w:t>
            </w:r>
            <w:r w:rsidR="00BF2606" w:rsidRPr="008858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zamestnanc</w:t>
            </w:r>
            <w:r w:rsidR="00BF26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 a</w:t>
            </w:r>
            <w:r w:rsidR="00BF2606" w:rsidRPr="008858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ostatn</w:t>
            </w:r>
            <w:r w:rsidR="00BF26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</w:t>
            </w:r>
            <w:r w:rsidR="00BF2606" w:rsidRPr="008858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zamestnanc</w:t>
            </w:r>
            <w:r w:rsidR="00BF26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</w:t>
            </w:r>
            <w:r w:rsidR="00BF2606" w:rsidRPr="008858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škôl</w:t>
            </w:r>
            <w:r w:rsidR="008E2B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BF2606" w:rsidRPr="008858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školských zariadení</w:t>
            </w:r>
            <w:r w:rsidR="008E2BA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vysokých škôl</w:t>
            </w:r>
            <w:r w:rsidR="00BF2606" w:rsidRPr="008858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učite</w:t>
            </w:r>
            <w:r w:rsidR="00BF26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lia</w:t>
            </w:r>
            <w:r w:rsidR="00BF2606" w:rsidRPr="008858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vysokých škôl, výskumn</w:t>
            </w:r>
            <w:r w:rsidR="00BF26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</w:t>
            </w:r>
            <w:r w:rsidR="00BF2606" w:rsidRPr="008858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vývojov</w:t>
            </w:r>
            <w:r w:rsidR="00BF26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</w:t>
            </w:r>
            <w:r w:rsidR="00BF2606" w:rsidRPr="0088585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zamestnanc</w:t>
            </w:r>
            <w:r w:rsidR="00BF260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BF2606" w:rsidRPr="00B043B4" w:rsidTr="00860C83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BF2606" w:rsidRPr="00B043B4" w:rsidRDefault="00BF2606" w:rsidP="00860C8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BF2606" w:rsidRPr="00B043B4" w:rsidTr="00CF58B2">
        <w:trPr>
          <w:trHeight w:val="984"/>
        </w:trPr>
        <w:tc>
          <w:tcPr>
            <w:tcW w:w="91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606" w:rsidRPr="00CF58B2" w:rsidRDefault="00BF2606" w:rsidP="00860C8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178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Alternatívnym riešením je nulový variant, t. j. neprijatie právneho predpisu, čo by znamenalo prehĺbenie sociálnej nespokojnosti pedagogických zamestnancov, odborných zamestnancov a ostatných zamestnancov škôl a školských zariadení, ako aj učiteľo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</w:t>
            </w:r>
            <w:r w:rsidRPr="007178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vysokých škôl, výskumný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ch</w:t>
            </w:r>
            <w:r w:rsidRPr="007178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vývojový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ch</w:t>
            </w:r>
            <w:r w:rsidRPr="007178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zamestnanco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</w:t>
            </w:r>
            <w:r w:rsidRPr="007178C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</w:tc>
      </w:tr>
      <w:tr w:rsidR="00BF2606" w:rsidRPr="00B043B4" w:rsidTr="00860C83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BF2606" w:rsidRPr="00B043B4" w:rsidRDefault="00BF2606" w:rsidP="00860C8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BF2606" w:rsidRPr="00B043B4" w:rsidTr="00860C83">
        <w:tc>
          <w:tcPr>
            <w:tcW w:w="6203" w:type="dxa"/>
            <w:gridSpan w:val="4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BF2606" w:rsidRPr="00B043B4" w:rsidRDefault="004C6121" w:rsidP="00860C8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F260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BF2606"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BF2606" w:rsidRPr="00B043B4" w:rsidRDefault="004C6121" w:rsidP="00860C8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609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BF2606"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BF2606" w:rsidRPr="00B043B4" w:rsidTr="00860C83">
        <w:tc>
          <w:tcPr>
            <w:tcW w:w="91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BF2606" w:rsidRPr="00B043B4" w:rsidTr="00860C83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BF2606" w:rsidRPr="00B043B4" w:rsidRDefault="00BF2606" w:rsidP="00860C8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 xml:space="preserve">Transpozícia práva EÚ </w:t>
            </w:r>
          </w:p>
        </w:tc>
      </w:tr>
      <w:tr w:rsidR="00BF2606" w:rsidRPr="00B043B4" w:rsidTr="00860C83">
        <w:trPr>
          <w:trHeight w:val="157"/>
        </w:trPr>
        <w:tc>
          <w:tcPr>
            <w:tcW w:w="9180" w:type="dxa"/>
            <w:gridSpan w:val="6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BF2606" w:rsidRPr="002C6C86" w:rsidRDefault="00BF2606" w:rsidP="00860C83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2C6C8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Uveďte, či v predkladanom návrhu právneho predpisu dochádza ku </w:t>
            </w:r>
            <w:proofErr w:type="spellStart"/>
            <w:r w:rsidRPr="002C6C8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goldplatingu</w:t>
            </w:r>
            <w:proofErr w:type="spellEnd"/>
            <w:r w:rsidRPr="002C6C8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podľa tabuľky zhody, resp. či ku </w:t>
            </w:r>
            <w:proofErr w:type="spellStart"/>
            <w:r w:rsidRPr="002C6C8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goldplatingu</w:t>
            </w:r>
            <w:proofErr w:type="spellEnd"/>
            <w:r w:rsidRPr="002C6C8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dochádza pri implementácii práva EÚ.  </w:t>
            </w:r>
          </w:p>
          <w:p w:rsidR="00BF2606" w:rsidRPr="007C6096" w:rsidRDefault="00BF2606" w:rsidP="007C6096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20221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                                                                                                             </w:t>
            </w:r>
            <w:r w:rsidR="007C609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20221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7C6096">
              <w:rPr>
                <w:rFonts w:ascii="Segoe UI Symbol" w:eastAsia="Times New Roman" w:hAnsi="Segoe UI Symbol" w:cs="Segoe UI Symbol"/>
                <w:b/>
                <w:sz w:val="20"/>
                <w:szCs w:val="20"/>
                <w:lang w:eastAsia="sk-SK"/>
              </w:rPr>
              <w:t>☐</w:t>
            </w:r>
            <w:r w:rsidRPr="007C60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Áno                  </w:t>
            </w:r>
            <w:r w:rsidRPr="007C6096">
              <w:rPr>
                <w:rFonts w:ascii="Segoe UI Symbol" w:eastAsia="Times New Roman" w:hAnsi="Segoe UI Symbol" w:cs="Segoe UI Symbol"/>
                <w:b/>
                <w:sz w:val="20"/>
                <w:szCs w:val="20"/>
                <w:lang w:eastAsia="sk-SK"/>
              </w:rPr>
              <w:t>☒</w:t>
            </w:r>
            <w:r w:rsidRPr="007C609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Nie  </w:t>
            </w:r>
          </w:p>
        </w:tc>
      </w:tr>
      <w:tr w:rsidR="00BF2606" w:rsidRPr="00B043B4" w:rsidTr="00860C83">
        <w:trPr>
          <w:trHeight w:val="80"/>
        </w:trPr>
        <w:tc>
          <w:tcPr>
            <w:tcW w:w="918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F2606" w:rsidRPr="00B043B4" w:rsidRDefault="00BF2606" w:rsidP="00860C8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BF2606" w:rsidRPr="00B043B4" w:rsidTr="00860C83"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BF2606" w:rsidRPr="00B043B4" w:rsidRDefault="00BF2606" w:rsidP="00860C8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BF2606" w:rsidRPr="00B043B4" w:rsidTr="00860C83">
        <w:tc>
          <w:tcPr>
            <w:tcW w:w="9180" w:type="dxa"/>
            <w:gridSpan w:val="6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70975" w:rsidRPr="007150CC" w:rsidRDefault="00570975" w:rsidP="000E520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150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Účelnosť návrhu bude preskúmaná po nadobudnutí zákona, t. j. od 1. </w:t>
            </w:r>
            <w:r w:rsidR="007150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septembra</w:t>
            </w:r>
            <w:r w:rsidRPr="007150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2025 a následne každý rok formou analýzy aplikácie v dotknutých školách a školských zariadeniach</w:t>
            </w:r>
            <w:r w:rsidR="000E520F" w:rsidRPr="007150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7150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0E520F" w:rsidRPr="007150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regionálnych rozdielov, nedostatku </w:t>
            </w:r>
            <w:r w:rsidR="000E520F" w:rsidRPr="007150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učiteľov v jednotlivých predmetoch/na jednotlivých typoch škôl ako aj </w:t>
            </w:r>
            <w:proofErr w:type="spellStart"/>
            <w:r w:rsidR="000E520F" w:rsidRPr="007150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evalváciou</w:t>
            </w:r>
            <w:proofErr w:type="spellEnd"/>
            <w:r w:rsidR="000E520F" w:rsidRPr="007150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situácie na školách a školských zariadeniach.</w:t>
            </w:r>
          </w:p>
        </w:tc>
      </w:tr>
      <w:tr w:rsidR="00BF2606" w:rsidRPr="00B043B4" w:rsidTr="002C6C86">
        <w:trPr>
          <w:trHeight w:val="2126"/>
        </w:trPr>
        <w:tc>
          <w:tcPr>
            <w:tcW w:w="918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7C6096" w:rsidRPr="00B043B4" w:rsidRDefault="007C6096" w:rsidP="004D7D56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BF2606" w:rsidRPr="00B043B4" w:rsidRDefault="00BF2606" w:rsidP="004D7D56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BF2606" w:rsidRDefault="00BF2606" w:rsidP="004D7D5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B043B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:rsidR="00BF2606" w:rsidRPr="00F26099" w:rsidRDefault="002C6C86" w:rsidP="004D7D5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tbl>
      <w:tblPr>
        <w:tblW w:w="91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5"/>
        <w:gridCol w:w="541"/>
        <w:gridCol w:w="1311"/>
        <w:gridCol w:w="285"/>
        <w:gridCol w:w="255"/>
        <w:gridCol w:w="1139"/>
        <w:gridCol w:w="547"/>
        <w:gridCol w:w="1297"/>
      </w:tblGrid>
      <w:tr w:rsidR="00FA0712" w:rsidRPr="00FA0712" w:rsidTr="00FA0712">
        <w:trPr>
          <w:trHeight w:val="283"/>
        </w:trPr>
        <w:tc>
          <w:tcPr>
            <w:tcW w:w="9180" w:type="dxa"/>
            <w:gridSpan w:val="8"/>
            <w:tcBorders>
              <w:top w:val="nil"/>
              <w:left w:val="single" w:sz="8" w:space="0" w:color="auto"/>
              <w:bottom w:val="single" w:sz="8" w:space="0" w:color="FFFFFF"/>
              <w:right w:val="single" w:sz="8" w:space="0" w:color="auto"/>
            </w:tcBorders>
            <w:shd w:val="clear" w:color="auto" w:fill="E2E2E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pStyle w:val="Odsekzoznamu"/>
              <w:numPr>
                <w:ilvl w:val="0"/>
                <w:numId w:val="1"/>
              </w:numPr>
              <w:spacing w:after="0" w:line="240" w:lineRule="auto"/>
              <w:ind w:left="447" w:hanging="273"/>
              <w:rPr>
                <w:rFonts w:ascii="Times New Roman" w:eastAsia="Calibri" w:hAnsi="Times New Roman" w:cs="Times New Roman"/>
                <w:b/>
                <w:bCs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</w:rPr>
              <w:t>Vybrané vplyvy  materiálu</w:t>
            </w:r>
          </w:p>
        </w:tc>
      </w:tr>
      <w:tr w:rsidR="00FA0712" w:rsidRPr="00FA0712" w:rsidTr="00FA0712">
        <w:tc>
          <w:tcPr>
            <w:tcW w:w="38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2E2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-1766993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1" w:type="dxa"/>
            <w:tcBorders>
              <w:top w:val="nil"/>
              <w:left w:val="nil"/>
              <w:bottom w:val="dott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-17730865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9" w:type="dxa"/>
            <w:tcBorders>
              <w:top w:val="nil"/>
              <w:left w:val="nil"/>
              <w:bottom w:val="dott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8321033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FA0712" w:rsidRPr="00FA0712" w:rsidRDefault="003824C8" w:rsidP="00FA0712">
                <w:pPr>
                  <w:spacing w:after="0" w:line="240" w:lineRule="auto"/>
                  <w:ind w:left="-107" w:right="-108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Negatívne</w:t>
            </w:r>
          </w:p>
        </w:tc>
      </w:tr>
      <w:tr w:rsidR="00FA0712" w:rsidRPr="00FA0712" w:rsidTr="00FA0712">
        <w:tc>
          <w:tcPr>
            <w:tcW w:w="38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2E2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 xml:space="preserve">    z toho rozpočtovo zabezpečené vplyvy,         </w:t>
            </w:r>
          </w:p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 xml:space="preserve">    v prípade identifikovaného negatívneho </w:t>
            </w:r>
          </w:p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    vplyvu</w:t>
            </w:r>
          </w:p>
        </w:tc>
        <w:sdt>
          <w:sdtPr>
            <w:rPr>
              <w:rFonts w:ascii="Times New Roman" w:eastAsia="Calibri" w:hAnsi="Times New Roman" w:cs="Times New Roman"/>
              <w:sz w:val="20"/>
              <w:szCs w:val="20"/>
              <w:lang w:eastAsia="sk-SK"/>
            </w:rPr>
            <w:id w:val="10753973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5D516B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1" w:type="dxa"/>
            <w:tcBorders>
              <w:top w:val="nil"/>
              <w:left w:val="nil"/>
              <w:bottom w:val="dott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Calibri" w:hAnsi="Times New Roman" w:cs="Times New Roman"/>
              <w:sz w:val="20"/>
              <w:szCs w:val="20"/>
              <w:lang w:eastAsia="sk-SK"/>
            </w:rPr>
            <w:id w:val="2031690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2E6E0C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9" w:type="dxa"/>
            <w:tcBorders>
              <w:top w:val="nil"/>
              <w:left w:val="nil"/>
              <w:bottom w:val="dott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Calibri" w:hAnsi="Times New Roman" w:cs="Times New Roman"/>
              <w:sz w:val="20"/>
              <w:szCs w:val="20"/>
              <w:lang w:eastAsia="sk-SK"/>
            </w:rPr>
            <w:id w:val="-8729160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5D516B" w:rsidP="00FA0712">
                <w:pPr>
                  <w:spacing w:after="0" w:line="240" w:lineRule="auto"/>
                  <w:ind w:left="-107" w:right="-108"/>
                  <w:jc w:val="center"/>
                  <w:rPr>
                    <w:rFonts w:ascii="Times New Roman" w:eastAsia="Calibri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FA0712" w:rsidRPr="00FA0712" w:rsidTr="00FA0712">
        <w:tc>
          <w:tcPr>
            <w:tcW w:w="38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2E2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-12315286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1" w:type="dxa"/>
            <w:tcBorders>
              <w:top w:val="nil"/>
              <w:left w:val="nil"/>
              <w:bottom w:val="dott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14873662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FA0712" w:rsidRPr="00FA0712" w:rsidRDefault="002E6E0C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9" w:type="dxa"/>
            <w:tcBorders>
              <w:top w:val="nil"/>
              <w:left w:val="nil"/>
              <w:bottom w:val="dott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205387490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FA0712" w:rsidRPr="00FA0712" w:rsidRDefault="002E6E0C" w:rsidP="00FA0712">
                <w:pPr>
                  <w:spacing w:after="0" w:line="240" w:lineRule="auto"/>
                  <w:ind w:left="-107" w:right="-108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Negatívne</w:t>
            </w:r>
          </w:p>
        </w:tc>
      </w:tr>
      <w:tr w:rsidR="00FA0712" w:rsidRPr="00FA0712" w:rsidTr="00FA0712">
        <w:tc>
          <w:tcPr>
            <w:tcW w:w="38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2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ind w:left="171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FA0712" w:rsidRPr="00FA0712" w:rsidRDefault="00FA0712" w:rsidP="00FA0712">
            <w:pPr>
              <w:spacing w:after="0" w:line="240" w:lineRule="auto"/>
              <w:ind w:left="171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Calibri" w:hAnsi="Times New Roman" w:cs="Times New Roman"/>
              <w:sz w:val="20"/>
              <w:szCs w:val="20"/>
              <w:lang w:eastAsia="sk-SK"/>
            </w:rPr>
            <w:id w:val="55651008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F072F1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Calibri" w:hAnsi="Times New Roman" w:cs="Times New Roman"/>
              <w:sz w:val="20"/>
              <w:szCs w:val="20"/>
              <w:lang w:eastAsia="sk-SK"/>
            </w:rPr>
            <w:id w:val="-18921868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F072F1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Calibri" w:hAnsi="Times New Roman" w:cs="Times New Roman"/>
              <w:sz w:val="20"/>
              <w:szCs w:val="20"/>
              <w:lang w:eastAsia="sk-SK"/>
            </w:rPr>
            <w:id w:val="14367878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ind w:left="-107" w:right="-108"/>
                  <w:jc w:val="center"/>
                  <w:rPr>
                    <w:rFonts w:ascii="Times New Roman" w:eastAsia="Calibri" w:hAnsi="Times New Roman" w:cs="Times New Roman"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FA0712" w:rsidRPr="00FA0712" w:rsidTr="00FA0712">
        <w:tc>
          <w:tcPr>
            <w:tcW w:w="38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2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ind w:left="171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Calibri" w:hAnsi="Times New Roman" w:cs="Times New Roman"/>
              <w:sz w:val="20"/>
              <w:szCs w:val="20"/>
              <w:lang w:eastAsia="sk-SK"/>
            </w:rPr>
            <w:id w:val="-989496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712" w:rsidRPr="00FA0712" w:rsidRDefault="00FA0712" w:rsidP="00FA07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Calibri" w:hAnsi="Times New Roman" w:cs="Times New Roman"/>
              <w:sz w:val="20"/>
              <w:szCs w:val="20"/>
              <w:lang w:eastAsia="sk-SK"/>
            </w:rPr>
            <w:id w:val="8233881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ind w:left="-107" w:right="-108"/>
                  <w:jc w:val="center"/>
                  <w:rPr>
                    <w:rFonts w:ascii="Times New Roman" w:eastAsia="Calibri" w:hAnsi="Times New Roman" w:cs="Times New Roman"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FA0712" w:rsidRPr="00FA0712" w:rsidTr="00FA0712">
        <w:tc>
          <w:tcPr>
            <w:tcW w:w="38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2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Calibri" w:hAnsi="Times New Roman" w:cs="Times New Roman"/>
              <w:sz w:val="20"/>
              <w:szCs w:val="20"/>
              <w:lang w:eastAsia="sk-SK"/>
            </w:rPr>
            <w:id w:val="-20336324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Calibri" w:hAnsi="Times New Roman" w:cs="Times New Roman"/>
              <w:sz w:val="20"/>
              <w:szCs w:val="20"/>
              <w:lang w:eastAsia="sk-SK"/>
            </w:rPr>
            <w:id w:val="-97776619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5D516B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Calibri" w:hAnsi="Times New Roman" w:cs="Times New Roman"/>
              <w:sz w:val="20"/>
              <w:szCs w:val="20"/>
              <w:lang w:eastAsia="sk-SK"/>
            </w:rPr>
            <w:id w:val="-679653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5D516B" w:rsidP="00FA0712">
                <w:pPr>
                  <w:spacing w:after="0" w:line="240" w:lineRule="auto"/>
                  <w:ind w:left="-107" w:right="-108"/>
                  <w:jc w:val="center"/>
                  <w:rPr>
                    <w:rFonts w:ascii="Times New Roman" w:eastAsia="Calibri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ind w:left="34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Negatívne</w:t>
            </w:r>
          </w:p>
        </w:tc>
      </w:tr>
      <w:tr w:rsidR="00FA0712" w:rsidRPr="00FA0712" w:rsidTr="00FA0712">
        <w:tc>
          <w:tcPr>
            <w:tcW w:w="38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2E2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-1990401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1" w:type="dxa"/>
            <w:tcBorders>
              <w:top w:val="nil"/>
              <w:left w:val="nil"/>
              <w:bottom w:val="dott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-74768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7E1FCE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9" w:type="dxa"/>
            <w:tcBorders>
              <w:top w:val="nil"/>
              <w:left w:val="nil"/>
              <w:bottom w:val="dott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-13344530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ind w:left="54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Negatívne</w:t>
            </w:r>
          </w:p>
        </w:tc>
      </w:tr>
      <w:tr w:rsidR="00FA0712" w:rsidRPr="00FA0712" w:rsidTr="00FA0712">
        <w:tc>
          <w:tcPr>
            <w:tcW w:w="3805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E2E2E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    z toho vplyvy na MSP</w:t>
            </w:r>
          </w:p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Calibri" w:hAnsi="Times New Roman" w:cs="Times New Roman"/>
              <w:sz w:val="20"/>
              <w:szCs w:val="20"/>
              <w:lang w:eastAsia="sk-SK"/>
            </w:rPr>
            <w:id w:val="4062732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1" w:type="dxa"/>
            <w:tcBorders>
              <w:top w:val="nil"/>
              <w:left w:val="nil"/>
              <w:bottom w:val="dott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Calibri" w:hAnsi="Times New Roman" w:cs="Times New Roman"/>
              <w:sz w:val="20"/>
              <w:szCs w:val="20"/>
              <w:lang w:eastAsia="sk-SK"/>
            </w:rPr>
            <w:id w:val="6631261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9" w:type="dxa"/>
            <w:tcBorders>
              <w:top w:val="nil"/>
              <w:left w:val="nil"/>
              <w:bottom w:val="dott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Calibri" w:hAnsi="Times New Roman" w:cs="Times New Roman"/>
              <w:sz w:val="20"/>
              <w:szCs w:val="20"/>
              <w:lang w:eastAsia="sk-SK"/>
            </w:rPr>
            <w:id w:val="7422955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ind w:left="54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FA0712" w:rsidRPr="00FA0712" w:rsidTr="00FA0712">
        <w:tc>
          <w:tcPr>
            <w:tcW w:w="38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2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 xml:space="preserve">    Mechanizmus znižovania byrokracie    </w:t>
            </w:r>
          </w:p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    a nákladov sa uplatňuje: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1082181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712" w:rsidRPr="00FA0712" w:rsidRDefault="00FA0712" w:rsidP="00FA07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712" w:rsidRPr="00FA0712" w:rsidRDefault="00FA0712" w:rsidP="00FA07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-1484925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ind w:left="54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FA0712" w:rsidRPr="00FA0712" w:rsidTr="00FA0712">
        <w:tc>
          <w:tcPr>
            <w:tcW w:w="38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2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16617386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FA0712" w:rsidRPr="00FA0712" w:rsidRDefault="007E1FCE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2161691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-9082239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ind w:left="54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Negatívne</w:t>
            </w:r>
          </w:p>
        </w:tc>
      </w:tr>
      <w:tr w:rsidR="00FA0712" w:rsidRPr="00FA0712" w:rsidTr="00FA0712">
        <w:tc>
          <w:tcPr>
            <w:tcW w:w="380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2E2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-909333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389437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FA0712" w:rsidRPr="00FA0712" w:rsidRDefault="007E1FCE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1598370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ind w:left="54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Negatívne</w:t>
            </w:r>
          </w:p>
        </w:tc>
      </w:tr>
      <w:tr w:rsidR="00FA0712" w:rsidRPr="00FA0712" w:rsidTr="00FA0712">
        <w:tc>
          <w:tcPr>
            <w:tcW w:w="38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2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ind w:left="164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 v znení neskorších predpisov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14724822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712" w:rsidRPr="00FA0712" w:rsidRDefault="00FA0712" w:rsidP="00FA07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0712" w:rsidRPr="00FA0712" w:rsidRDefault="00FA0712" w:rsidP="00FA07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545901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ind w:left="54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FA0712" w:rsidRPr="00FA0712" w:rsidTr="00FA0712">
        <w:tc>
          <w:tcPr>
            <w:tcW w:w="380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2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14192918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-4866283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0" w:type="dxa"/>
                <w:gridSpan w:val="2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FA0712" w:rsidRPr="00FA0712" w:rsidRDefault="007E1FCE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-15834476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ind w:left="54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Negatívne</w:t>
            </w:r>
          </w:p>
        </w:tc>
      </w:tr>
      <w:tr w:rsidR="00FA0712" w:rsidRPr="00FA0712" w:rsidTr="00FA0712">
        <w:tc>
          <w:tcPr>
            <w:tcW w:w="3805" w:type="dxa"/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541" w:type="dxa"/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311" w:type="dxa"/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85" w:type="dxa"/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255" w:type="dxa"/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9" w:type="dxa"/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</w:tbl>
    <w:p w:rsidR="00FA0712" w:rsidRPr="00FA0712" w:rsidRDefault="00FA0712" w:rsidP="00FA0712">
      <w:pPr>
        <w:spacing w:after="0" w:line="240" w:lineRule="auto"/>
        <w:rPr>
          <w:rFonts w:ascii="Times New Roman" w:eastAsia="Calibri" w:hAnsi="Times New Roman" w:cs="Times New Roman"/>
          <w:vanish/>
        </w:rPr>
      </w:pPr>
    </w:p>
    <w:tbl>
      <w:tblPr>
        <w:tblW w:w="91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05"/>
        <w:gridCol w:w="541"/>
        <w:gridCol w:w="1280"/>
        <w:gridCol w:w="31"/>
        <w:gridCol w:w="540"/>
        <w:gridCol w:w="1139"/>
        <w:gridCol w:w="547"/>
        <w:gridCol w:w="1297"/>
      </w:tblGrid>
      <w:tr w:rsidR="00FA0712" w:rsidRPr="00FA0712" w:rsidTr="00FA0712">
        <w:tc>
          <w:tcPr>
            <w:tcW w:w="381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E2E2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Vplyvy na služby verejnej správy pre občana, z toho</w:t>
            </w:r>
          </w:p>
        </w:tc>
        <w:tc>
          <w:tcPr>
            <w:tcW w:w="541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0712" w:rsidRPr="00FA0712" w:rsidRDefault="00FA0712" w:rsidP="00FA07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0712" w:rsidRPr="00FA0712" w:rsidRDefault="00FA0712" w:rsidP="00FA0712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0712" w:rsidRPr="00FA0712" w:rsidRDefault="00FA0712" w:rsidP="00FA07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8" w:space="0" w:color="auto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0712" w:rsidRPr="00FA0712" w:rsidRDefault="00FA0712" w:rsidP="00FA071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0712" w:rsidRPr="00FA0712" w:rsidRDefault="00FA0712" w:rsidP="00FA0712">
            <w:pPr>
              <w:spacing w:after="0" w:line="240" w:lineRule="auto"/>
              <w:ind w:left="54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</w:tr>
      <w:tr w:rsidR="00FA0712" w:rsidRPr="00FA0712" w:rsidTr="00FA0712">
        <w:tc>
          <w:tcPr>
            <w:tcW w:w="381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2E2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    vplyvy služieb verejnej správy na občana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-18989669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30287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FA0712" w:rsidRPr="00FA0712" w:rsidRDefault="007E1FCE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630679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ind w:left="54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Negatívne</w:t>
            </w:r>
          </w:p>
        </w:tc>
      </w:tr>
      <w:tr w:rsidR="00FA0712" w:rsidRPr="00FA0712" w:rsidTr="00FA0712">
        <w:tc>
          <w:tcPr>
            <w:tcW w:w="381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2E2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    vplyvy na procesy služieb vo verejnej správe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13503054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127728602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7E1FCE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-12149548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ind w:left="54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Negatívne</w:t>
            </w:r>
          </w:p>
        </w:tc>
      </w:tr>
      <w:tr w:rsidR="00FA0712" w:rsidRPr="00FA0712" w:rsidTr="00FA0712">
        <w:tc>
          <w:tcPr>
            <w:tcW w:w="3810" w:type="dxa"/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540" w:type="dxa"/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75" w:type="dxa"/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30" w:type="dxa"/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40" w:type="dxa"/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40" w:type="dxa"/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540" w:type="dxa"/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290" w:type="dxa"/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</w:tbl>
    <w:p w:rsidR="00FA0712" w:rsidRPr="00FA0712" w:rsidRDefault="00FA0712" w:rsidP="00FA0712">
      <w:pPr>
        <w:spacing w:after="0" w:line="240" w:lineRule="auto"/>
        <w:rPr>
          <w:rFonts w:ascii="Times New Roman" w:eastAsia="Calibri" w:hAnsi="Times New Roman" w:cs="Times New Roman"/>
          <w:vanish/>
        </w:rPr>
      </w:pPr>
    </w:p>
    <w:tbl>
      <w:tblPr>
        <w:tblW w:w="91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FA0712" w:rsidRPr="00FA0712" w:rsidTr="00FA0712">
        <w:tc>
          <w:tcPr>
            <w:tcW w:w="3812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2E2E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570975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Vplyvy na manželstvo, rodičovstvo a rodinu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102151751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7E1FCE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bCs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286331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Calibri" w:hAnsi="Times New Roman" w:cs="Times New Roman"/>
              <w:b/>
              <w:bCs/>
              <w:sz w:val="20"/>
              <w:szCs w:val="20"/>
              <w:lang w:eastAsia="sk-SK"/>
            </w:rPr>
            <w:id w:val="11318344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8" w:space="0" w:color="auto"/>
                  <w:left w:val="nil"/>
                  <w:bottom w:val="single" w:sz="8" w:space="0" w:color="auto"/>
                  <w:right w:val="nil"/>
                </w:tcBorders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  <w:hideMark/>
              </w:tcPr>
              <w:p w:rsidR="00FA0712" w:rsidRPr="00FA0712" w:rsidRDefault="00FA0712" w:rsidP="00FA0712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0"/>
                    <w:szCs w:val="20"/>
                    <w:lang w:eastAsia="sk-SK"/>
                  </w:rPr>
                </w:pPr>
                <w:r w:rsidRPr="00FA0712">
                  <w:rPr>
                    <w:rFonts w:ascii="Segoe UI Symbol" w:eastAsia="Calibri" w:hAnsi="Segoe UI Symbol" w:cs="Segoe UI Symbol"/>
                    <w:b/>
                    <w:bCs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A0712" w:rsidRPr="00FA0712" w:rsidRDefault="00FA0712" w:rsidP="00FA0712">
            <w:pPr>
              <w:spacing w:after="0" w:line="240" w:lineRule="auto"/>
              <w:ind w:left="54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A0712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eastAsia="sk-SK"/>
              </w:rPr>
              <w:t>Negatívne</w:t>
            </w:r>
          </w:p>
        </w:tc>
      </w:tr>
    </w:tbl>
    <w:p w:rsidR="00BF2606" w:rsidRPr="00B043B4" w:rsidRDefault="00BF2606" w:rsidP="00BF2606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BF2606" w:rsidRPr="00B043B4" w:rsidTr="00F26099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BF2606" w:rsidRPr="00B043B4" w:rsidRDefault="00BF2606" w:rsidP="00860C8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BF2606" w:rsidRPr="00B043B4" w:rsidTr="00F26099">
        <w:trPr>
          <w:trHeight w:val="713"/>
        </w:trPr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6099" w:rsidRPr="00B043B4" w:rsidRDefault="00F26099" w:rsidP="00860C83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BF2606" w:rsidRPr="00B043B4" w:rsidRDefault="00BF2606" w:rsidP="00860C83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BF2606" w:rsidRPr="00B043B4" w:rsidTr="00F26099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BF2606" w:rsidRPr="00B043B4" w:rsidRDefault="00BF2606" w:rsidP="00860C8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BF2606" w:rsidRPr="00B043B4" w:rsidTr="00860C83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606" w:rsidRPr="007150CC" w:rsidRDefault="00DA2F54" w:rsidP="00860C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150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Soňa Lukáčová, Oddelenie pracovnoprávnych vzťahov zamestnancov rezortu Ministerstvo školstva, výskumu, vývoja a mládeže SR. Tel: +421 259374453, sona.lukacova@minedu.sk</w:t>
            </w:r>
          </w:p>
        </w:tc>
      </w:tr>
      <w:tr w:rsidR="00BF2606" w:rsidRPr="00B043B4" w:rsidTr="00860C83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BF2606" w:rsidRPr="00B043B4" w:rsidRDefault="00BF2606" w:rsidP="00860C83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BF2606" w:rsidRPr="00B043B4" w:rsidTr="00860C83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606" w:rsidRPr="007150CC" w:rsidRDefault="007E1FCE" w:rsidP="00860C8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150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Zámer zvýšenia platov v školstve d</w:t>
            </w:r>
            <w:r w:rsidR="006B1884" w:rsidRPr="007150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roku 2026, ktorý bol schválený</w:t>
            </w:r>
            <w:r w:rsidRPr="007150C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uznesením vlády SR č. 88 z 19. februára 2025</w:t>
            </w:r>
          </w:p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BF2606" w:rsidRPr="00B043B4" w:rsidTr="00860C83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BF2606" w:rsidRPr="00B043B4" w:rsidRDefault="00BF2606" w:rsidP="00860C83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B043B4">
              <w:rPr>
                <w:rFonts w:ascii="Calibri" w:eastAsia="Calibri" w:hAnsi="Calibri" w:cs="Times New Roman"/>
              </w:rPr>
              <w:t xml:space="preserve"> </w:t>
            </w:r>
          </w:p>
          <w:p w:rsidR="00BF2606" w:rsidRPr="00B043B4" w:rsidRDefault="00BF2606" w:rsidP="00860C83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BF2606" w:rsidRPr="00B043B4" w:rsidTr="00860C83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BF2606" w:rsidRPr="00B043B4" w:rsidTr="00860C83">
              <w:trPr>
                <w:trHeight w:val="396"/>
              </w:trPr>
              <w:tc>
                <w:tcPr>
                  <w:tcW w:w="2552" w:type="dxa"/>
                </w:tcPr>
                <w:p w:rsidR="00BF2606" w:rsidRPr="00B043B4" w:rsidRDefault="004C6121" w:rsidP="00860C83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F2606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BF26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BF2606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BF2606" w:rsidRPr="00B043B4" w:rsidRDefault="004C6121" w:rsidP="00860C83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F2606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BF26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BF2606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:rsidR="00BF2606" w:rsidRPr="00B043B4" w:rsidRDefault="004C6121" w:rsidP="00860C83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F2606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BF26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BF2606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BF2606" w:rsidRPr="00B043B4" w:rsidRDefault="00BF2606" w:rsidP="00860C83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BF2606" w:rsidRDefault="00BF2606" w:rsidP="00860C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BF2606" w:rsidRPr="00B043B4" w:rsidTr="00860C83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BF2606" w:rsidRPr="00B043B4" w:rsidRDefault="00BF2606" w:rsidP="00860C83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B043B4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B043B4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BF2606" w:rsidRPr="00B043B4" w:rsidTr="00860C83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BF2606" w:rsidRPr="00B043B4" w:rsidTr="00860C83">
              <w:trPr>
                <w:trHeight w:val="396"/>
              </w:trPr>
              <w:tc>
                <w:tcPr>
                  <w:tcW w:w="2552" w:type="dxa"/>
                </w:tcPr>
                <w:p w:rsidR="00BF2606" w:rsidRPr="00B043B4" w:rsidRDefault="004C6121" w:rsidP="00860C83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F2606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BF26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BF2606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BF2606" w:rsidRPr="00B043B4" w:rsidRDefault="004C6121" w:rsidP="00860C83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F2606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BF26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BF2606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:rsidR="00BF2606" w:rsidRPr="00B043B4" w:rsidRDefault="004C6121" w:rsidP="00860C83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BF2606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BF2606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BF2606" w:rsidRPr="00B043B4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BF2606" w:rsidRPr="00B043B4" w:rsidRDefault="00BF2606" w:rsidP="00860C83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BF2606" w:rsidRPr="00B043B4" w:rsidRDefault="00BF2606" w:rsidP="00860C8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BF2606" w:rsidRDefault="00BF2606" w:rsidP="00BF2606"/>
    <w:p w:rsidR="001B7054" w:rsidRDefault="001B7054"/>
    <w:sectPr w:rsidR="001B7054" w:rsidSect="001E3562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6121" w:rsidRDefault="004C6121">
      <w:pPr>
        <w:spacing w:after="0" w:line="240" w:lineRule="auto"/>
      </w:pPr>
      <w:r>
        <w:separator/>
      </w:r>
    </w:p>
  </w:endnote>
  <w:endnote w:type="continuationSeparator" w:id="0">
    <w:p w:rsidR="004C6121" w:rsidRDefault="004C61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B23B7" w:rsidRPr="006045CB" w:rsidRDefault="006F2C5E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607E6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B23B7" w:rsidRDefault="004C612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6121" w:rsidRDefault="004C6121">
      <w:pPr>
        <w:spacing w:after="0" w:line="240" w:lineRule="auto"/>
      </w:pPr>
      <w:r>
        <w:separator/>
      </w:r>
    </w:p>
  </w:footnote>
  <w:footnote w:type="continuationSeparator" w:id="0">
    <w:p w:rsidR="004C6121" w:rsidRDefault="004C61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23B7" w:rsidRPr="006045CB" w:rsidRDefault="006F2C5E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:rsidR="001B23B7" w:rsidRDefault="004C612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EB56A7"/>
    <w:multiLevelType w:val="hybridMultilevel"/>
    <w:tmpl w:val="981A8EDC"/>
    <w:lvl w:ilvl="0" w:tplc="041B000F">
      <w:start w:val="2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606"/>
    <w:rsid w:val="00045280"/>
    <w:rsid w:val="000E520F"/>
    <w:rsid w:val="00150A8E"/>
    <w:rsid w:val="001B7054"/>
    <w:rsid w:val="0023096C"/>
    <w:rsid w:val="002C6C86"/>
    <w:rsid w:val="002E6E0C"/>
    <w:rsid w:val="003607E6"/>
    <w:rsid w:val="003824C8"/>
    <w:rsid w:val="004C6121"/>
    <w:rsid w:val="004D7D56"/>
    <w:rsid w:val="005321FF"/>
    <w:rsid w:val="00570975"/>
    <w:rsid w:val="005D516B"/>
    <w:rsid w:val="006B1884"/>
    <w:rsid w:val="006F2C5E"/>
    <w:rsid w:val="007150CC"/>
    <w:rsid w:val="007601E1"/>
    <w:rsid w:val="0079005D"/>
    <w:rsid w:val="007A3A95"/>
    <w:rsid w:val="007B3483"/>
    <w:rsid w:val="007C6096"/>
    <w:rsid w:val="007E1FCE"/>
    <w:rsid w:val="008E2BAB"/>
    <w:rsid w:val="00A526F0"/>
    <w:rsid w:val="00AB417D"/>
    <w:rsid w:val="00AB577C"/>
    <w:rsid w:val="00BE392F"/>
    <w:rsid w:val="00BE53CD"/>
    <w:rsid w:val="00BF2606"/>
    <w:rsid w:val="00CF58B2"/>
    <w:rsid w:val="00D15DC0"/>
    <w:rsid w:val="00DA2F54"/>
    <w:rsid w:val="00E25E1B"/>
    <w:rsid w:val="00F072F1"/>
    <w:rsid w:val="00F26099"/>
    <w:rsid w:val="00FA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C30636-7032-4756-82FC-A81740CC9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BF260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BF26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BF2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BF2606"/>
  </w:style>
  <w:style w:type="paragraph" w:styleId="Pta">
    <w:name w:val="footer"/>
    <w:basedOn w:val="Normlny"/>
    <w:link w:val="PtaChar"/>
    <w:uiPriority w:val="99"/>
    <w:unhideWhenUsed/>
    <w:rsid w:val="00BF2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BF2606"/>
  </w:style>
  <w:style w:type="character" w:customStyle="1" w:styleId="awspan">
    <w:name w:val="awspan"/>
    <w:basedOn w:val="Predvolenpsmoodseku"/>
    <w:rsid w:val="00BF2606"/>
  </w:style>
  <w:style w:type="table" w:styleId="Mriekatabuky">
    <w:name w:val="Table Grid"/>
    <w:basedOn w:val="Normlnatabuka"/>
    <w:uiPriority w:val="39"/>
    <w:rsid w:val="00BF26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FA07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6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– Zoradenie nadpisov" Version="2003"/>
</file>

<file path=customXml/itemProps1.xml><?xml version="1.0" encoding="utf-8"?>
<ds:datastoreItem xmlns:ds="http://schemas.openxmlformats.org/officeDocument/2006/customXml" ds:itemID="{12733C90-2500-448F-B9AD-26BAEE0A2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Ľahká Katarína</dc:creator>
  <cp:keywords/>
  <dc:description/>
  <cp:lastModifiedBy>Kasenčák René</cp:lastModifiedBy>
  <cp:revision>17</cp:revision>
  <dcterms:created xsi:type="dcterms:W3CDTF">2025-03-20T08:35:00Z</dcterms:created>
  <dcterms:modified xsi:type="dcterms:W3CDTF">2025-04-08T15:29:00Z</dcterms:modified>
</cp:coreProperties>
</file>