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71C8F" w14:textId="77777777" w:rsidR="00D82D00" w:rsidRPr="001462FC" w:rsidRDefault="00A5350D" w:rsidP="007F2CD4">
      <w:pPr>
        <w:pStyle w:val="Nadpis1"/>
        <w:numPr>
          <w:ilvl w:val="0"/>
          <w:numId w:val="0"/>
        </w:numPr>
        <w:spacing w:after="57" w:line="240" w:lineRule="auto"/>
        <w:ind w:right="703"/>
        <w:jc w:val="center"/>
        <w:rPr>
          <w:sz w:val="20"/>
          <w:szCs w:val="20"/>
        </w:rPr>
      </w:pPr>
      <w:r w:rsidRPr="001462FC">
        <w:rPr>
          <w:noProof/>
          <w:sz w:val="20"/>
          <w:szCs w:val="20"/>
        </w:rPr>
        <w:drawing>
          <wp:anchor distT="0" distB="0" distL="114300" distR="114300" simplePos="0" relativeHeight="251659264" behindDoc="1" locked="0" layoutInCell="1" allowOverlap="0" wp14:anchorId="70A7013A" wp14:editId="51E6F3AC">
            <wp:simplePos x="0" y="0"/>
            <wp:positionH relativeFrom="column">
              <wp:posOffset>3132785</wp:posOffset>
            </wp:positionH>
            <wp:positionV relativeFrom="paragraph">
              <wp:posOffset>0</wp:posOffset>
            </wp:positionV>
            <wp:extent cx="189230" cy="334645"/>
            <wp:effectExtent l="0" t="0" r="0" b="0"/>
            <wp:wrapNone/>
            <wp:docPr id="2381" name="Picture 2381"/>
            <wp:cNvGraphicFramePr/>
            <a:graphic xmlns:a="http://schemas.openxmlformats.org/drawingml/2006/main">
              <a:graphicData uri="http://schemas.openxmlformats.org/drawingml/2006/picture">
                <pic:pic xmlns:pic="http://schemas.openxmlformats.org/drawingml/2006/picture">
                  <pic:nvPicPr>
                    <pic:cNvPr id="2381" name="Picture 2381"/>
                    <pic:cNvPicPr/>
                  </pic:nvPicPr>
                  <pic:blipFill>
                    <a:blip r:embed="rId8"/>
                    <a:stretch>
                      <a:fillRect/>
                    </a:stretch>
                  </pic:blipFill>
                  <pic:spPr>
                    <a:xfrm>
                      <a:off x="0" y="0"/>
                      <a:ext cx="189230" cy="334645"/>
                    </a:xfrm>
                    <a:prstGeom prst="rect">
                      <a:avLst/>
                    </a:prstGeom>
                  </pic:spPr>
                </pic:pic>
              </a:graphicData>
            </a:graphic>
          </wp:anchor>
        </w:drawing>
      </w:r>
      <w:r w:rsidRPr="001462FC">
        <w:rPr>
          <w:sz w:val="20"/>
          <w:szCs w:val="20"/>
        </w:rPr>
        <w:t xml:space="preserve">TABUĽKA ZHODY </w:t>
      </w:r>
    </w:p>
    <w:p w14:paraId="6B406D9A" w14:textId="77CBC5D6" w:rsidR="00A5350D" w:rsidRPr="001462FC" w:rsidRDefault="00A5350D" w:rsidP="007F2CD4">
      <w:pPr>
        <w:pStyle w:val="Nadpis1"/>
        <w:numPr>
          <w:ilvl w:val="0"/>
          <w:numId w:val="0"/>
        </w:numPr>
        <w:spacing w:after="57" w:line="240" w:lineRule="auto"/>
        <w:ind w:right="703"/>
        <w:jc w:val="center"/>
        <w:rPr>
          <w:sz w:val="20"/>
          <w:szCs w:val="20"/>
        </w:rPr>
      </w:pPr>
      <w:r w:rsidRPr="001462FC">
        <w:rPr>
          <w:sz w:val="20"/>
          <w:szCs w:val="20"/>
        </w:rPr>
        <w:t xml:space="preserve">návrhu </w:t>
      </w:r>
      <w:r w:rsidR="00174093" w:rsidRPr="001462FC">
        <w:rPr>
          <w:sz w:val="20"/>
          <w:szCs w:val="20"/>
        </w:rPr>
        <w:t>právneho predpisu</w:t>
      </w:r>
      <w:r w:rsidRPr="001462FC">
        <w:rPr>
          <w:sz w:val="20"/>
          <w:szCs w:val="20"/>
        </w:rPr>
        <w:t xml:space="preserve"> s právom Európskej únie </w:t>
      </w:r>
    </w:p>
    <w:p w14:paraId="21B9A7E8" w14:textId="77777777" w:rsidR="00A5350D" w:rsidRPr="001462FC" w:rsidRDefault="00A5350D" w:rsidP="007F2CD4">
      <w:pPr>
        <w:spacing w:after="0" w:line="240" w:lineRule="auto"/>
        <w:ind w:left="0" w:right="0" w:firstLine="0"/>
        <w:jc w:val="left"/>
        <w:rPr>
          <w:sz w:val="20"/>
          <w:szCs w:val="20"/>
        </w:rPr>
      </w:pPr>
      <w:r w:rsidRPr="001462FC">
        <w:rPr>
          <w:sz w:val="20"/>
          <w:szCs w:val="20"/>
        </w:rPr>
        <w:t xml:space="preserve"> </w:t>
      </w:r>
      <w:r w:rsidRPr="001462FC">
        <w:rPr>
          <w:sz w:val="20"/>
          <w:szCs w:val="20"/>
        </w:rPr>
        <w:tab/>
      </w:r>
      <w:r w:rsidRPr="001462FC">
        <w:rPr>
          <w:b/>
          <w:sz w:val="20"/>
          <w:szCs w:val="20"/>
        </w:rPr>
        <w:t xml:space="preserve"> </w:t>
      </w:r>
    </w:p>
    <w:tbl>
      <w:tblPr>
        <w:tblStyle w:val="Mriekatabuky"/>
        <w:tblW w:w="16019" w:type="dxa"/>
        <w:tblInd w:w="-998" w:type="dxa"/>
        <w:tblLayout w:type="fixed"/>
        <w:tblLook w:val="0000" w:firstRow="0" w:lastRow="0" w:firstColumn="0" w:lastColumn="0" w:noHBand="0" w:noVBand="0"/>
      </w:tblPr>
      <w:tblGrid>
        <w:gridCol w:w="851"/>
        <w:gridCol w:w="3828"/>
        <w:gridCol w:w="567"/>
        <w:gridCol w:w="709"/>
        <w:gridCol w:w="1134"/>
        <w:gridCol w:w="3685"/>
        <w:gridCol w:w="851"/>
        <w:gridCol w:w="1275"/>
        <w:gridCol w:w="1134"/>
        <w:gridCol w:w="1985"/>
      </w:tblGrid>
      <w:tr w:rsidR="00CF5677" w:rsidRPr="000E779C" w14:paraId="311B890D" w14:textId="77777777" w:rsidTr="00985C9B">
        <w:trPr>
          <w:trHeight w:val="498"/>
        </w:trPr>
        <w:tc>
          <w:tcPr>
            <w:tcW w:w="5246" w:type="dxa"/>
            <w:gridSpan w:val="3"/>
          </w:tcPr>
          <w:p w14:paraId="2B8E793C" w14:textId="1DF42401" w:rsidR="00CF5677" w:rsidRPr="00850F77" w:rsidRDefault="00152C73" w:rsidP="002F65F3">
            <w:pPr>
              <w:spacing w:after="0" w:line="240" w:lineRule="auto"/>
              <w:ind w:left="0" w:right="0" w:firstLine="0"/>
              <w:rPr>
                <w:sz w:val="22"/>
                <w:szCs w:val="20"/>
              </w:rPr>
            </w:pPr>
            <w:r w:rsidRPr="00152C73">
              <w:rPr>
                <w:sz w:val="22"/>
                <w:szCs w:val="20"/>
              </w:rPr>
              <w:t>Smernica Rady 2004/113/ES z 13. decembra 2004 o vykonávaní zásady rovnakého zaobchádzania medzi mužmi a ženami v prístupe k tovaru a službám a k ich poskytovaniu (Ú. v. EÚ L 373, 21.12.2004) v platnom znení</w:t>
            </w:r>
          </w:p>
        </w:tc>
        <w:tc>
          <w:tcPr>
            <w:tcW w:w="10773" w:type="dxa"/>
            <w:gridSpan w:val="7"/>
          </w:tcPr>
          <w:p w14:paraId="0704C505" w14:textId="77777777" w:rsidR="00CF5677" w:rsidRPr="007B25BA" w:rsidRDefault="00CF5677" w:rsidP="00E44ED0">
            <w:pPr>
              <w:pStyle w:val="Odsekzoznamu"/>
              <w:numPr>
                <w:ilvl w:val="0"/>
                <w:numId w:val="4"/>
              </w:numPr>
              <w:spacing w:after="0" w:line="240" w:lineRule="auto"/>
              <w:ind w:left="357" w:hanging="357"/>
              <w:jc w:val="both"/>
              <w:rPr>
                <w:rFonts w:ascii="Times New Roman" w:hAnsi="Times New Roman" w:cs="Times New Roman"/>
                <w:szCs w:val="20"/>
              </w:rPr>
            </w:pPr>
            <w:r w:rsidRPr="007B25BA">
              <w:rPr>
                <w:rFonts w:ascii="Times New Roman" w:hAnsi="Times New Roman" w:cs="Times New Roman"/>
                <w:szCs w:val="20"/>
              </w:rPr>
              <w:t xml:space="preserve">Návrh zákona č. .../2027 Z. z. o zmene a doplnení niektorých zákonov v súvislosti s prijatím Občianskeho zákonníka </w:t>
            </w:r>
          </w:p>
          <w:p w14:paraId="71A9BE00" w14:textId="77777777" w:rsidR="00CF5677" w:rsidRPr="001470A6" w:rsidRDefault="00CF5677" w:rsidP="00E44ED0">
            <w:pPr>
              <w:spacing w:after="160" w:line="259" w:lineRule="auto"/>
              <w:ind w:left="0" w:right="0" w:firstLine="0"/>
              <w:rPr>
                <w:sz w:val="22"/>
                <w:szCs w:val="20"/>
              </w:rPr>
            </w:pPr>
          </w:p>
          <w:p w14:paraId="17EB029C" w14:textId="77777777" w:rsidR="00CF5677" w:rsidRPr="001470A6" w:rsidRDefault="00CF5677" w:rsidP="00CF5677">
            <w:pPr>
              <w:spacing w:after="3" w:line="259" w:lineRule="auto"/>
              <w:ind w:right="0"/>
              <w:jc w:val="left"/>
              <w:rPr>
                <w:sz w:val="22"/>
                <w:szCs w:val="20"/>
              </w:rPr>
            </w:pPr>
          </w:p>
          <w:p w14:paraId="01E7B51B" w14:textId="77777777" w:rsidR="00CF5677" w:rsidRPr="000E779C" w:rsidRDefault="00CF5677" w:rsidP="00CF5677">
            <w:pPr>
              <w:spacing w:after="3" w:line="240" w:lineRule="auto"/>
              <w:ind w:left="0" w:right="0" w:firstLine="0"/>
              <w:jc w:val="left"/>
              <w:rPr>
                <w:szCs w:val="20"/>
              </w:rPr>
            </w:pPr>
          </w:p>
        </w:tc>
      </w:tr>
      <w:tr w:rsidR="00A5350D" w:rsidRPr="001462FC" w14:paraId="0B692FA4" w14:textId="77777777" w:rsidTr="00D1133E">
        <w:trPr>
          <w:trHeight w:val="286"/>
        </w:trPr>
        <w:tc>
          <w:tcPr>
            <w:tcW w:w="851" w:type="dxa"/>
            <w:tcBorders>
              <w:bottom w:val="single" w:sz="4" w:space="0" w:color="auto"/>
            </w:tcBorders>
          </w:tcPr>
          <w:p w14:paraId="425AE891" w14:textId="77777777" w:rsidR="00A5350D" w:rsidRPr="001462FC" w:rsidRDefault="00A5350D" w:rsidP="007F2CD4">
            <w:pPr>
              <w:spacing w:after="0" w:line="240" w:lineRule="auto"/>
              <w:ind w:left="0" w:right="0" w:firstLine="0"/>
              <w:jc w:val="left"/>
              <w:rPr>
                <w:sz w:val="20"/>
                <w:szCs w:val="20"/>
              </w:rPr>
            </w:pPr>
            <w:r w:rsidRPr="001462FC">
              <w:rPr>
                <w:sz w:val="20"/>
                <w:szCs w:val="20"/>
              </w:rPr>
              <w:t>1</w:t>
            </w:r>
            <w:r w:rsidRPr="001462FC">
              <w:rPr>
                <w:b/>
                <w:sz w:val="20"/>
                <w:szCs w:val="20"/>
              </w:rPr>
              <w:t xml:space="preserve"> </w:t>
            </w:r>
          </w:p>
        </w:tc>
        <w:tc>
          <w:tcPr>
            <w:tcW w:w="3828" w:type="dxa"/>
          </w:tcPr>
          <w:p w14:paraId="3498D04D" w14:textId="77777777" w:rsidR="00A5350D" w:rsidRPr="001462FC" w:rsidRDefault="00A5350D" w:rsidP="007F2CD4">
            <w:pPr>
              <w:spacing w:after="0" w:line="240" w:lineRule="auto"/>
              <w:ind w:left="0" w:right="0" w:firstLine="0"/>
              <w:jc w:val="left"/>
              <w:rPr>
                <w:sz w:val="20"/>
                <w:szCs w:val="20"/>
              </w:rPr>
            </w:pPr>
            <w:r w:rsidRPr="001462FC">
              <w:rPr>
                <w:sz w:val="20"/>
                <w:szCs w:val="20"/>
              </w:rPr>
              <w:t>2</w:t>
            </w:r>
            <w:r w:rsidRPr="001462FC">
              <w:rPr>
                <w:b/>
                <w:sz w:val="20"/>
                <w:szCs w:val="20"/>
              </w:rPr>
              <w:t xml:space="preserve"> </w:t>
            </w:r>
          </w:p>
        </w:tc>
        <w:tc>
          <w:tcPr>
            <w:tcW w:w="567" w:type="dxa"/>
          </w:tcPr>
          <w:p w14:paraId="657BFAB4" w14:textId="77777777" w:rsidR="00A5350D" w:rsidRPr="001462FC" w:rsidRDefault="00A5350D" w:rsidP="007F2CD4">
            <w:pPr>
              <w:spacing w:after="0" w:line="240" w:lineRule="auto"/>
              <w:ind w:left="2" w:right="0" w:firstLine="0"/>
              <w:jc w:val="left"/>
              <w:rPr>
                <w:sz w:val="20"/>
                <w:szCs w:val="20"/>
              </w:rPr>
            </w:pPr>
            <w:r w:rsidRPr="001462FC">
              <w:rPr>
                <w:sz w:val="20"/>
                <w:szCs w:val="20"/>
              </w:rPr>
              <w:t>3</w:t>
            </w:r>
            <w:r w:rsidRPr="001462FC">
              <w:rPr>
                <w:b/>
                <w:sz w:val="20"/>
                <w:szCs w:val="20"/>
              </w:rPr>
              <w:t xml:space="preserve"> </w:t>
            </w:r>
          </w:p>
        </w:tc>
        <w:tc>
          <w:tcPr>
            <w:tcW w:w="709" w:type="dxa"/>
          </w:tcPr>
          <w:p w14:paraId="604DB856" w14:textId="77777777" w:rsidR="00A5350D" w:rsidRPr="001462FC" w:rsidRDefault="00A5350D" w:rsidP="007F2CD4">
            <w:pPr>
              <w:spacing w:after="0" w:line="240" w:lineRule="auto"/>
              <w:ind w:left="2" w:right="0" w:firstLine="0"/>
              <w:jc w:val="left"/>
              <w:rPr>
                <w:sz w:val="20"/>
                <w:szCs w:val="20"/>
              </w:rPr>
            </w:pPr>
            <w:r w:rsidRPr="001462FC">
              <w:rPr>
                <w:sz w:val="20"/>
                <w:szCs w:val="20"/>
              </w:rPr>
              <w:t>4</w:t>
            </w:r>
            <w:r w:rsidRPr="001462FC">
              <w:rPr>
                <w:b/>
                <w:sz w:val="20"/>
                <w:szCs w:val="20"/>
              </w:rPr>
              <w:t xml:space="preserve"> </w:t>
            </w:r>
          </w:p>
        </w:tc>
        <w:tc>
          <w:tcPr>
            <w:tcW w:w="1134" w:type="dxa"/>
          </w:tcPr>
          <w:p w14:paraId="20A59921" w14:textId="77777777" w:rsidR="00A5350D" w:rsidRPr="001462FC" w:rsidRDefault="00A5350D" w:rsidP="007F2CD4">
            <w:pPr>
              <w:spacing w:after="0" w:line="240" w:lineRule="auto"/>
              <w:ind w:left="2" w:right="0" w:firstLine="0"/>
              <w:jc w:val="left"/>
              <w:rPr>
                <w:sz w:val="20"/>
                <w:szCs w:val="20"/>
              </w:rPr>
            </w:pPr>
            <w:r w:rsidRPr="001462FC">
              <w:rPr>
                <w:sz w:val="20"/>
                <w:szCs w:val="20"/>
              </w:rPr>
              <w:t>5</w:t>
            </w:r>
            <w:r w:rsidRPr="001462FC">
              <w:rPr>
                <w:b/>
                <w:sz w:val="20"/>
                <w:szCs w:val="20"/>
              </w:rPr>
              <w:t xml:space="preserve"> </w:t>
            </w:r>
          </w:p>
        </w:tc>
        <w:tc>
          <w:tcPr>
            <w:tcW w:w="3685" w:type="dxa"/>
          </w:tcPr>
          <w:p w14:paraId="0BF05152" w14:textId="77777777" w:rsidR="00A5350D" w:rsidRPr="001462FC" w:rsidRDefault="00A5350D" w:rsidP="007F2CD4">
            <w:pPr>
              <w:spacing w:after="0" w:line="240" w:lineRule="auto"/>
              <w:ind w:left="2" w:right="0" w:firstLine="0"/>
              <w:jc w:val="left"/>
              <w:rPr>
                <w:sz w:val="20"/>
                <w:szCs w:val="20"/>
              </w:rPr>
            </w:pPr>
            <w:r w:rsidRPr="001462FC">
              <w:rPr>
                <w:sz w:val="20"/>
                <w:szCs w:val="20"/>
              </w:rPr>
              <w:t>6</w:t>
            </w:r>
            <w:r w:rsidRPr="001462FC">
              <w:rPr>
                <w:b/>
                <w:sz w:val="20"/>
                <w:szCs w:val="20"/>
              </w:rPr>
              <w:t xml:space="preserve"> </w:t>
            </w:r>
          </w:p>
        </w:tc>
        <w:tc>
          <w:tcPr>
            <w:tcW w:w="851" w:type="dxa"/>
          </w:tcPr>
          <w:p w14:paraId="1D6C7176" w14:textId="77777777" w:rsidR="00A5350D" w:rsidRPr="001462FC" w:rsidRDefault="00A5350D" w:rsidP="007F2CD4">
            <w:pPr>
              <w:spacing w:after="0" w:line="240" w:lineRule="auto"/>
              <w:ind w:left="0" w:right="0" w:firstLine="0"/>
              <w:jc w:val="left"/>
              <w:rPr>
                <w:sz w:val="20"/>
                <w:szCs w:val="20"/>
              </w:rPr>
            </w:pPr>
            <w:r w:rsidRPr="001462FC">
              <w:rPr>
                <w:sz w:val="20"/>
                <w:szCs w:val="20"/>
              </w:rPr>
              <w:t>7</w:t>
            </w:r>
            <w:r w:rsidRPr="001462FC">
              <w:rPr>
                <w:b/>
                <w:sz w:val="20"/>
                <w:szCs w:val="20"/>
              </w:rPr>
              <w:t xml:space="preserve"> </w:t>
            </w:r>
          </w:p>
        </w:tc>
        <w:tc>
          <w:tcPr>
            <w:tcW w:w="1275" w:type="dxa"/>
          </w:tcPr>
          <w:p w14:paraId="644977F5" w14:textId="77777777" w:rsidR="00A5350D" w:rsidRPr="001462FC" w:rsidRDefault="00A5350D" w:rsidP="007F2CD4">
            <w:pPr>
              <w:spacing w:after="0" w:line="240" w:lineRule="auto"/>
              <w:ind w:left="2" w:right="0" w:firstLine="0"/>
              <w:jc w:val="left"/>
              <w:rPr>
                <w:sz w:val="20"/>
                <w:szCs w:val="20"/>
              </w:rPr>
            </w:pPr>
            <w:r w:rsidRPr="001462FC">
              <w:rPr>
                <w:sz w:val="20"/>
                <w:szCs w:val="20"/>
              </w:rPr>
              <w:t>8</w:t>
            </w:r>
            <w:r w:rsidRPr="001462FC">
              <w:rPr>
                <w:b/>
                <w:sz w:val="20"/>
                <w:szCs w:val="20"/>
              </w:rPr>
              <w:t xml:space="preserve"> </w:t>
            </w:r>
          </w:p>
        </w:tc>
        <w:tc>
          <w:tcPr>
            <w:tcW w:w="1134" w:type="dxa"/>
          </w:tcPr>
          <w:p w14:paraId="718BE5C4" w14:textId="77777777" w:rsidR="00A5350D" w:rsidRPr="001462FC" w:rsidRDefault="00A5350D" w:rsidP="007F2CD4">
            <w:pPr>
              <w:spacing w:after="0" w:line="240" w:lineRule="auto"/>
              <w:ind w:left="0" w:right="0" w:firstLine="0"/>
              <w:jc w:val="left"/>
              <w:rPr>
                <w:sz w:val="20"/>
                <w:szCs w:val="20"/>
              </w:rPr>
            </w:pPr>
            <w:r w:rsidRPr="001462FC">
              <w:rPr>
                <w:sz w:val="20"/>
                <w:szCs w:val="20"/>
              </w:rPr>
              <w:t>9</w:t>
            </w:r>
            <w:r w:rsidRPr="001462FC">
              <w:rPr>
                <w:b/>
                <w:sz w:val="20"/>
                <w:szCs w:val="20"/>
              </w:rPr>
              <w:t xml:space="preserve"> </w:t>
            </w:r>
          </w:p>
        </w:tc>
        <w:tc>
          <w:tcPr>
            <w:tcW w:w="1985" w:type="dxa"/>
          </w:tcPr>
          <w:p w14:paraId="1EFA8265" w14:textId="27AF655C" w:rsidR="00A5350D" w:rsidRPr="001462FC" w:rsidRDefault="00A5350D" w:rsidP="007F2CD4">
            <w:pPr>
              <w:spacing w:after="0" w:line="240" w:lineRule="auto"/>
              <w:ind w:left="0" w:right="0" w:firstLine="0"/>
              <w:jc w:val="left"/>
              <w:rPr>
                <w:sz w:val="20"/>
                <w:szCs w:val="20"/>
              </w:rPr>
            </w:pPr>
            <w:r w:rsidRPr="001462FC">
              <w:rPr>
                <w:sz w:val="20"/>
                <w:szCs w:val="20"/>
              </w:rPr>
              <w:t>10</w:t>
            </w:r>
            <w:r w:rsidR="00A3587F">
              <w:rPr>
                <w:sz w:val="20"/>
                <w:szCs w:val="20"/>
              </w:rPr>
              <w:t>*</w:t>
            </w:r>
            <w:r w:rsidRPr="001462FC">
              <w:rPr>
                <w:b/>
                <w:sz w:val="20"/>
                <w:szCs w:val="20"/>
              </w:rPr>
              <w:t xml:space="preserve"> </w:t>
            </w:r>
          </w:p>
        </w:tc>
      </w:tr>
      <w:tr w:rsidR="00985C9B" w:rsidRPr="001462FC" w14:paraId="2E13AF1F" w14:textId="77777777" w:rsidTr="00D1133E">
        <w:trPr>
          <w:trHeight w:val="286"/>
        </w:trPr>
        <w:tc>
          <w:tcPr>
            <w:tcW w:w="851" w:type="dxa"/>
            <w:tcBorders>
              <w:bottom w:val="single" w:sz="4" w:space="0" w:color="auto"/>
            </w:tcBorders>
          </w:tcPr>
          <w:p w14:paraId="73DAF1F3" w14:textId="77777777" w:rsidR="00985C9B" w:rsidRPr="00820916" w:rsidRDefault="00985C9B" w:rsidP="007F2CD4">
            <w:pPr>
              <w:pStyle w:val="Normlny0"/>
              <w:jc w:val="center"/>
            </w:pPr>
            <w:r w:rsidRPr="00820916">
              <w:t>Článok</w:t>
            </w:r>
          </w:p>
          <w:p w14:paraId="45B5562A" w14:textId="77777777" w:rsidR="00985C9B" w:rsidRPr="001462FC" w:rsidRDefault="00985C9B" w:rsidP="007F2CD4">
            <w:pPr>
              <w:spacing w:after="0" w:line="240" w:lineRule="auto"/>
              <w:ind w:left="0" w:right="0" w:firstLine="0"/>
              <w:jc w:val="left"/>
              <w:rPr>
                <w:sz w:val="20"/>
                <w:szCs w:val="20"/>
              </w:rPr>
            </w:pPr>
          </w:p>
        </w:tc>
        <w:tc>
          <w:tcPr>
            <w:tcW w:w="3828" w:type="dxa"/>
          </w:tcPr>
          <w:p w14:paraId="58B77454" w14:textId="3180F78E" w:rsidR="00985C9B" w:rsidRPr="001462FC" w:rsidRDefault="00985C9B" w:rsidP="007F2CD4">
            <w:pPr>
              <w:spacing w:after="0" w:line="240" w:lineRule="auto"/>
              <w:ind w:left="0" w:right="0" w:firstLine="0"/>
              <w:jc w:val="left"/>
              <w:rPr>
                <w:sz w:val="20"/>
                <w:szCs w:val="20"/>
              </w:rPr>
            </w:pPr>
            <w:r w:rsidRPr="00820916">
              <w:rPr>
                <w:sz w:val="20"/>
                <w:szCs w:val="20"/>
              </w:rPr>
              <w:t>Text</w:t>
            </w:r>
          </w:p>
        </w:tc>
        <w:tc>
          <w:tcPr>
            <w:tcW w:w="567" w:type="dxa"/>
          </w:tcPr>
          <w:p w14:paraId="10F6AA03" w14:textId="3BA5DB3A" w:rsidR="00985C9B" w:rsidRPr="001462FC" w:rsidRDefault="00985C9B" w:rsidP="007F2CD4">
            <w:pPr>
              <w:spacing w:after="0" w:line="240" w:lineRule="auto"/>
              <w:ind w:left="2" w:right="0" w:firstLine="0"/>
              <w:jc w:val="left"/>
              <w:rPr>
                <w:sz w:val="20"/>
                <w:szCs w:val="20"/>
              </w:rPr>
            </w:pPr>
            <w:r w:rsidRPr="00820916">
              <w:rPr>
                <w:sz w:val="20"/>
                <w:szCs w:val="20"/>
              </w:rPr>
              <w:t>Spôsob transp.</w:t>
            </w:r>
          </w:p>
        </w:tc>
        <w:tc>
          <w:tcPr>
            <w:tcW w:w="709" w:type="dxa"/>
          </w:tcPr>
          <w:p w14:paraId="61E4F35A" w14:textId="64D81556" w:rsidR="00985C9B" w:rsidRPr="001462FC" w:rsidRDefault="00985C9B" w:rsidP="007F2CD4">
            <w:pPr>
              <w:spacing w:after="0" w:line="240" w:lineRule="auto"/>
              <w:ind w:left="2" w:right="0" w:firstLine="0"/>
              <w:jc w:val="left"/>
              <w:rPr>
                <w:sz w:val="20"/>
                <w:szCs w:val="20"/>
              </w:rPr>
            </w:pPr>
            <w:r w:rsidRPr="00820916">
              <w:rPr>
                <w:sz w:val="20"/>
                <w:szCs w:val="20"/>
              </w:rPr>
              <w:t>Číslo</w:t>
            </w:r>
          </w:p>
        </w:tc>
        <w:tc>
          <w:tcPr>
            <w:tcW w:w="1134" w:type="dxa"/>
          </w:tcPr>
          <w:p w14:paraId="2758C1BA" w14:textId="50B77934" w:rsidR="00985C9B" w:rsidRPr="001462FC" w:rsidRDefault="00985C9B" w:rsidP="007F2CD4">
            <w:pPr>
              <w:spacing w:after="0" w:line="240" w:lineRule="auto"/>
              <w:ind w:left="2" w:right="0" w:firstLine="0"/>
              <w:jc w:val="left"/>
              <w:rPr>
                <w:sz w:val="20"/>
                <w:szCs w:val="20"/>
              </w:rPr>
            </w:pPr>
            <w:r w:rsidRPr="00820916">
              <w:rPr>
                <w:sz w:val="20"/>
                <w:szCs w:val="20"/>
              </w:rPr>
              <w:t>Článok</w:t>
            </w:r>
          </w:p>
        </w:tc>
        <w:tc>
          <w:tcPr>
            <w:tcW w:w="3685" w:type="dxa"/>
          </w:tcPr>
          <w:p w14:paraId="130CC3FB" w14:textId="29B1AE7D" w:rsidR="00985C9B" w:rsidRPr="001462FC" w:rsidRDefault="00985C9B" w:rsidP="007F2CD4">
            <w:pPr>
              <w:spacing w:after="0" w:line="240" w:lineRule="auto"/>
              <w:ind w:left="2" w:right="0" w:firstLine="0"/>
              <w:jc w:val="left"/>
              <w:rPr>
                <w:sz w:val="20"/>
                <w:szCs w:val="20"/>
              </w:rPr>
            </w:pPr>
            <w:r w:rsidRPr="00820916">
              <w:rPr>
                <w:sz w:val="20"/>
                <w:szCs w:val="20"/>
              </w:rPr>
              <w:t>Text</w:t>
            </w:r>
          </w:p>
        </w:tc>
        <w:tc>
          <w:tcPr>
            <w:tcW w:w="851" w:type="dxa"/>
          </w:tcPr>
          <w:p w14:paraId="6BC72BA1" w14:textId="207FA8C9" w:rsidR="00985C9B" w:rsidRPr="001462FC" w:rsidRDefault="00985C9B" w:rsidP="007F2CD4">
            <w:pPr>
              <w:spacing w:after="0" w:line="240" w:lineRule="auto"/>
              <w:ind w:left="0" w:right="0" w:firstLine="0"/>
              <w:jc w:val="left"/>
              <w:rPr>
                <w:sz w:val="20"/>
                <w:szCs w:val="20"/>
              </w:rPr>
            </w:pPr>
            <w:r w:rsidRPr="00820916">
              <w:rPr>
                <w:sz w:val="20"/>
                <w:szCs w:val="20"/>
              </w:rPr>
              <w:t>Zhoda</w:t>
            </w:r>
          </w:p>
        </w:tc>
        <w:tc>
          <w:tcPr>
            <w:tcW w:w="1275" w:type="dxa"/>
          </w:tcPr>
          <w:p w14:paraId="5C7AE369" w14:textId="77777777" w:rsidR="00985C9B" w:rsidRPr="00820916" w:rsidRDefault="00985C9B" w:rsidP="007F2CD4">
            <w:pPr>
              <w:pStyle w:val="Normlny0"/>
              <w:jc w:val="center"/>
            </w:pPr>
            <w:r w:rsidRPr="00820916">
              <w:t>Poznámky</w:t>
            </w:r>
          </w:p>
          <w:p w14:paraId="52E1A936" w14:textId="77777777" w:rsidR="00985C9B" w:rsidRPr="001462FC" w:rsidRDefault="00985C9B" w:rsidP="007F2CD4">
            <w:pPr>
              <w:spacing w:after="0" w:line="240" w:lineRule="auto"/>
              <w:ind w:left="2" w:right="0" w:firstLine="0"/>
              <w:jc w:val="left"/>
              <w:rPr>
                <w:sz w:val="20"/>
                <w:szCs w:val="20"/>
              </w:rPr>
            </w:pPr>
          </w:p>
        </w:tc>
        <w:tc>
          <w:tcPr>
            <w:tcW w:w="1134" w:type="dxa"/>
          </w:tcPr>
          <w:p w14:paraId="362561D9" w14:textId="71731C6B" w:rsidR="00985C9B" w:rsidRPr="001462FC" w:rsidRDefault="00985C9B" w:rsidP="007F2CD4">
            <w:pPr>
              <w:spacing w:after="0" w:line="240" w:lineRule="auto"/>
              <w:ind w:left="0" w:right="0" w:firstLine="0"/>
              <w:jc w:val="left"/>
              <w:rPr>
                <w:sz w:val="20"/>
                <w:szCs w:val="20"/>
              </w:rPr>
            </w:pPr>
            <w:r w:rsidRPr="00820916">
              <w:rPr>
                <w:sz w:val="20"/>
                <w:szCs w:val="20"/>
              </w:rPr>
              <w:t>Identifikácia goldplatingu</w:t>
            </w:r>
          </w:p>
        </w:tc>
        <w:tc>
          <w:tcPr>
            <w:tcW w:w="1985" w:type="dxa"/>
          </w:tcPr>
          <w:p w14:paraId="53278484" w14:textId="721DB9E9" w:rsidR="00985C9B" w:rsidRPr="001462FC" w:rsidRDefault="00985C9B" w:rsidP="007F2CD4">
            <w:pPr>
              <w:spacing w:after="0" w:line="240" w:lineRule="auto"/>
              <w:ind w:left="0" w:right="0" w:firstLine="0"/>
              <w:jc w:val="left"/>
              <w:rPr>
                <w:sz w:val="20"/>
                <w:szCs w:val="20"/>
              </w:rPr>
            </w:pPr>
            <w:r w:rsidRPr="00820916">
              <w:rPr>
                <w:sz w:val="20"/>
                <w:szCs w:val="20"/>
              </w:rPr>
              <w:t>Identifikácia oblasti goldplatingu a  vyjadrenie k opodstatnenosti goldplatingu*</w:t>
            </w:r>
          </w:p>
        </w:tc>
      </w:tr>
      <w:tr w:rsidR="003A64EB" w:rsidRPr="001470A6" w14:paraId="5DBAA752" w14:textId="77777777" w:rsidTr="00D1133E">
        <w:trPr>
          <w:trHeight w:val="1134"/>
        </w:trPr>
        <w:tc>
          <w:tcPr>
            <w:tcW w:w="851" w:type="dxa"/>
          </w:tcPr>
          <w:p w14:paraId="368E2903" w14:textId="49D65950" w:rsidR="003A64EB" w:rsidRDefault="003A64EB" w:rsidP="007F2CD4">
            <w:pPr>
              <w:spacing w:after="0" w:line="240" w:lineRule="auto"/>
              <w:ind w:left="0" w:right="0" w:firstLine="0"/>
              <w:jc w:val="left"/>
              <w:rPr>
                <w:sz w:val="20"/>
                <w:szCs w:val="20"/>
              </w:rPr>
            </w:pPr>
            <w:r>
              <w:rPr>
                <w:sz w:val="20"/>
                <w:szCs w:val="20"/>
              </w:rPr>
              <w:t xml:space="preserve">Č: </w:t>
            </w:r>
            <w:r w:rsidR="008F6E37">
              <w:rPr>
                <w:sz w:val="20"/>
                <w:szCs w:val="20"/>
              </w:rPr>
              <w:t>8</w:t>
            </w:r>
          </w:p>
          <w:p w14:paraId="6A543998" w14:textId="412583AC" w:rsidR="003A64EB" w:rsidRDefault="003A64EB" w:rsidP="007F2CD4">
            <w:pPr>
              <w:spacing w:after="0" w:line="240" w:lineRule="auto"/>
              <w:ind w:left="0" w:right="0" w:firstLine="0"/>
              <w:jc w:val="left"/>
              <w:rPr>
                <w:sz w:val="20"/>
                <w:szCs w:val="20"/>
              </w:rPr>
            </w:pPr>
            <w:r>
              <w:rPr>
                <w:sz w:val="20"/>
                <w:szCs w:val="20"/>
              </w:rPr>
              <w:t xml:space="preserve">O: </w:t>
            </w:r>
            <w:r w:rsidR="008F6E37">
              <w:rPr>
                <w:sz w:val="20"/>
                <w:szCs w:val="20"/>
              </w:rPr>
              <w:t>2</w:t>
            </w:r>
          </w:p>
        </w:tc>
        <w:tc>
          <w:tcPr>
            <w:tcW w:w="3828" w:type="dxa"/>
          </w:tcPr>
          <w:p w14:paraId="3C3270F5" w14:textId="2A8DADF4" w:rsidR="003A64EB" w:rsidRPr="002F65F3" w:rsidRDefault="008F6E37" w:rsidP="007B72E2">
            <w:pPr>
              <w:spacing w:after="0" w:line="240" w:lineRule="auto"/>
              <w:ind w:left="0" w:right="0" w:firstLine="0"/>
              <w:rPr>
                <w:sz w:val="20"/>
                <w:szCs w:val="20"/>
              </w:rPr>
            </w:pPr>
            <w:r w:rsidRPr="008F6E37">
              <w:rPr>
                <w:sz w:val="20"/>
                <w:szCs w:val="20"/>
              </w:rPr>
              <w:t>2. Členské štáty zavedú do svojich vnútroštátnych právnych systémov také opatrenia, ktoré sú potrebné na zabezpečenie skutočnej a účinnej náhrady alebo nápravy, ako určia členské štáty, strát a škôd, ktoré utrpela poškodená osoba v dôsledku diskriminácie v zmysle tejto smernice, odstrašujúcim a primeraným spôsobom k spôsobenej škode. Stanovenie hornej hranice vopred nesmie obmedziť takúto náhradu alebo nápravu.</w:t>
            </w:r>
          </w:p>
        </w:tc>
        <w:tc>
          <w:tcPr>
            <w:tcW w:w="567" w:type="dxa"/>
          </w:tcPr>
          <w:p w14:paraId="76244C27" w14:textId="502BD6D6" w:rsidR="003A64EB" w:rsidRDefault="007B72E2" w:rsidP="007F2CD4">
            <w:pPr>
              <w:spacing w:after="0" w:line="240" w:lineRule="auto"/>
              <w:ind w:left="2" w:right="0" w:firstLine="0"/>
              <w:jc w:val="center"/>
              <w:rPr>
                <w:sz w:val="20"/>
                <w:szCs w:val="20"/>
              </w:rPr>
            </w:pPr>
            <w:r>
              <w:rPr>
                <w:sz w:val="20"/>
                <w:szCs w:val="20"/>
              </w:rPr>
              <w:t>N</w:t>
            </w:r>
          </w:p>
        </w:tc>
        <w:tc>
          <w:tcPr>
            <w:tcW w:w="709" w:type="dxa"/>
          </w:tcPr>
          <w:p w14:paraId="698A7C9C" w14:textId="11E5FC09" w:rsidR="003A64EB" w:rsidRDefault="007B72E2" w:rsidP="007F2CD4">
            <w:pPr>
              <w:spacing w:after="0" w:line="240" w:lineRule="auto"/>
              <w:ind w:left="2" w:right="0" w:firstLine="0"/>
              <w:jc w:val="center"/>
              <w:rPr>
                <w:sz w:val="20"/>
                <w:szCs w:val="20"/>
              </w:rPr>
            </w:pPr>
            <w:r>
              <w:rPr>
                <w:sz w:val="20"/>
                <w:szCs w:val="20"/>
              </w:rPr>
              <w:t>1</w:t>
            </w:r>
          </w:p>
        </w:tc>
        <w:tc>
          <w:tcPr>
            <w:tcW w:w="1134" w:type="dxa"/>
          </w:tcPr>
          <w:p w14:paraId="08356B57" w14:textId="13AB1DAF" w:rsidR="00DD1917" w:rsidRDefault="00DD1917" w:rsidP="00DD1917">
            <w:pPr>
              <w:spacing w:after="0" w:line="240" w:lineRule="auto"/>
              <w:ind w:left="2" w:right="0" w:firstLine="0"/>
              <w:jc w:val="center"/>
              <w:rPr>
                <w:sz w:val="20"/>
                <w:szCs w:val="20"/>
              </w:rPr>
            </w:pPr>
            <w:r>
              <w:rPr>
                <w:sz w:val="20"/>
                <w:szCs w:val="20"/>
              </w:rPr>
              <w:t>Čl. LXXXVII</w:t>
            </w:r>
          </w:p>
          <w:p w14:paraId="28BC37DE" w14:textId="2177B3B2" w:rsidR="007B72E2" w:rsidRDefault="007B72E2" w:rsidP="007F2CD4">
            <w:pPr>
              <w:spacing w:after="0" w:line="240" w:lineRule="auto"/>
              <w:ind w:left="2" w:right="0" w:firstLine="0"/>
              <w:jc w:val="center"/>
              <w:rPr>
                <w:sz w:val="20"/>
                <w:szCs w:val="20"/>
              </w:rPr>
            </w:pPr>
            <w:r>
              <w:rPr>
                <w:sz w:val="20"/>
                <w:szCs w:val="20"/>
              </w:rPr>
              <w:t xml:space="preserve">§: </w:t>
            </w:r>
            <w:r w:rsidR="008F6E37">
              <w:rPr>
                <w:sz w:val="20"/>
                <w:szCs w:val="20"/>
              </w:rPr>
              <w:t>9</w:t>
            </w:r>
          </w:p>
          <w:p w14:paraId="00DB6409" w14:textId="45F4D373" w:rsidR="007B72E2" w:rsidRDefault="007B72E2" w:rsidP="007F2CD4">
            <w:pPr>
              <w:spacing w:after="0" w:line="240" w:lineRule="auto"/>
              <w:ind w:left="2" w:right="0" w:firstLine="0"/>
              <w:jc w:val="center"/>
              <w:rPr>
                <w:sz w:val="20"/>
                <w:szCs w:val="20"/>
              </w:rPr>
            </w:pPr>
            <w:r>
              <w:rPr>
                <w:sz w:val="20"/>
                <w:szCs w:val="20"/>
              </w:rPr>
              <w:t xml:space="preserve">O: </w:t>
            </w:r>
            <w:r w:rsidR="008F6E37">
              <w:rPr>
                <w:sz w:val="20"/>
                <w:szCs w:val="20"/>
              </w:rPr>
              <w:t>3</w:t>
            </w:r>
          </w:p>
        </w:tc>
        <w:tc>
          <w:tcPr>
            <w:tcW w:w="3685" w:type="dxa"/>
          </w:tcPr>
          <w:p w14:paraId="3395BD4A" w14:textId="5DE51C56" w:rsidR="008F6E37" w:rsidRPr="008F6E37" w:rsidRDefault="008F6E37" w:rsidP="008F6E37">
            <w:pPr>
              <w:spacing w:after="0" w:line="240" w:lineRule="auto"/>
              <w:ind w:right="0"/>
              <w:rPr>
                <w:sz w:val="20"/>
                <w:szCs w:val="20"/>
              </w:rPr>
            </w:pPr>
            <w:r w:rsidRPr="008F6E37">
              <w:rPr>
                <w:sz w:val="20"/>
                <w:szCs w:val="20"/>
              </w:rPr>
              <w:t>(3)</w:t>
            </w:r>
            <w:r>
              <w:rPr>
                <w:sz w:val="20"/>
                <w:szCs w:val="20"/>
              </w:rPr>
              <w:t xml:space="preserve"> </w:t>
            </w:r>
            <w:r w:rsidRPr="008F6E37">
              <w:rPr>
                <w:sz w:val="20"/>
                <w:szCs w:val="20"/>
              </w:rPr>
              <w:t xml:space="preserve">Ak by primerané zadosťučinenie nebolo dostačujúce, najmä ak nedodržaním zásady rovnakého zaobchádzania bola značným spôsobom znížená dôstojnosť, spoločenská vážnosť alebo spoločenské uplatnenie poškodenej osoby, môže sa tá domáhať aj </w:t>
            </w:r>
            <w:r>
              <w:rPr>
                <w:b/>
                <w:bCs/>
                <w:sz w:val="20"/>
                <w:szCs w:val="20"/>
              </w:rPr>
              <w:t xml:space="preserve">odčinenia </w:t>
            </w:r>
            <w:r w:rsidRPr="008F6E37">
              <w:rPr>
                <w:b/>
                <w:bCs/>
                <w:strike/>
                <w:sz w:val="20"/>
                <w:szCs w:val="20"/>
              </w:rPr>
              <w:t>náhrady</w:t>
            </w:r>
            <w:r w:rsidRPr="008F6E37">
              <w:rPr>
                <w:sz w:val="20"/>
                <w:szCs w:val="20"/>
              </w:rPr>
              <w:t xml:space="preserve"> nemajetkovej </w:t>
            </w:r>
            <w:r>
              <w:rPr>
                <w:b/>
                <w:bCs/>
                <w:sz w:val="20"/>
                <w:szCs w:val="20"/>
              </w:rPr>
              <w:t xml:space="preserve">škody </w:t>
            </w:r>
            <w:r w:rsidRPr="008F6E37">
              <w:rPr>
                <w:b/>
                <w:bCs/>
                <w:strike/>
                <w:sz w:val="20"/>
                <w:szCs w:val="20"/>
              </w:rPr>
              <w:t>ujmy</w:t>
            </w:r>
            <w:r w:rsidRPr="008F6E37">
              <w:rPr>
                <w:sz w:val="20"/>
                <w:szCs w:val="20"/>
              </w:rPr>
              <w:t xml:space="preserve"> v peniazoch. Sumu </w:t>
            </w:r>
            <w:r w:rsidRPr="008F6E37">
              <w:rPr>
                <w:b/>
                <w:bCs/>
                <w:color w:val="auto"/>
                <w:sz w:val="20"/>
                <w:szCs w:val="20"/>
              </w:rPr>
              <w:t>odčinenia</w:t>
            </w:r>
            <w:r w:rsidRPr="008F6E37">
              <w:rPr>
                <w:color w:val="auto"/>
                <w:sz w:val="20"/>
                <w:szCs w:val="20"/>
              </w:rPr>
              <w:t xml:space="preserve"> </w:t>
            </w:r>
            <w:r w:rsidRPr="008F6E37">
              <w:rPr>
                <w:b/>
                <w:bCs/>
                <w:strike/>
                <w:sz w:val="20"/>
                <w:szCs w:val="20"/>
              </w:rPr>
              <w:t>náhrady</w:t>
            </w:r>
            <w:r w:rsidRPr="008F6E37">
              <w:rPr>
                <w:sz w:val="20"/>
                <w:szCs w:val="20"/>
              </w:rPr>
              <w:t xml:space="preserve"> nemajetkovej </w:t>
            </w:r>
            <w:r w:rsidRPr="008F6E37">
              <w:rPr>
                <w:b/>
                <w:bCs/>
                <w:sz w:val="20"/>
                <w:szCs w:val="20"/>
              </w:rPr>
              <w:t>škody</w:t>
            </w:r>
            <w:r>
              <w:rPr>
                <w:sz w:val="20"/>
                <w:szCs w:val="20"/>
              </w:rPr>
              <w:t xml:space="preserve"> </w:t>
            </w:r>
            <w:r w:rsidRPr="008F6E37">
              <w:rPr>
                <w:b/>
                <w:bCs/>
                <w:strike/>
                <w:sz w:val="20"/>
                <w:szCs w:val="20"/>
              </w:rPr>
              <w:t>ujmy</w:t>
            </w:r>
            <w:r w:rsidRPr="008F6E37">
              <w:rPr>
                <w:sz w:val="20"/>
                <w:szCs w:val="20"/>
              </w:rPr>
              <w:t xml:space="preserve"> v peniazoch určí súd s prihliadnutím na závažnosť vzniknutej nemajetkovej </w:t>
            </w:r>
            <w:r>
              <w:rPr>
                <w:b/>
                <w:bCs/>
                <w:sz w:val="20"/>
                <w:szCs w:val="20"/>
              </w:rPr>
              <w:t xml:space="preserve">škody </w:t>
            </w:r>
            <w:r w:rsidRPr="008F6E37">
              <w:rPr>
                <w:b/>
                <w:bCs/>
                <w:strike/>
                <w:sz w:val="20"/>
                <w:szCs w:val="20"/>
              </w:rPr>
              <w:t>ujmy</w:t>
            </w:r>
            <w:r w:rsidRPr="008F6E37">
              <w:rPr>
                <w:sz w:val="20"/>
                <w:szCs w:val="20"/>
              </w:rPr>
              <w:t xml:space="preserve"> a všetky okolnosti, za ktorých došlo k jej vzniku.</w:t>
            </w:r>
          </w:p>
          <w:p w14:paraId="7B996E4E" w14:textId="128B9A53" w:rsidR="003A64EB" w:rsidRPr="002F65F3" w:rsidRDefault="003A64EB" w:rsidP="007B72E2">
            <w:pPr>
              <w:spacing w:after="0" w:line="240" w:lineRule="auto"/>
              <w:ind w:right="0"/>
              <w:rPr>
                <w:sz w:val="20"/>
                <w:szCs w:val="20"/>
              </w:rPr>
            </w:pPr>
          </w:p>
        </w:tc>
        <w:tc>
          <w:tcPr>
            <w:tcW w:w="851" w:type="dxa"/>
          </w:tcPr>
          <w:p w14:paraId="482999A7" w14:textId="49025B8F" w:rsidR="003A64EB" w:rsidRDefault="007B72E2" w:rsidP="007F2CD4">
            <w:pPr>
              <w:pStyle w:val="Normlny0"/>
              <w:jc w:val="center"/>
            </w:pPr>
            <w:r>
              <w:t>Ú</w:t>
            </w:r>
          </w:p>
        </w:tc>
        <w:tc>
          <w:tcPr>
            <w:tcW w:w="1275" w:type="dxa"/>
          </w:tcPr>
          <w:p w14:paraId="7EF86FA9" w14:textId="77777777" w:rsidR="003A64EB" w:rsidRPr="001470A6" w:rsidRDefault="003A64EB" w:rsidP="007F2CD4">
            <w:pPr>
              <w:spacing w:after="0" w:line="240" w:lineRule="auto"/>
              <w:ind w:left="2" w:right="0" w:firstLine="0"/>
              <w:rPr>
                <w:sz w:val="20"/>
                <w:szCs w:val="20"/>
              </w:rPr>
            </w:pPr>
          </w:p>
        </w:tc>
        <w:tc>
          <w:tcPr>
            <w:tcW w:w="1134" w:type="dxa"/>
          </w:tcPr>
          <w:p w14:paraId="1BE097FD" w14:textId="0C55617A" w:rsidR="003A64EB" w:rsidRDefault="007B72E2" w:rsidP="007F2CD4">
            <w:pPr>
              <w:spacing w:line="240" w:lineRule="auto"/>
              <w:ind w:left="0" w:right="0" w:firstLine="0"/>
              <w:jc w:val="center"/>
              <w:rPr>
                <w:sz w:val="20"/>
                <w:szCs w:val="20"/>
              </w:rPr>
            </w:pPr>
            <w:r>
              <w:rPr>
                <w:sz w:val="20"/>
                <w:szCs w:val="20"/>
              </w:rPr>
              <w:t>GP-N</w:t>
            </w:r>
          </w:p>
        </w:tc>
        <w:tc>
          <w:tcPr>
            <w:tcW w:w="1985" w:type="dxa"/>
          </w:tcPr>
          <w:p w14:paraId="1233867A" w14:textId="77777777" w:rsidR="003A64EB" w:rsidRPr="001470A6" w:rsidRDefault="003A64EB" w:rsidP="007F2CD4">
            <w:pPr>
              <w:spacing w:after="0" w:line="240" w:lineRule="auto"/>
              <w:ind w:left="0" w:right="0" w:firstLine="0"/>
              <w:jc w:val="left"/>
              <w:rPr>
                <w:sz w:val="20"/>
                <w:szCs w:val="20"/>
              </w:rPr>
            </w:pPr>
          </w:p>
        </w:tc>
      </w:tr>
      <w:tr w:rsidR="00244ED5" w:rsidRPr="001470A6" w14:paraId="75E017C1" w14:textId="77777777" w:rsidTr="00D1133E">
        <w:trPr>
          <w:trHeight w:val="1134"/>
        </w:trPr>
        <w:tc>
          <w:tcPr>
            <w:tcW w:w="851" w:type="dxa"/>
          </w:tcPr>
          <w:p w14:paraId="6C0E811F" w14:textId="77777777" w:rsidR="00244ED5" w:rsidRDefault="00244ED5" w:rsidP="007F2CD4">
            <w:pPr>
              <w:spacing w:after="0" w:line="240" w:lineRule="auto"/>
              <w:ind w:left="0" w:right="0" w:firstLine="0"/>
              <w:jc w:val="left"/>
              <w:rPr>
                <w:sz w:val="20"/>
                <w:szCs w:val="20"/>
              </w:rPr>
            </w:pPr>
            <w:r>
              <w:rPr>
                <w:sz w:val="20"/>
                <w:szCs w:val="20"/>
              </w:rPr>
              <w:t>Č: 9</w:t>
            </w:r>
          </w:p>
          <w:p w14:paraId="3329DB1F" w14:textId="34D60348" w:rsidR="00244ED5" w:rsidRDefault="00244ED5" w:rsidP="007F2CD4">
            <w:pPr>
              <w:spacing w:after="0" w:line="240" w:lineRule="auto"/>
              <w:ind w:left="0" w:right="0" w:firstLine="0"/>
              <w:jc w:val="left"/>
              <w:rPr>
                <w:sz w:val="20"/>
                <w:szCs w:val="20"/>
              </w:rPr>
            </w:pPr>
            <w:r>
              <w:rPr>
                <w:sz w:val="20"/>
                <w:szCs w:val="20"/>
              </w:rPr>
              <w:t>O: 3</w:t>
            </w:r>
          </w:p>
        </w:tc>
        <w:tc>
          <w:tcPr>
            <w:tcW w:w="3828" w:type="dxa"/>
          </w:tcPr>
          <w:p w14:paraId="67C7FFA3" w14:textId="776367C1" w:rsidR="00244ED5" w:rsidRPr="008F6E37" w:rsidRDefault="00244ED5" w:rsidP="007B72E2">
            <w:pPr>
              <w:spacing w:after="0" w:line="240" w:lineRule="auto"/>
              <w:ind w:left="0" w:right="0" w:firstLine="0"/>
              <w:rPr>
                <w:sz w:val="20"/>
                <w:szCs w:val="20"/>
              </w:rPr>
            </w:pPr>
            <w:r>
              <w:rPr>
                <w:sz w:val="20"/>
                <w:szCs w:val="20"/>
              </w:rPr>
              <w:t xml:space="preserve">3. </w:t>
            </w:r>
            <w:r w:rsidRPr="00244ED5">
              <w:rPr>
                <w:sz w:val="20"/>
                <w:szCs w:val="20"/>
              </w:rPr>
              <w:t>Odsek 1 sa nevzťahuje na trestné konanie.</w:t>
            </w:r>
          </w:p>
        </w:tc>
        <w:tc>
          <w:tcPr>
            <w:tcW w:w="567" w:type="dxa"/>
          </w:tcPr>
          <w:p w14:paraId="7EA70613" w14:textId="3B90445C" w:rsidR="00244ED5" w:rsidRDefault="00244ED5" w:rsidP="007F2CD4">
            <w:pPr>
              <w:spacing w:after="0" w:line="240" w:lineRule="auto"/>
              <w:ind w:left="2" w:right="0" w:firstLine="0"/>
              <w:jc w:val="center"/>
              <w:rPr>
                <w:sz w:val="20"/>
                <w:szCs w:val="20"/>
              </w:rPr>
            </w:pPr>
            <w:r>
              <w:rPr>
                <w:sz w:val="20"/>
                <w:szCs w:val="20"/>
              </w:rPr>
              <w:t>N</w:t>
            </w:r>
          </w:p>
        </w:tc>
        <w:tc>
          <w:tcPr>
            <w:tcW w:w="709" w:type="dxa"/>
          </w:tcPr>
          <w:p w14:paraId="68A0FC63" w14:textId="289B50F8" w:rsidR="00244ED5" w:rsidRDefault="00244ED5" w:rsidP="007F2CD4">
            <w:pPr>
              <w:spacing w:after="0" w:line="240" w:lineRule="auto"/>
              <w:ind w:left="2" w:right="0" w:firstLine="0"/>
              <w:jc w:val="center"/>
              <w:rPr>
                <w:sz w:val="20"/>
                <w:szCs w:val="20"/>
              </w:rPr>
            </w:pPr>
            <w:r>
              <w:rPr>
                <w:sz w:val="20"/>
                <w:szCs w:val="20"/>
              </w:rPr>
              <w:t>1</w:t>
            </w:r>
          </w:p>
        </w:tc>
        <w:tc>
          <w:tcPr>
            <w:tcW w:w="1134" w:type="dxa"/>
          </w:tcPr>
          <w:p w14:paraId="28E7199A" w14:textId="140B089A" w:rsidR="00DD1917" w:rsidRDefault="00DD1917" w:rsidP="00DD1917">
            <w:pPr>
              <w:spacing w:after="0" w:line="240" w:lineRule="auto"/>
              <w:ind w:left="2" w:right="0" w:firstLine="0"/>
              <w:jc w:val="center"/>
              <w:rPr>
                <w:sz w:val="20"/>
                <w:szCs w:val="20"/>
              </w:rPr>
            </w:pPr>
            <w:r>
              <w:rPr>
                <w:sz w:val="20"/>
                <w:szCs w:val="20"/>
              </w:rPr>
              <w:t>Čl. LXXXVII</w:t>
            </w:r>
          </w:p>
          <w:p w14:paraId="6E8E62EC" w14:textId="269E7B26" w:rsidR="00244ED5" w:rsidRDefault="00244ED5" w:rsidP="007F2CD4">
            <w:pPr>
              <w:spacing w:after="0" w:line="240" w:lineRule="auto"/>
              <w:ind w:left="2" w:right="0" w:firstLine="0"/>
              <w:jc w:val="center"/>
              <w:rPr>
                <w:sz w:val="20"/>
                <w:szCs w:val="20"/>
              </w:rPr>
            </w:pPr>
            <w:r>
              <w:rPr>
                <w:sz w:val="20"/>
                <w:szCs w:val="20"/>
              </w:rPr>
              <w:t>§: 11</w:t>
            </w:r>
          </w:p>
          <w:p w14:paraId="02FF5AFA" w14:textId="49CDD97E" w:rsidR="00244ED5" w:rsidRDefault="00244ED5" w:rsidP="007F2CD4">
            <w:pPr>
              <w:spacing w:after="0" w:line="240" w:lineRule="auto"/>
              <w:ind w:left="2" w:right="0" w:firstLine="0"/>
              <w:jc w:val="center"/>
              <w:rPr>
                <w:sz w:val="20"/>
                <w:szCs w:val="20"/>
              </w:rPr>
            </w:pPr>
            <w:r>
              <w:rPr>
                <w:sz w:val="20"/>
                <w:szCs w:val="20"/>
              </w:rPr>
              <w:t>O: 3</w:t>
            </w:r>
          </w:p>
        </w:tc>
        <w:tc>
          <w:tcPr>
            <w:tcW w:w="3685" w:type="dxa"/>
          </w:tcPr>
          <w:p w14:paraId="1951E9B6" w14:textId="15111D57" w:rsidR="00244ED5" w:rsidRPr="008F6E37" w:rsidRDefault="00244ED5" w:rsidP="00244ED5">
            <w:pPr>
              <w:spacing w:after="0" w:line="240" w:lineRule="auto"/>
              <w:ind w:left="0" w:right="0" w:firstLine="0"/>
              <w:rPr>
                <w:sz w:val="20"/>
                <w:szCs w:val="20"/>
              </w:rPr>
            </w:pPr>
            <w:r w:rsidRPr="00244ED5">
              <w:rPr>
                <w:sz w:val="20"/>
                <w:szCs w:val="20"/>
              </w:rPr>
              <w:t xml:space="preserve">Na konanie vo veciach súvisiacich s porušením zásady rovnakého zaobchádzania sa vzťahuje </w:t>
            </w:r>
            <w:r w:rsidRPr="00244ED5">
              <w:rPr>
                <w:b/>
                <w:bCs/>
                <w:sz w:val="20"/>
                <w:szCs w:val="20"/>
              </w:rPr>
              <w:t>Civilný sporový poriadok</w:t>
            </w:r>
            <w:r>
              <w:rPr>
                <w:sz w:val="20"/>
                <w:szCs w:val="20"/>
              </w:rPr>
              <w:t xml:space="preserve"> </w:t>
            </w:r>
            <w:r w:rsidRPr="00244ED5">
              <w:rPr>
                <w:b/>
                <w:bCs/>
                <w:strike/>
                <w:color w:val="auto"/>
                <w:sz w:val="20"/>
                <w:szCs w:val="20"/>
              </w:rPr>
              <w:t>Občiansky súdny poriadok</w:t>
            </w:r>
            <w:r w:rsidRPr="00244ED5">
              <w:rPr>
                <w:sz w:val="20"/>
                <w:szCs w:val="20"/>
              </w:rPr>
              <w:t>, ak tento zákon neustanovuje inak.</w:t>
            </w:r>
          </w:p>
        </w:tc>
        <w:tc>
          <w:tcPr>
            <w:tcW w:w="851" w:type="dxa"/>
          </w:tcPr>
          <w:p w14:paraId="767FAA22" w14:textId="4C9F591D" w:rsidR="00244ED5" w:rsidRDefault="00244ED5" w:rsidP="007F2CD4">
            <w:pPr>
              <w:pStyle w:val="Normlny0"/>
              <w:jc w:val="center"/>
            </w:pPr>
            <w:r>
              <w:t>Ú</w:t>
            </w:r>
          </w:p>
        </w:tc>
        <w:tc>
          <w:tcPr>
            <w:tcW w:w="1275" w:type="dxa"/>
          </w:tcPr>
          <w:p w14:paraId="1AAEC1FB" w14:textId="77777777" w:rsidR="00244ED5" w:rsidRPr="001470A6" w:rsidRDefault="00244ED5" w:rsidP="007F2CD4">
            <w:pPr>
              <w:spacing w:after="0" w:line="240" w:lineRule="auto"/>
              <w:ind w:left="2" w:right="0" w:firstLine="0"/>
              <w:rPr>
                <w:sz w:val="20"/>
                <w:szCs w:val="20"/>
              </w:rPr>
            </w:pPr>
          </w:p>
        </w:tc>
        <w:tc>
          <w:tcPr>
            <w:tcW w:w="1134" w:type="dxa"/>
          </w:tcPr>
          <w:p w14:paraId="3D5475C1" w14:textId="1C44A892" w:rsidR="00244ED5" w:rsidRDefault="00244ED5" w:rsidP="007F2CD4">
            <w:pPr>
              <w:spacing w:line="240" w:lineRule="auto"/>
              <w:ind w:left="0" w:right="0" w:firstLine="0"/>
              <w:jc w:val="center"/>
              <w:rPr>
                <w:sz w:val="20"/>
                <w:szCs w:val="20"/>
              </w:rPr>
            </w:pPr>
            <w:r>
              <w:rPr>
                <w:sz w:val="20"/>
                <w:szCs w:val="20"/>
              </w:rPr>
              <w:t>GP-N</w:t>
            </w:r>
          </w:p>
        </w:tc>
        <w:tc>
          <w:tcPr>
            <w:tcW w:w="1985" w:type="dxa"/>
          </w:tcPr>
          <w:p w14:paraId="6C363019" w14:textId="77777777" w:rsidR="00244ED5" w:rsidRPr="001470A6" w:rsidRDefault="00244ED5" w:rsidP="007F2CD4">
            <w:pPr>
              <w:spacing w:after="0" w:line="240" w:lineRule="auto"/>
              <w:ind w:left="0" w:right="0" w:firstLine="0"/>
              <w:jc w:val="left"/>
              <w:rPr>
                <w:sz w:val="20"/>
                <w:szCs w:val="20"/>
              </w:rPr>
            </w:pPr>
          </w:p>
        </w:tc>
      </w:tr>
      <w:tr w:rsidR="007B72E2" w:rsidRPr="001470A6" w14:paraId="5D35965B" w14:textId="77777777" w:rsidTr="00D1133E">
        <w:trPr>
          <w:trHeight w:val="1134"/>
        </w:trPr>
        <w:tc>
          <w:tcPr>
            <w:tcW w:w="851" w:type="dxa"/>
          </w:tcPr>
          <w:p w14:paraId="1DED74D0" w14:textId="05072ADB" w:rsidR="007B72E2" w:rsidRDefault="007B72E2" w:rsidP="007B72E2">
            <w:pPr>
              <w:spacing w:after="0" w:line="240" w:lineRule="auto"/>
              <w:ind w:left="0" w:right="0" w:firstLine="0"/>
              <w:jc w:val="left"/>
              <w:rPr>
                <w:sz w:val="20"/>
                <w:szCs w:val="20"/>
              </w:rPr>
            </w:pPr>
            <w:r>
              <w:rPr>
                <w:sz w:val="20"/>
                <w:szCs w:val="20"/>
              </w:rPr>
              <w:t>Č: 1</w:t>
            </w:r>
            <w:r w:rsidR="00244ED5">
              <w:rPr>
                <w:sz w:val="20"/>
                <w:szCs w:val="20"/>
              </w:rPr>
              <w:t>4</w:t>
            </w:r>
          </w:p>
          <w:p w14:paraId="0DF330DA" w14:textId="7E8312CA" w:rsidR="007B72E2" w:rsidRDefault="007B72E2" w:rsidP="007B72E2">
            <w:pPr>
              <w:spacing w:after="0" w:line="240" w:lineRule="auto"/>
              <w:ind w:left="0" w:right="0" w:firstLine="0"/>
              <w:jc w:val="left"/>
              <w:rPr>
                <w:sz w:val="20"/>
                <w:szCs w:val="20"/>
              </w:rPr>
            </w:pPr>
          </w:p>
        </w:tc>
        <w:tc>
          <w:tcPr>
            <w:tcW w:w="3828" w:type="dxa"/>
          </w:tcPr>
          <w:p w14:paraId="410982B8" w14:textId="77777777" w:rsidR="00244ED5" w:rsidRDefault="00244ED5" w:rsidP="007B72E2">
            <w:pPr>
              <w:spacing w:after="0" w:line="240" w:lineRule="auto"/>
              <w:ind w:left="0" w:right="0" w:firstLine="0"/>
              <w:rPr>
                <w:sz w:val="20"/>
                <w:szCs w:val="20"/>
              </w:rPr>
            </w:pPr>
            <w:r w:rsidRPr="00244ED5">
              <w:rPr>
                <w:sz w:val="20"/>
                <w:szCs w:val="20"/>
              </w:rPr>
              <w:t xml:space="preserve">Sankcie </w:t>
            </w:r>
          </w:p>
          <w:p w14:paraId="45A5DD22" w14:textId="2B10DD60" w:rsidR="007B72E2" w:rsidRPr="002F65F3" w:rsidRDefault="00244ED5" w:rsidP="007B72E2">
            <w:pPr>
              <w:spacing w:after="0" w:line="240" w:lineRule="auto"/>
              <w:ind w:left="0" w:right="0" w:firstLine="0"/>
              <w:rPr>
                <w:sz w:val="20"/>
                <w:szCs w:val="20"/>
              </w:rPr>
            </w:pPr>
            <w:r w:rsidRPr="00244ED5">
              <w:rPr>
                <w:sz w:val="20"/>
                <w:szCs w:val="20"/>
              </w:rPr>
              <w:t xml:space="preserve">Členské štáty ustanovia pravidlá o sankciách uplatňovaných pri porušení vnútroštátnych ustanovení prijatých podľa tejto smernice a prijmú všetky opatrenia potrebné na zabezpečenie ich uplatňovania. Sankcie, ktoré môžu zahŕňať zaplatenie odškodného obeti, sú účinné, primerané a odradzujúce. Členské štáty oznámia tieto opatrenia Komisii najneskôr do 21. decembra 2007 a </w:t>
            </w:r>
            <w:r w:rsidRPr="00244ED5">
              <w:rPr>
                <w:sz w:val="20"/>
                <w:szCs w:val="20"/>
              </w:rPr>
              <w:lastRenderedPageBreak/>
              <w:t>bezodkladne oznámia všetky následné zmeny a doplnenia, ktoré majú na ne vplyv.</w:t>
            </w:r>
          </w:p>
        </w:tc>
        <w:tc>
          <w:tcPr>
            <w:tcW w:w="567" w:type="dxa"/>
          </w:tcPr>
          <w:p w14:paraId="07213533" w14:textId="3D701906" w:rsidR="007B72E2" w:rsidRDefault="007B72E2" w:rsidP="007B72E2">
            <w:pPr>
              <w:spacing w:after="0" w:line="240" w:lineRule="auto"/>
              <w:ind w:left="2" w:right="0" w:firstLine="0"/>
              <w:jc w:val="center"/>
              <w:rPr>
                <w:sz w:val="20"/>
                <w:szCs w:val="20"/>
              </w:rPr>
            </w:pPr>
            <w:r>
              <w:rPr>
                <w:sz w:val="20"/>
                <w:szCs w:val="20"/>
              </w:rPr>
              <w:lastRenderedPageBreak/>
              <w:t>N</w:t>
            </w:r>
          </w:p>
        </w:tc>
        <w:tc>
          <w:tcPr>
            <w:tcW w:w="709" w:type="dxa"/>
          </w:tcPr>
          <w:p w14:paraId="2002A2D2" w14:textId="326B5B75"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229EB83C" w14:textId="4F191B5C" w:rsidR="00DD1917" w:rsidRDefault="00DD1917" w:rsidP="00DD1917">
            <w:pPr>
              <w:spacing w:after="0" w:line="240" w:lineRule="auto"/>
              <w:ind w:left="2" w:right="0" w:firstLine="0"/>
              <w:jc w:val="center"/>
              <w:rPr>
                <w:sz w:val="20"/>
                <w:szCs w:val="20"/>
              </w:rPr>
            </w:pPr>
            <w:r>
              <w:rPr>
                <w:sz w:val="20"/>
                <w:szCs w:val="20"/>
              </w:rPr>
              <w:t>Čl. LXXXVII</w:t>
            </w:r>
          </w:p>
          <w:p w14:paraId="1B567445" w14:textId="0655BF76" w:rsidR="007B72E2" w:rsidRDefault="007B72E2" w:rsidP="007B72E2">
            <w:pPr>
              <w:spacing w:after="0" w:line="240" w:lineRule="auto"/>
              <w:ind w:left="2" w:right="0" w:firstLine="0"/>
              <w:jc w:val="center"/>
              <w:rPr>
                <w:sz w:val="20"/>
                <w:szCs w:val="20"/>
              </w:rPr>
            </w:pPr>
            <w:r>
              <w:rPr>
                <w:sz w:val="20"/>
                <w:szCs w:val="20"/>
              </w:rPr>
              <w:t>§:</w:t>
            </w:r>
            <w:r w:rsidR="00244ED5">
              <w:rPr>
                <w:sz w:val="20"/>
                <w:szCs w:val="20"/>
              </w:rPr>
              <w:t>9</w:t>
            </w:r>
          </w:p>
          <w:p w14:paraId="202D1C18" w14:textId="3F257357" w:rsidR="007B72E2" w:rsidRDefault="007B72E2" w:rsidP="007B72E2">
            <w:pPr>
              <w:spacing w:after="0" w:line="240" w:lineRule="auto"/>
              <w:ind w:left="2" w:right="0" w:firstLine="0"/>
              <w:jc w:val="center"/>
              <w:rPr>
                <w:sz w:val="20"/>
                <w:szCs w:val="20"/>
              </w:rPr>
            </w:pPr>
            <w:r>
              <w:rPr>
                <w:sz w:val="20"/>
                <w:szCs w:val="20"/>
              </w:rPr>
              <w:t xml:space="preserve">O: </w:t>
            </w:r>
            <w:r w:rsidR="00244ED5">
              <w:rPr>
                <w:sz w:val="20"/>
                <w:szCs w:val="20"/>
              </w:rPr>
              <w:t>3</w:t>
            </w:r>
          </w:p>
        </w:tc>
        <w:tc>
          <w:tcPr>
            <w:tcW w:w="3685" w:type="dxa"/>
          </w:tcPr>
          <w:p w14:paraId="34F55C9A" w14:textId="77777777" w:rsidR="00244ED5" w:rsidRPr="008F6E37" w:rsidRDefault="00244ED5" w:rsidP="00244ED5">
            <w:pPr>
              <w:spacing w:after="0" w:line="240" w:lineRule="auto"/>
              <w:ind w:right="0"/>
              <w:rPr>
                <w:sz w:val="20"/>
                <w:szCs w:val="20"/>
              </w:rPr>
            </w:pPr>
            <w:r w:rsidRPr="008F6E37">
              <w:rPr>
                <w:sz w:val="20"/>
                <w:szCs w:val="20"/>
              </w:rPr>
              <w:t>(3)</w:t>
            </w:r>
            <w:r>
              <w:rPr>
                <w:sz w:val="20"/>
                <w:szCs w:val="20"/>
              </w:rPr>
              <w:t xml:space="preserve"> </w:t>
            </w:r>
            <w:r w:rsidRPr="008F6E37">
              <w:rPr>
                <w:sz w:val="20"/>
                <w:szCs w:val="20"/>
              </w:rPr>
              <w:t xml:space="preserve">Ak by primerané zadosťučinenie nebolo dostačujúce, najmä ak nedodržaním zásady rovnakého zaobchádzania bola značným spôsobom znížená dôstojnosť, spoločenská vážnosť alebo spoločenské uplatnenie poškodenej osoby, môže sa tá domáhať aj </w:t>
            </w:r>
            <w:r>
              <w:rPr>
                <w:b/>
                <w:bCs/>
                <w:sz w:val="20"/>
                <w:szCs w:val="20"/>
              </w:rPr>
              <w:t xml:space="preserve">odčinenia </w:t>
            </w:r>
            <w:r w:rsidRPr="008F6E37">
              <w:rPr>
                <w:b/>
                <w:bCs/>
                <w:strike/>
                <w:sz w:val="20"/>
                <w:szCs w:val="20"/>
              </w:rPr>
              <w:t>náhrady</w:t>
            </w:r>
            <w:r w:rsidRPr="008F6E37">
              <w:rPr>
                <w:sz w:val="20"/>
                <w:szCs w:val="20"/>
              </w:rPr>
              <w:t xml:space="preserve"> nemajetkovej </w:t>
            </w:r>
            <w:r>
              <w:rPr>
                <w:b/>
                <w:bCs/>
                <w:sz w:val="20"/>
                <w:szCs w:val="20"/>
              </w:rPr>
              <w:t xml:space="preserve">škody </w:t>
            </w:r>
            <w:r w:rsidRPr="008F6E37">
              <w:rPr>
                <w:b/>
                <w:bCs/>
                <w:strike/>
                <w:sz w:val="20"/>
                <w:szCs w:val="20"/>
              </w:rPr>
              <w:t>ujmy</w:t>
            </w:r>
            <w:r w:rsidRPr="008F6E37">
              <w:rPr>
                <w:sz w:val="20"/>
                <w:szCs w:val="20"/>
              </w:rPr>
              <w:t xml:space="preserve"> v peniazoch. Sumu </w:t>
            </w:r>
            <w:r w:rsidRPr="008F6E37">
              <w:rPr>
                <w:b/>
                <w:bCs/>
                <w:color w:val="auto"/>
                <w:sz w:val="20"/>
                <w:szCs w:val="20"/>
              </w:rPr>
              <w:t>odčinenia</w:t>
            </w:r>
            <w:r w:rsidRPr="008F6E37">
              <w:rPr>
                <w:color w:val="auto"/>
                <w:sz w:val="20"/>
                <w:szCs w:val="20"/>
              </w:rPr>
              <w:t xml:space="preserve"> </w:t>
            </w:r>
            <w:r w:rsidRPr="008F6E37">
              <w:rPr>
                <w:b/>
                <w:bCs/>
                <w:strike/>
                <w:sz w:val="20"/>
                <w:szCs w:val="20"/>
              </w:rPr>
              <w:t>náhrady</w:t>
            </w:r>
            <w:r w:rsidRPr="008F6E37">
              <w:rPr>
                <w:sz w:val="20"/>
                <w:szCs w:val="20"/>
              </w:rPr>
              <w:t xml:space="preserve"> nemajetkovej </w:t>
            </w:r>
            <w:r w:rsidRPr="008F6E37">
              <w:rPr>
                <w:b/>
                <w:bCs/>
                <w:sz w:val="20"/>
                <w:szCs w:val="20"/>
              </w:rPr>
              <w:t>škody</w:t>
            </w:r>
            <w:r>
              <w:rPr>
                <w:sz w:val="20"/>
                <w:szCs w:val="20"/>
              </w:rPr>
              <w:t xml:space="preserve"> </w:t>
            </w:r>
            <w:r w:rsidRPr="008F6E37">
              <w:rPr>
                <w:b/>
                <w:bCs/>
                <w:strike/>
                <w:sz w:val="20"/>
                <w:szCs w:val="20"/>
              </w:rPr>
              <w:t>ujmy</w:t>
            </w:r>
            <w:r w:rsidRPr="008F6E37">
              <w:rPr>
                <w:sz w:val="20"/>
                <w:szCs w:val="20"/>
              </w:rPr>
              <w:t xml:space="preserve"> v peniazoch určí súd s prihliadnutím na </w:t>
            </w:r>
            <w:r w:rsidRPr="008F6E37">
              <w:rPr>
                <w:sz w:val="20"/>
                <w:szCs w:val="20"/>
              </w:rPr>
              <w:lastRenderedPageBreak/>
              <w:t xml:space="preserve">závažnosť vzniknutej nemajetkovej </w:t>
            </w:r>
            <w:r>
              <w:rPr>
                <w:b/>
                <w:bCs/>
                <w:sz w:val="20"/>
                <w:szCs w:val="20"/>
              </w:rPr>
              <w:t xml:space="preserve">škody </w:t>
            </w:r>
            <w:r w:rsidRPr="008F6E37">
              <w:rPr>
                <w:b/>
                <w:bCs/>
                <w:strike/>
                <w:sz w:val="20"/>
                <w:szCs w:val="20"/>
              </w:rPr>
              <w:t>ujmy</w:t>
            </w:r>
            <w:r w:rsidRPr="008F6E37">
              <w:rPr>
                <w:sz w:val="20"/>
                <w:szCs w:val="20"/>
              </w:rPr>
              <w:t xml:space="preserve"> a všetky okolnosti, za ktorých došlo k jej vzniku.</w:t>
            </w:r>
          </w:p>
          <w:p w14:paraId="7D9B9B55" w14:textId="1008997F" w:rsidR="007B72E2" w:rsidRPr="002F65F3" w:rsidRDefault="007B72E2" w:rsidP="007B72E2">
            <w:pPr>
              <w:spacing w:after="0" w:line="240" w:lineRule="auto"/>
              <w:ind w:right="0"/>
              <w:rPr>
                <w:sz w:val="20"/>
                <w:szCs w:val="20"/>
              </w:rPr>
            </w:pPr>
          </w:p>
        </w:tc>
        <w:tc>
          <w:tcPr>
            <w:tcW w:w="851" w:type="dxa"/>
          </w:tcPr>
          <w:p w14:paraId="55A30B2E" w14:textId="4A322825" w:rsidR="007B72E2" w:rsidRDefault="007B72E2" w:rsidP="007B72E2">
            <w:pPr>
              <w:pStyle w:val="Normlny0"/>
              <w:jc w:val="center"/>
            </w:pPr>
            <w:r>
              <w:lastRenderedPageBreak/>
              <w:t>Ú</w:t>
            </w:r>
          </w:p>
        </w:tc>
        <w:tc>
          <w:tcPr>
            <w:tcW w:w="1275" w:type="dxa"/>
          </w:tcPr>
          <w:p w14:paraId="6AF0D4ED" w14:textId="77777777" w:rsidR="007B72E2" w:rsidRPr="001470A6" w:rsidRDefault="007B72E2" w:rsidP="007B72E2">
            <w:pPr>
              <w:spacing w:after="0" w:line="240" w:lineRule="auto"/>
              <w:ind w:left="2" w:right="0" w:firstLine="0"/>
              <w:rPr>
                <w:sz w:val="20"/>
                <w:szCs w:val="20"/>
              </w:rPr>
            </w:pPr>
          </w:p>
        </w:tc>
        <w:tc>
          <w:tcPr>
            <w:tcW w:w="1134" w:type="dxa"/>
          </w:tcPr>
          <w:p w14:paraId="3425738C" w14:textId="183DFC4F" w:rsidR="007B72E2" w:rsidRDefault="007B72E2" w:rsidP="007B72E2">
            <w:pPr>
              <w:spacing w:line="240" w:lineRule="auto"/>
              <w:ind w:left="0" w:right="0" w:firstLine="0"/>
              <w:jc w:val="center"/>
              <w:rPr>
                <w:sz w:val="20"/>
                <w:szCs w:val="20"/>
              </w:rPr>
            </w:pPr>
            <w:r>
              <w:rPr>
                <w:sz w:val="20"/>
                <w:szCs w:val="20"/>
              </w:rPr>
              <w:t>GP-N</w:t>
            </w:r>
          </w:p>
        </w:tc>
        <w:tc>
          <w:tcPr>
            <w:tcW w:w="1985" w:type="dxa"/>
          </w:tcPr>
          <w:p w14:paraId="1BCE879F" w14:textId="77777777" w:rsidR="007B72E2" w:rsidRPr="001470A6" w:rsidRDefault="007B72E2" w:rsidP="007B72E2">
            <w:pPr>
              <w:spacing w:after="0" w:line="240" w:lineRule="auto"/>
              <w:ind w:left="0" w:right="0" w:firstLine="0"/>
              <w:jc w:val="left"/>
              <w:rPr>
                <w:sz w:val="20"/>
                <w:szCs w:val="20"/>
              </w:rPr>
            </w:pPr>
          </w:p>
        </w:tc>
      </w:tr>
      <w:tr w:rsidR="007B72E2" w:rsidRPr="001470A6" w14:paraId="715E7445" w14:textId="77777777" w:rsidTr="00D1133E">
        <w:trPr>
          <w:trHeight w:val="1134"/>
        </w:trPr>
        <w:tc>
          <w:tcPr>
            <w:tcW w:w="851" w:type="dxa"/>
          </w:tcPr>
          <w:p w14:paraId="1765FDC5" w14:textId="77777777" w:rsidR="007B72E2" w:rsidRDefault="007B72E2" w:rsidP="007B72E2">
            <w:pPr>
              <w:spacing w:after="0" w:line="240" w:lineRule="auto"/>
              <w:ind w:left="0" w:right="0" w:firstLine="0"/>
              <w:jc w:val="left"/>
              <w:rPr>
                <w:sz w:val="20"/>
                <w:szCs w:val="20"/>
              </w:rPr>
            </w:pPr>
            <w:r>
              <w:rPr>
                <w:sz w:val="20"/>
                <w:szCs w:val="20"/>
              </w:rPr>
              <w:t>Č: 10</w:t>
            </w:r>
          </w:p>
          <w:p w14:paraId="58AA147E" w14:textId="26111376" w:rsidR="007B72E2" w:rsidRDefault="007B72E2" w:rsidP="007B72E2">
            <w:pPr>
              <w:spacing w:after="0" w:line="240" w:lineRule="auto"/>
              <w:ind w:left="0" w:right="0" w:firstLine="0"/>
              <w:jc w:val="left"/>
              <w:rPr>
                <w:sz w:val="20"/>
                <w:szCs w:val="20"/>
              </w:rPr>
            </w:pPr>
            <w:r>
              <w:rPr>
                <w:sz w:val="20"/>
                <w:szCs w:val="20"/>
              </w:rPr>
              <w:t>O: 4</w:t>
            </w:r>
          </w:p>
        </w:tc>
        <w:tc>
          <w:tcPr>
            <w:tcW w:w="3828" w:type="dxa"/>
          </w:tcPr>
          <w:p w14:paraId="0FE105E9" w14:textId="38D8EDC8" w:rsidR="007B72E2" w:rsidRPr="002F65F3" w:rsidRDefault="007B72E2" w:rsidP="007B72E2">
            <w:pPr>
              <w:spacing w:after="0" w:line="240" w:lineRule="auto"/>
              <w:ind w:left="0" w:right="0" w:firstLine="0"/>
              <w:rPr>
                <w:sz w:val="20"/>
                <w:szCs w:val="20"/>
              </w:rPr>
            </w:pPr>
            <w:r w:rsidRPr="007B72E2">
              <w:rPr>
                <w:sz w:val="20"/>
                <w:szCs w:val="20"/>
              </w:rPr>
              <w:t>4.   Členské štáty zabezpečia, aby premlčacia lehota spočívala alebo v závislosti od vnútroštátneho práva bola prerušená, ak orgán hospodárskej súťaže vykoná úkony na účely vyšetrovania alebo jeho konania v súvislosti s porušením práva hospodárskej súťaže, ktorého sa týka žaloba o náhradu škody. Spočívanie premlčacej lehoty sa skončí najskôr jeden rok po tom, ako sa rozhodnutie o porušení stalo konečným alebo ako sa konanie skončilo iným spôsobom.</w:t>
            </w:r>
          </w:p>
        </w:tc>
        <w:tc>
          <w:tcPr>
            <w:tcW w:w="567" w:type="dxa"/>
          </w:tcPr>
          <w:p w14:paraId="46AC70D8" w14:textId="5E015C73" w:rsidR="007B72E2" w:rsidRDefault="007B72E2" w:rsidP="007B72E2">
            <w:pPr>
              <w:spacing w:after="0" w:line="240" w:lineRule="auto"/>
              <w:ind w:left="2" w:right="0" w:firstLine="0"/>
              <w:jc w:val="center"/>
              <w:rPr>
                <w:sz w:val="20"/>
                <w:szCs w:val="20"/>
              </w:rPr>
            </w:pPr>
            <w:r>
              <w:rPr>
                <w:sz w:val="20"/>
                <w:szCs w:val="20"/>
              </w:rPr>
              <w:t>N</w:t>
            </w:r>
          </w:p>
        </w:tc>
        <w:tc>
          <w:tcPr>
            <w:tcW w:w="709" w:type="dxa"/>
          </w:tcPr>
          <w:p w14:paraId="6071E6F5" w14:textId="4FBC0179"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34331CA1" w14:textId="56FF3199" w:rsidR="00DD1917" w:rsidRDefault="00DD1917" w:rsidP="00DD1917">
            <w:pPr>
              <w:spacing w:after="0" w:line="240" w:lineRule="auto"/>
              <w:ind w:left="2" w:right="0" w:firstLine="0"/>
              <w:jc w:val="center"/>
              <w:rPr>
                <w:sz w:val="20"/>
                <w:szCs w:val="20"/>
              </w:rPr>
            </w:pPr>
            <w:r>
              <w:rPr>
                <w:sz w:val="20"/>
                <w:szCs w:val="20"/>
              </w:rPr>
              <w:t>Čl. LXXXVII</w:t>
            </w:r>
          </w:p>
          <w:p w14:paraId="3D63711D" w14:textId="113B8A3E" w:rsidR="007B72E2" w:rsidRDefault="007B72E2" w:rsidP="007B72E2">
            <w:pPr>
              <w:spacing w:after="0" w:line="240" w:lineRule="auto"/>
              <w:ind w:left="2" w:right="0" w:firstLine="0"/>
              <w:jc w:val="center"/>
              <w:rPr>
                <w:sz w:val="20"/>
                <w:szCs w:val="20"/>
              </w:rPr>
            </w:pPr>
            <w:r>
              <w:rPr>
                <w:sz w:val="20"/>
                <w:szCs w:val="20"/>
              </w:rPr>
              <w:t>§: 5</w:t>
            </w:r>
          </w:p>
          <w:p w14:paraId="0CB632B4" w14:textId="5AF2807D" w:rsidR="007B72E2" w:rsidRDefault="007B72E2" w:rsidP="007B72E2">
            <w:pPr>
              <w:spacing w:after="0" w:line="240" w:lineRule="auto"/>
              <w:ind w:left="2" w:right="0" w:firstLine="0"/>
              <w:jc w:val="center"/>
              <w:rPr>
                <w:sz w:val="20"/>
                <w:szCs w:val="20"/>
              </w:rPr>
            </w:pPr>
            <w:r>
              <w:rPr>
                <w:sz w:val="20"/>
                <w:szCs w:val="20"/>
              </w:rPr>
              <w:t>O: 3</w:t>
            </w:r>
          </w:p>
        </w:tc>
        <w:tc>
          <w:tcPr>
            <w:tcW w:w="3685" w:type="dxa"/>
          </w:tcPr>
          <w:p w14:paraId="44C3D3DF" w14:textId="692E20C2" w:rsidR="007B72E2" w:rsidRDefault="007B72E2" w:rsidP="007B72E2">
            <w:pPr>
              <w:spacing w:after="0" w:line="240" w:lineRule="auto"/>
              <w:ind w:right="0"/>
              <w:rPr>
                <w:sz w:val="20"/>
                <w:szCs w:val="20"/>
              </w:rPr>
            </w:pPr>
            <w:r w:rsidRPr="007B72E2">
              <w:rPr>
                <w:sz w:val="20"/>
                <w:szCs w:val="20"/>
              </w:rPr>
              <w:t xml:space="preserve">(3) Plynutie premlčacej </w:t>
            </w:r>
            <w:r w:rsidRPr="007B72E2">
              <w:rPr>
                <w:b/>
                <w:sz w:val="20"/>
                <w:szCs w:val="20"/>
              </w:rPr>
              <w:t>lehoty</w:t>
            </w:r>
            <w:r>
              <w:rPr>
                <w:b/>
                <w:sz w:val="20"/>
                <w:szCs w:val="20"/>
              </w:rPr>
              <w:t xml:space="preserve"> </w:t>
            </w:r>
            <w:r w:rsidRPr="00FF3017">
              <w:rPr>
                <w:b/>
                <w:strike/>
                <w:sz w:val="20"/>
                <w:szCs w:val="20"/>
              </w:rPr>
              <w:t>doby</w:t>
            </w:r>
            <w:r w:rsidRPr="00FF3017">
              <w:rPr>
                <w:strike/>
                <w:sz w:val="20"/>
                <w:szCs w:val="20"/>
              </w:rPr>
              <w:t xml:space="preserve"> </w:t>
            </w:r>
            <w:r w:rsidRPr="007B72E2">
              <w:rPr>
                <w:sz w:val="20"/>
                <w:szCs w:val="20"/>
              </w:rPr>
              <w:t xml:space="preserve">sa preruší, ak orgán hospodárskej súťaže vykoná úkony na účely vyšetrovania alebo konania v súvislosti s porušením práva hospodárskej súťaže, ktorého sa týka žaloba o náhradu škody. Nová premlčacia </w:t>
            </w:r>
            <w:r w:rsidRPr="007B72E2">
              <w:rPr>
                <w:b/>
                <w:sz w:val="20"/>
                <w:szCs w:val="20"/>
              </w:rPr>
              <w:t>lehota</w:t>
            </w:r>
            <w:r>
              <w:rPr>
                <w:b/>
                <w:sz w:val="20"/>
                <w:szCs w:val="20"/>
              </w:rPr>
              <w:t xml:space="preserve"> </w:t>
            </w:r>
            <w:r w:rsidRPr="00FF3017">
              <w:rPr>
                <w:b/>
                <w:strike/>
                <w:sz w:val="20"/>
                <w:szCs w:val="20"/>
              </w:rPr>
              <w:t>doba</w:t>
            </w:r>
            <w:r w:rsidRPr="00FF3017">
              <w:rPr>
                <w:strike/>
                <w:sz w:val="20"/>
                <w:szCs w:val="20"/>
              </w:rPr>
              <w:t xml:space="preserve"> </w:t>
            </w:r>
            <w:r w:rsidRPr="007B72E2">
              <w:rPr>
                <w:sz w:val="20"/>
                <w:szCs w:val="20"/>
              </w:rPr>
              <w:t>začne plynúť jeden rok po tom, ako sa rozhodnutie o porušení práva hospodárskej súťaže stalo právoplatným, konanie sa skončilo právoplatne inak alebo sa skončilo prešetrovanie podľa osobitného predpisu.9)</w:t>
            </w:r>
          </w:p>
          <w:p w14:paraId="136EEEED" w14:textId="77777777" w:rsidR="007B72E2" w:rsidRPr="007B72E2" w:rsidRDefault="007B72E2" w:rsidP="007B72E2">
            <w:pPr>
              <w:rPr>
                <w:sz w:val="20"/>
                <w:szCs w:val="20"/>
              </w:rPr>
            </w:pPr>
          </w:p>
          <w:p w14:paraId="5D7773E2" w14:textId="77777777" w:rsidR="007B72E2" w:rsidRPr="007B72E2" w:rsidRDefault="007B72E2" w:rsidP="007B72E2">
            <w:pPr>
              <w:rPr>
                <w:sz w:val="20"/>
                <w:szCs w:val="20"/>
              </w:rPr>
            </w:pPr>
          </w:p>
          <w:p w14:paraId="286851CC" w14:textId="4CB89E9E" w:rsidR="007B72E2" w:rsidRDefault="007B72E2" w:rsidP="007B72E2">
            <w:pPr>
              <w:rPr>
                <w:sz w:val="20"/>
                <w:szCs w:val="20"/>
              </w:rPr>
            </w:pPr>
          </w:p>
          <w:p w14:paraId="61A9ED89" w14:textId="0617728F" w:rsidR="007B72E2" w:rsidRPr="007B72E2" w:rsidRDefault="007B72E2" w:rsidP="007B72E2">
            <w:pPr>
              <w:tabs>
                <w:tab w:val="left" w:pos="945"/>
              </w:tabs>
              <w:rPr>
                <w:sz w:val="20"/>
                <w:szCs w:val="20"/>
              </w:rPr>
            </w:pPr>
            <w:r>
              <w:rPr>
                <w:sz w:val="20"/>
                <w:szCs w:val="20"/>
              </w:rPr>
              <w:tab/>
            </w:r>
            <w:r>
              <w:rPr>
                <w:sz w:val="20"/>
                <w:szCs w:val="20"/>
              </w:rPr>
              <w:tab/>
            </w:r>
          </w:p>
        </w:tc>
        <w:tc>
          <w:tcPr>
            <w:tcW w:w="851" w:type="dxa"/>
          </w:tcPr>
          <w:p w14:paraId="27A3D97F" w14:textId="260762BF" w:rsidR="007B72E2" w:rsidRDefault="007B72E2" w:rsidP="007B72E2">
            <w:pPr>
              <w:pStyle w:val="Normlny0"/>
              <w:jc w:val="center"/>
            </w:pPr>
            <w:r>
              <w:t>Ú</w:t>
            </w:r>
          </w:p>
        </w:tc>
        <w:tc>
          <w:tcPr>
            <w:tcW w:w="1275" w:type="dxa"/>
          </w:tcPr>
          <w:p w14:paraId="53DB9B8D" w14:textId="77777777" w:rsidR="007B72E2" w:rsidRPr="001470A6" w:rsidRDefault="007B72E2" w:rsidP="007B72E2">
            <w:pPr>
              <w:spacing w:after="0" w:line="240" w:lineRule="auto"/>
              <w:ind w:left="2" w:right="0" w:firstLine="0"/>
              <w:rPr>
                <w:sz w:val="20"/>
                <w:szCs w:val="20"/>
              </w:rPr>
            </w:pPr>
          </w:p>
        </w:tc>
        <w:tc>
          <w:tcPr>
            <w:tcW w:w="1134" w:type="dxa"/>
          </w:tcPr>
          <w:p w14:paraId="2AEB55D4" w14:textId="76269DF8" w:rsidR="007B72E2" w:rsidRDefault="007B72E2" w:rsidP="007B72E2">
            <w:pPr>
              <w:spacing w:line="240" w:lineRule="auto"/>
              <w:ind w:left="0" w:right="0" w:firstLine="0"/>
              <w:jc w:val="center"/>
              <w:rPr>
                <w:sz w:val="20"/>
                <w:szCs w:val="20"/>
              </w:rPr>
            </w:pPr>
            <w:r>
              <w:rPr>
                <w:sz w:val="20"/>
                <w:szCs w:val="20"/>
              </w:rPr>
              <w:t>GP-N</w:t>
            </w:r>
          </w:p>
        </w:tc>
        <w:tc>
          <w:tcPr>
            <w:tcW w:w="1985" w:type="dxa"/>
          </w:tcPr>
          <w:p w14:paraId="2148652F" w14:textId="77777777" w:rsidR="007B72E2" w:rsidRPr="001470A6" w:rsidRDefault="007B72E2" w:rsidP="007B72E2">
            <w:pPr>
              <w:spacing w:after="0" w:line="240" w:lineRule="auto"/>
              <w:ind w:left="0" w:right="0" w:firstLine="0"/>
              <w:jc w:val="left"/>
              <w:rPr>
                <w:sz w:val="20"/>
                <w:szCs w:val="20"/>
              </w:rPr>
            </w:pPr>
          </w:p>
        </w:tc>
      </w:tr>
      <w:tr w:rsidR="007B72E2" w:rsidRPr="001470A6" w14:paraId="60FEA0E7" w14:textId="77777777" w:rsidTr="00D1133E">
        <w:trPr>
          <w:trHeight w:val="1134"/>
        </w:trPr>
        <w:tc>
          <w:tcPr>
            <w:tcW w:w="851" w:type="dxa"/>
          </w:tcPr>
          <w:p w14:paraId="25F6F391" w14:textId="77777777" w:rsidR="007B72E2" w:rsidRDefault="007B72E2" w:rsidP="007B72E2">
            <w:pPr>
              <w:spacing w:after="0" w:line="240" w:lineRule="auto"/>
              <w:ind w:left="0" w:right="0" w:firstLine="0"/>
              <w:jc w:val="left"/>
              <w:rPr>
                <w:sz w:val="20"/>
                <w:szCs w:val="20"/>
              </w:rPr>
            </w:pPr>
            <w:r>
              <w:rPr>
                <w:sz w:val="20"/>
                <w:szCs w:val="20"/>
              </w:rPr>
              <w:t>Č: 11</w:t>
            </w:r>
          </w:p>
          <w:p w14:paraId="0165E9A9" w14:textId="1D15D597" w:rsidR="007B72E2" w:rsidRDefault="007B72E2" w:rsidP="007B72E2">
            <w:pPr>
              <w:spacing w:after="0" w:line="240" w:lineRule="auto"/>
              <w:ind w:left="0" w:right="0" w:firstLine="0"/>
              <w:jc w:val="left"/>
              <w:rPr>
                <w:sz w:val="20"/>
                <w:szCs w:val="20"/>
              </w:rPr>
            </w:pPr>
            <w:r>
              <w:rPr>
                <w:sz w:val="20"/>
                <w:szCs w:val="20"/>
              </w:rPr>
              <w:t>O: 4</w:t>
            </w:r>
          </w:p>
        </w:tc>
        <w:tc>
          <w:tcPr>
            <w:tcW w:w="3828" w:type="dxa"/>
          </w:tcPr>
          <w:p w14:paraId="1F3B6699" w14:textId="77777777" w:rsidR="007B72E2" w:rsidRPr="007B72E2" w:rsidRDefault="007B72E2" w:rsidP="007B72E2">
            <w:pPr>
              <w:spacing w:after="0" w:line="240" w:lineRule="auto"/>
              <w:ind w:left="0" w:right="0" w:firstLine="0"/>
              <w:rPr>
                <w:sz w:val="20"/>
                <w:szCs w:val="20"/>
              </w:rPr>
            </w:pPr>
            <w:r w:rsidRPr="007B72E2">
              <w:rPr>
                <w:sz w:val="20"/>
                <w:szCs w:val="20"/>
              </w:rPr>
              <w:t>4.   Odchylne od odseku 1 členské štáty zabezpečia, aby osoba oslobodená od pokút bola spoločne a nerozdielne zodpovedná:</w:t>
            </w:r>
          </w:p>
          <w:p w14:paraId="44DBADDC" w14:textId="77777777" w:rsidR="007B72E2" w:rsidRPr="007B72E2" w:rsidRDefault="007B72E2" w:rsidP="007B72E2">
            <w:pPr>
              <w:spacing w:after="0" w:line="240" w:lineRule="auto"/>
              <w:ind w:left="0" w:right="0" w:firstLine="0"/>
              <w:rPr>
                <w:sz w:val="20"/>
                <w:szCs w:val="20"/>
              </w:rPr>
            </w:pPr>
          </w:p>
          <w:p w14:paraId="17D35BA7" w14:textId="2240E674" w:rsidR="007B72E2" w:rsidRPr="007B72E2" w:rsidRDefault="007B72E2" w:rsidP="007B72E2">
            <w:pPr>
              <w:spacing w:after="0" w:line="240" w:lineRule="auto"/>
              <w:ind w:left="0" w:right="0" w:firstLine="0"/>
              <w:rPr>
                <w:sz w:val="20"/>
                <w:szCs w:val="20"/>
              </w:rPr>
            </w:pPr>
            <w:r w:rsidRPr="007B72E2">
              <w:rPr>
                <w:sz w:val="20"/>
                <w:szCs w:val="20"/>
              </w:rPr>
              <w:t>a)</w:t>
            </w:r>
            <w:r>
              <w:rPr>
                <w:sz w:val="20"/>
                <w:szCs w:val="20"/>
              </w:rPr>
              <w:t xml:space="preserve"> </w:t>
            </w:r>
            <w:r w:rsidRPr="007B72E2">
              <w:rPr>
                <w:sz w:val="20"/>
                <w:szCs w:val="20"/>
              </w:rPr>
              <w:t>voči svojim priamym alebo nepriamym odberateľom alebo dodávateľom a</w:t>
            </w:r>
          </w:p>
          <w:p w14:paraId="226FCD0B" w14:textId="77777777" w:rsidR="007B72E2" w:rsidRPr="007B72E2" w:rsidRDefault="007B72E2" w:rsidP="007B72E2">
            <w:pPr>
              <w:spacing w:after="0" w:line="240" w:lineRule="auto"/>
              <w:ind w:left="0" w:right="0" w:firstLine="0"/>
              <w:rPr>
                <w:sz w:val="20"/>
                <w:szCs w:val="20"/>
              </w:rPr>
            </w:pPr>
          </w:p>
          <w:p w14:paraId="3DC1B670" w14:textId="15BB8FAE" w:rsidR="007B72E2" w:rsidRPr="002F65F3" w:rsidRDefault="007B72E2" w:rsidP="007B72E2">
            <w:pPr>
              <w:spacing w:after="0" w:line="240" w:lineRule="auto"/>
              <w:ind w:left="0" w:right="0" w:firstLine="0"/>
              <w:rPr>
                <w:sz w:val="20"/>
                <w:szCs w:val="20"/>
              </w:rPr>
            </w:pPr>
            <w:r w:rsidRPr="007B72E2">
              <w:rPr>
                <w:sz w:val="20"/>
                <w:szCs w:val="20"/>
              </w:rPr>
              <w:t>b)</w:t>
            </w:r>
            <w:r>
              <w:rPr>
                <w:sz w:val="20"/>
                <w:szCs w:val="20"/>
              </w:rPr>
              <w:t xml:space="preserve"> </w:t>
            </w:r>
            <w:r w:rsidRPr="007B72E2">
              <w:rPr>
                <w:sz w:val="20"/>
                <w:szCs w:val="20"/>
              </w:rPr>
              <w:t>voči iným poškodeným osobám len v prípade, že od ostatných podnikov, ktoré sa zúčastnili na tom istom porušení práva hospodárskej súťaže, nemožno získať úplnú náhradu škody.</w:t>
            </w:r>
          </w:p>
        </w:tc>
        <w:tc>
          <w:tcPr>
            <w:tcW w:w="567" w:type="dxa"/>
          </w:tcPr>
          <w:p w14:paraId="4B80A973" w14:textId="3AFA6093" w:rsidR="007B72E2" w:rsidRDefault="007B72E2" w:rsidP="007B72E2">
            <w:pPr>
              <w:spacing w:after="0" w:line="240" w:lineRule="auto"/>
              <w:ind w:left="2" w:right="0" w:firstLine="0"/>
              <w:jc w:val="center"/>
              <w:rPr>
                <w:sz w:val="20"/>
                <w:szCs w:val="20"/>
              </w:rPr>
            </w:pPr>
            <w:r>
              <w:rPr>
                <w:sz w:val="20"/>
                <w:szCs w:val="20"/>
              </w:rPr>
              <w:t>N</w:t>
            </w:r>
          </w:p>
        </w:tc>
        <w:tc>
          <w:tcPr>
            <w:tcW w:w="709" w:type="dxa"/>
          </w:tcPr>
          <w:p w14:paraId="21F18003" w14:textId="4763FA9A"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0AC94991" w14:textId="11CD913B" w:rsidR="00DD1917" w:rsidRDefault="00DD1917" w:rsidP="00DD1917">
            <w:pPr>
              <w:spacing w:after="0" w:line="240" w:lineRule="auto"/>
              <w:ind w:left="2" w:right="0" w:firstLine="0"/>
              <w:jc w:val="center"/>
              <w:rPr>
                <w:sz w:val="20"/>
                <w:szCs w:val="20"/>
              </w:rPr>
            </w:pPr>
            <w:r>
              <w:rPr>
                <w:sz w:val="20"/>
                <w:szCs w:val="20"/>
              </w:rPr>
              <w:t>Čl. LXXXVII</w:t>
            </w:r>
          </w:p>
          <w:p w14:paraId="201D4B3F" w14:textId="171E91BA" w:rsidR="007B72E2" w:rsidRDefault="007B72E2" w:rsidP="007B72E2">
            <w:pPr>
              <w:spacing w:after="0" w:line="240" w:lineRule="auto"/>
              <w:ind w:left="2" w:right="0" w:firstLine="0"/>
              <w:jc w:val="center"/>
              <w:rPr>
                <w:sz w:val="20"/>
                <w:szCs w:val="20"/>
              </w:rPr>
            </w:pPr>
            <w:r>
              <w:rPr>
                <w:sz w:val="20"/>
                <w:szCs w:val="20"/>
              </w:rPr>
              <w:t>§: 6</w:t>
            </w:r>
          </w:p>
          <w:p w14:paraId="48C8C7C2" w14:textId="2FBA9F83" w:rsidR="007B72E2" w:rsidRDefault="007B72E2" w:rsidP="007B72E2">
            <w:pPr>
              <w:spacing w:after="0" w:line="240" w:lineRule="auto"/>
              <w:ind w:left="2" w:right="0" w:firstLine="0"/>
              <w:jc w:val="center"/>
              <w:rPr>
                <w:sz w:val="20"/>
                <w:szCs w:val="20"/>
              </w:rPr>
            </w:pPr>
            <w:r>
              <w:rPr>
                <w:sz w:val="20"/>
                <w:szCs w:val="20"/>
              </w:rPr>
              <w:t>O: 7</w:t>
            </w:r>
          </w:p>
        </w:tc>
        <w:tc>
          <w:tcPr>
            <w:tcW w:w="3685" w:type="dxa"/>
          </w:tcPr>
          <w:p w14:paraId="59A4410E" w14:textId="1A43295C" w:rsidR="007B72E2" w:rsidRPr="002F65F3" w:rsidRDefault="007B72E2" w:rsidP="007B72E2">
            <w:pPr>
              <w:spacing w:after="0" w:line="240" w:lineRule="auto"/>
              <w:ind w:right="0"/>
              <w:rPr>
                <w:sz w:val="20"/>
                <w:szCs w:val="20"/>
              </w:rPr>
            </w:pPr>
            <w:r w:rsidRPr="007B72E2">
              <w:rPr>
                <w:sz w:val="20"/>
                <w:szCs w:val="20"/>
              </w:rPr>
              <w:t xml:space="preserve">(7) Osoba oslobodená od pokút je spoločne a nerozdielne zodpovedná len voči svojim priamym odberateľom, nepriamym odberateľom, priamym dodávateľom, nepriamym dodávateľom. Voči iným poškodeným osobám je spoločne a nerozdielne zodpovedná, len ak od ostatných porušiteľov, ktorí sa zúčastnili na tom istom porušení práva hospodárskej súťaže, nemožno získať náhradu škody. Premlčacia </w:t>
            </w:r>
            <w:r w:rsidRPr="007B72E2">
              <w:rPr>
                <w:b/>
                <w:sz w:val="20"/>
                <w:szCs w:val="20"/>
              </w:rPr>
              <w:t>lehota</w:t>
            </w:r>
            <w:r w:rsidR="00FF3017">
              <w:rPr>
                <w:b/>
                <w:sz w:val="20"/>
                <w:szCs w:val="20"/>
              </w:rPr>
              <w:t xml:space="preserve"> </w:t>
            </w:r>
            <w:r w:rsidRPr="00FF3017">
              <w:rPr>
                <w:b/>
                <w:strike/>
                <w:sz w:val="20"/>
                <w:szCs w:val="20"/>
              </w:rPr>
              <w:t>doba</w:t>
            </w:r>
            <w:r w:rsidRPr="007B72E2">
              <w:rPr>
                <w:sz w:val="20"/>
                <w:szCs w:val="20"/>
              </w:rPr>
              <w:t xml:space="preserve"> podľa prvej vety uplynie jeden rok po tom, čo sa poškodená osoba dozvedela alebo mohla dozvedieť o tom, že môže náhradu škody požadovať iba od osoby, ktorú orgán hospodárskej súťaže oslobodil od pokút.</w:t>
            </w:r>
          </w:p>
        </w:tc>
        <w:tc>
          <w:tcPr>
            <w:tcW w:w="851" w:type="dxa"/>
          </w:tcPr>
          <w:p w14:paraId="0D609F4A" w14:textId="3D090BFC" w:rsidR="007B72E2" w:rsidRDefault="007B72E2" w:rsidP="007B72E2">
            <w:pPr>
              <w:pStyle w:val="Normlny0"/>
              <w:jc w:val="center"/>
            </w:pPr>
            <w:r>
              <w:t>Ú</w:t>
            </w:r>
          </w:p>
        </w:tc>
        <w:tc>
          <w:tcPr>
            <w:tcW w:w="1275" w:type="dxa"/>
          </w:tcPr>
          <w:p w14:paraId="4ECB8E42" w14:textId="77777777" w:rsidR="007B72E2" w:rsidRPr="001470A6" w:rsidRDefault="007B72E2" w:rsidP="007B72E2">
            <w:pPr>
              <w:spacing w:after="0" w:line="240" w:lineRule="auto"/>
              <w:ind w:left="2" w:right="0" w:firstLine="0"/>
              <w:rPr>
                <w:sz w:val="20"/>
                <w:szCs w:val="20"/>
              </w:rPr>
            </w:pPr>
          </w:p>
        </w:tc>
        <w:tc>
          <w:tcPr>
            <w:tcW w:w="1134" w:type="dxa"/>
          </w:tcPr>
          <w:p w14:paraId="721D528A" w14:textId="17029E22" w:rsidR="007B72E2" w:rsidRDefault="007B72E2" w:rsidP="007B72E2">
            <w:pPr>
              <w:spacing w:line="240" w:lineRule="auto"/>
              <w:ind w:left="0" w:right="0" w:firstLine="0"/>
              <w:jc w:val="center"/>
              <w:rPr>
                <w:sz w:val="20"/>
                <w:szCs w:val="20"/>
              </w:rPr>
            </w:pPr>
            <w:r>
              <w:rPr>
                <w:sz w:val="20"/>
                <w:szCs w:val="20"/>
              </w:rPr>
              <w:t>GP-N</w:t>
            </w:r>
          </w:p>
        </w:tc>
        <w:tc>
          <w:tcPr>
            <w:tcW w:w="1985" w:type="dxa"/>
          </w:tcPr>
          <w:p w14:paraId="69F46CCB" w14:textId="77777777" w:rsidR="007B72E2" w:rsidRPr="001470A6" w:rsidRDefault="007B72E2" w:rsidP="007B72E2">
            <w:pPr>
              <w:spacing w:after="0" w:line="240" w:lineRule="auto"/>
              <w:ind w:left="0" w:right="0" w:firstLine="0"/>
              <w:jc w:val="left"/>
              <w:rPr>
                <w:sz w:val="20"/>
                <w:szCs w:val="20"/>
              </w:rPr>
            </w:pPr>
          </w:p>
        </w:tc>
      </w:tr>
      <w:tr w:rsidR="007B72E2" w:rsidRPr="001470A6" w14:paraId="344BCC01" w14:textId="77777777" w:rsidTr="00D1133E">
        <w:trPr>
          <w:trHeight w:val="1134"/>
        </w:trPr>
        <w:tc>
          <w:tcPr>
            <w:tcW w:w="851" w:type="dxa"/>
          </w:tcPr>
          <w:p w14:paraId="0F5C45D7" w14:textId="23066D76" w:rsidR="007B72E2" w:rsidRDefault="007B72E2" w:rsidP="007B72E2">
            <w:pPr>
              <w:spacing w:after="0" w:line="240" w:lineRule="auto"/>
              <w:ind w:left="0" w:right="0" w:firstLine="0"/>
              <w:jc w:val="left"/>
              <w:rPr>
                <w:sz w:val="20"/>
                <w:szCs w:val="20"/>
              </w:rPr>
            </w:pPr>
            <w:r>
              <w:rPr>
                <w:sz w:val="20"/>
                <w:szCs w:val="20"/>
              </w:rPr>
              <w:t xml:space="preserve">Č: 17 </w:t>
            </w:r>
          </w:p>
          <w:p w14:paraId="56D2D08A" w14:textId="7923A8D2" w:rsidR="007B72E2" w:rsidRPr="001470A6" w:rsidRDefault="007B72E2" w:rsidP="007B72E2">
            <w:pPr>
              <w:spacing w:after="0" w:line="240" w:lineRule="auto"/>
              <w:ind w:left="0" w:right="0" w:firstLine="0"/>
              <w:jc w:val="left"/>
              <w:rPr>
                <w:sz w:val="20"/>
                <w:szCs w:val="20"/>
              </w:rPr>
            </w:pPr>
            <w:r>
              <w:rPr>
                <w:sz w:val="20"/>
                <w:szCs w:val="20"/>
              </w:rPr>
              <w:t>O: 1</w:t>
            </w:r>
          </w:p>
        </w:tc>
        <w:tc>
          <w:tcPr>
            <w:tcW w:w="3828" w:type="dxa"/>
          </w:tcPr>
          <w:p w14:paraId="70973198" w14:textId="5CD8BBFC" w:rsidR="007B72E2" w:rsidRPr="001470A6" w:rsidRDefault="007B72E2" w:rsidP="007B72E2">
            <w:pPr>
              <w:spacing w:after="0" w:line="240" w:lineRule="auto"/>
              <w:ind w:left="0" w:right="0" w:firstLine="0"/>
              <w:rPr>
                <w:sz w:val="20"/>
                <w:szCs w:val="20"/>
              </w:rPr>
            </w:pPr>
            <w:r w:rsidRPr="002F65F3">
              <w:rPr>
                <w:sz w:val="20"/>
                <w:szCs w:val="20"/>
              </w:rPr>
              <w:t xml:space="preserve">1.   Členské štáty zabezpečia, aby dôkazné bremeno ani miera preukázania požadované na účely kvantifikácie škody prakticky neznemožnili ani nadmerne nesťažili výkon práva na náhradu škody. Členské štáty zabezpečia, aby vnútroštátne súdy mali v súlade s vnútroštátnymi postupmi právomoc </w:t>
            </w:r>
            <w:r w:rsidRPr="002F65F3">
              <w:rPr>
                <w:sz w:val="20"/>
                <w:szCs w:val="20"/>
              </w:rPr>
              <w:lastRenderedPageBreak/>
              <w:t>odhadom stanoviť výšku škody, ak sa preukáže, že žalobca utrpel škodu, ale na základe dostupných dôkazov je prakticky nemožné alebo nadmerne ťažké utrpenú škodu presne kvantifikovať.</w:t>
            </w:r>
          </w:p>
        </w:tc>
        <w:tc>
          <w:tcPr>
            <w:tcW w:w="567" w:type="dxa"/>
          </w:tcPr>
          <w:p w14:paraId="735690E6" w14:textId="4D25BECB" w:rsidR="007B72E2" w:rsidRDefault="007B72E2" w:rsidP="007B72E2">
            <w:pPr>
              <w:spacing w:after="0" w:line="240" w:lineRule="auto"/>
              <w:ind w:left="2" w:right="0" w:firstLine="0"/>
              <w:jc w:val="center"/>
              <w:rPr>
                <w:sz w:val="20"/>
                <w:szCs w:val="20"/>
              </w:rPr>
            </w:pPr>
            <w:r>
              <w:rPr>
                <w:sz w:val="20"/>
                <w:szCs w:val="20"/>
              </w:rPr>
              <w:lastRenderedPageBreak/>
              <w:t>N</w:t>
            </w:r>
          </w:p>
        </w:tc>
        <w:tc>
          <w:tcPr>
            <w:tcW w:w="709" w:type="dxa"/>
          </w:tcPr>
          <w:p w14:paraId="5B01AAFC" w14:textId="3F3778D9" w:rsidR="007B72E2" w:rsidRDefault="007B72E2" w:rsidP="007B72E2">
            <w:pPr>
              <w:spacing w:after="0" w:line="240" w:lineRule="auto"/>
              <w:ind w:left="2" w:right="0" w:firstLine="0"/>
              <w:jc w:val="center"/>
              <w:rPr>
                <w:sz w:val="20"/>
                <w:szCs w:val="20"/>
              </w:rPr>
            </w:pPr>
            <w:r>
              <w:rPr>
                <w:sz w:val="20"/>
                <w:szCs w:val="20"/>
              </w:rPr>
              <w:t>1</w:t>
            </w:r>
          </w:p>
        </w:tc>
        <w:tc>
          <w:tcPr>
            <w:tcW w:w="1134" w:type="dxa"/>
          </w:tcPr>
          <w:p w14:paraId="1134FFDB" w14:textId="57646CB2" w:rsidR="00DD1917" w:rsidRDefault="00DD1917" w:rsidP="00DD1917">
            <w:pPr>
              <w:spacing w:after="0" w:line="240" w:lineRule="auto"/>
              <w:ind w:left="2" w:right="0" w:firstLine="0"/>
              <w:jc w:val="center"/>
              <w:rPr>
                <w:sz w:val="20"/>
                <w:szCs w:val="20"/>
              </w:rPr>
            </w:pPr>
            <w:r>
              <w:rPr>
                <w:sz w:val="20"/>
                <w:szCs w:val="20"/>
              </w:rPr>
              <w:t>Čl. LXXXVII</w:t>
            </w:r>
          </w:p>
          <w:p w14:paraId="6A0960E2" w14:textId="164932F8" w:rsidR="007B72E2" w:rsidRDefault="007B72E2" w:rsidP="007B72E2">
            <w:pPr>
              <w:spacing w:after="0" w:line="240" w:lineRule="auto"/>
              <w:ind w:left="2" w:right="0" w:firstLine="0"/>
              <w:jc w:val="center"/>
              <w:rPr>
                <w:sz w:val="20"/>
                <w:szCs w:val="20"/>
              </w:rPr>
            </w:pPr>
            <w:r>
              <w:rPr>
                <w:sz w:val="20"/>
                <w:szCs w:val="20"/>
              </w:rPr>
              <w:t>§: 21</w:t>
            </w:r>
          </w:p>
        </w:tc>
        <w:tc>
          <w:tcPr>
            <w:tcW w:w="3685" w:type="dxa"/>
          </w:tcPr>
          <w:p w14:paraId="04D6A80E" w14:textId="30D2F3B9" w:rsidR="007B72E2" w:rsidRPr="00835569" w:rsidRDefault="007B72E2" w:rsidP="007B72E2">
            <w:pPr>
              <w:spacing w:after="0" w:line="240" w:lineRule="auto"/>
              <w:ind w:right="0"/>
              <w:rPr>
                <w:sz w:val="20"/>
                <w:szCs w:val="20"/>
              </w:rPr>
            </w:pPr>
            <w:r w:rsidRPr="002F65F3">
              <w:rPr>
                <w:sz w:val="20"/>
                <w:szCs w:val="20"/>
              </w:rPr>
              <w:t xml:space="preserve">Ak tento zákon v § 3 ods. 1 až 3, § 5, § 6, § 7 ods. 1 a 2, § 8, § 9, § 20 neustanovuje inak, použije sa na právne vzťahy súvisiace s náhradou škody vzniknutou porušením práva hospodárskej súťaže </w:t>
            </w:r>
            <w:r w:rsidRPr="002F65F3">
              <w:rPr>
                <w:b/>
                <w:sz w:val="20"/>
                <w:szCs w:val="20"/>
              </w:rPr>
              <w:t>Občiansky zákonník</w:t>
            </w:r>
            <w:r>
              <w:rPr>
                <w:b/>
                <w:sz w:val="20"/>
                <w:szCs w:val="20"/>
              </w:rPr>
              <w:t xml:space="preserve"> </w:t>
            </w:r>
            <w:r w:rsidRPr="007B72E2">
              <w:rPr>
                <w:b/>
                <w:strike/>
                <w:sz w:val="20"/>
                <w:szCs w:val="20"/>
              </w:rPr>
              <w:t>Obchodný zákonník</w:t>
            </w:r>
            <w:r w:rsidRPr="002F65F3">
              <w:rPr>
                <w:sz w:val="20"/>
                <w:szCs w:val="20"/>
              </w:rPr>
              <w:t>.</w:t>
            </w:r>
          </w:p>
        </w:tc>
        <w:tc>
          <w:tcPr>
            <w:tcW w:w="851" w:type="dxa"/>
          </w:tcPr>
          <w:p w14:paraId="39F9CE6B" w14:textId="73C869D7" w:rsidR="007B72E2" w:rsidRDefault="007B72E2" w:rsidP="007B72E2">
            <w:pPr>
              <w:pStyle w:val="Normlny0"/>
              <w:jc w:val="center"/>
            </w:pPr>
            <w:r>
              <w:t>Ú</w:t>
            </w:r>
          </w:p>
        </w:tc>
        <w:tc>
          <w:tcPr>
            <w:tcW w:w="1275" w:type="dxa"/>
          </w:tcPr>
          <w:p w14:paraId="3F70B497" w14:textId="77777777" w:rsidR="007B72E2" w:rsidRPr="001470A6" w:rsidRDefault="007B72E2" w:rsidP="007B72E2">
            <w:pPr>
              <w:spacing w:after="0" w:line="240" w:lineRule="auto"/>
              <w:ind w:left="2" w:right="0" w:firstLine="0"/>
              <w:rPr>
                <w:sz w:val="20"/>
                <w:szCs w:val="20"/>
              </w:rPr>
            </w:pPr>
          </w:p>
        </w:tc>
        <w:tc>
          <w:tcPr>
            <w:tcW w:w="1134" w:type="dxa"/>
          </w:tcPr>
          <w:p w14:paraId="61CCD6E6" w14:textId="359AD97D" w:rsidR="007B72E2" w:rsidRPr="0064325C" w:rsidRDefault="007B72E2" w:rsidP="007B72E2">
            <w:pPr>
              <w:spacing w:line="240" w:lineRule="auto"/>
              <w:ind w:left="0" w:right="0" w:firstLine="0"/>
              <w:jc w:val="center"/>
              <w:rPr>
                <w:sz w:val="20"/>
                <w:szCs w:val="20"/>
              </w:rPr>
            </w:pPr>
            <w:r>
              <w:rPr>
                <w:sz w:val="20"/>
                <w:szCs w:val="20"/>
              </w:rPr>
              <w:t>GP- N</w:t>
            </w:r>
          </w:p>
        </w:tc>
        <w:tc>
          <w:tcPr>
            <w:tcW w:w="1985" w:type="dxa"/>
          </w:tcPr>
          <w:p w14:paraId="0A5D31CA" w14:textId="77777777" w:rsidR="007B72E2" w:rsidRPr="001470A6" w:rsidRDefault="007B72E2" w:rsidP="007B72E2">
            <w:pPr>
              <w:spacing w:after="0" w:line="240" w:lineRule="auto"/>
              <w:ind w:left="0" w:right="0" w:firstLine="0"/>
              <w:jc w:val="left"/>
              <w:rPr>
                <w:sz w:val="20"/>
                <w:szCs w:val="20"/>
              </w:rPr>
            </w:pPr>
          </w:p>
        </w:tc>
      </w:tr>
      <w:tr w:rsidR="007B72E2" w:rsidRPr="001462FC" w14:paraId="2531A8FF" w14:textId="77777777" w:rsidTr="00D1133E">
        <w:trPr>
          <w:trHeight w:val="1134"/>
        </w:trPr>
        <w:tc>
          <w:tcPr>
            <w:tcW w:w="851" w:type="dxa"/>
          </w:tcPr>
          <w:p w14:paraId="02B8ACB5" w14:textId="44F00242" w:rsidR="007B72E2" w:rsidRDefault="007B72E2" w:rsidP="007B72E2">
            <w:pPr>
              <w:spacing w:after="0" w:line="240" w:lineRule="auto"/>
              <w:ind w:left="0" w:right="0" w:firstLine="0"/>
              <w:jc w:val="left"/>
              <w:rPr>
                <w:sz w:val="20"/>
                <w:szCs w:val="20"/>
              </w:rPr>
            </w:pPr>
            <w:r>
              <w:rPr>
                <w:sz w:val="20"/>
                <w:szCs w:val="20"/>
              </w:rPr>
              <w:t>Č: 18</w:t>
            </w:r>
          </w:p>
          <w:p w14:paraId="2683564D" w14:textId="39F585FC" w:rsidR="007B72E2" w:rsidRDefault="007B72E2" w:rsidP="007B72E2">
            <w:pPr>
              <w:spacing w:after="0" w:line="240" w:lineRule="auto"/>
              <w:ind w:left="0" w:right="0" w:firstLine="0"/>
              <w:jc w:val="left"/>
              <w:rPr>
                <w:sz w:val="20"/>
                <w:szCs w:val="20"/>
              </w:rPr>
            </w:pPr>
            <w:r>
              <w:rPr>
                <w:sz w:val="20"/>
                <w:szCs w:val="20"/>
              </w:rPr>
              <w:t>O: 1</w:t>
            </w:r>
          </w:p>
        </w:tc>
        <w:tc>
          <w:tcPr>
            <w:tcW w:w="3828" w:type="dxa"/>
          </w:tcPr>
          <w:p w14:paraId="179294DA" w14:textId="6941A4DF" w:rsidR="007B72E2" w:rsidRPr="007B72E2" w:rsidRDefault="007B72E2" w:rsidP="007B72E2">
            <w:pPr>
              <w:spacing w:after="0" w:line="240" w:lineRule="auto"/>
              <w:ind w:left="0" w:right="0" w:firstLine="0"/>
              <w:rPr>
                <w:sz w:val="20"/>
                <w:szCs w:val="20"/>
              </w:rPr>
            </w:pPr>
            <w:r w:rsidRPr="007B72E2">
              <w:rPr>
                <w:sz w:val="20"/>
                <w:szCs w:val="20"/>
              </w:rPr>
              <w:t>1.   Členské štáty zabezpečia, aby počas procesu konsenzuálneho riešenia sporov bolo prerušené plynutie premlčacej lehoty na podanie žaloby o náhradu škody. Prerušenie plynutia premlčacej lehoty sa vzťahuje len na tých účastníkov, ktorí sa zúčastňujú alebo sa zúčastňovali, prípadne sú alebo boli zastúpení na konsenzuálnom riešení sporu.</w:t>
            </w:r>
          </w:p>
        </w:tc>
        <w:tc>
          <w:tcPr>
            <w:tcW w:w="567" w:type="dxa"/>
          </w:tcPr>
          <w:p w14:paraId="6D65309B" w14:textId="18A0238E" w:rsidR="007B72E2" w:rsidRPr="001462FC" w:rsidRDefault="007B72E2" w:rsidP="007B72E2">
            <w:pPr>
              <w:spacing w:after="0" w:line="240" w:lineRule="auto"/>
              <w:ind w:left="2" w:right="0" w:firstLine="0"/>
              <w:jc w:val="center"/>
              <w:rPr>
                <w:sz w:val="20"/>
                <w:szCs w:val="20"/>
              </w:rPr>
            </w:pPr>
            <w:r>
              <w:rPr>
                <w:sz w:val="20"/>
                <w:szCs w:val="20"/>
              </w:rPr>
              <w:t>N</w:t>
            </w:r>
          </w:p>
        </w:tc>
        <w:tc>
          <w:tcPr>
            <w:tcW w:w="709" w:type="dxa"/>
          </w:tcPr>
          <w:p w14:paraId="5E069A1A" w14:textId="3DE3D6DB" w:rsidR="007B72E2" w:rsidRPr="001462FC" w:rsidRDefault="007B72E2" w:rsidP="007B72E2">
            <w:pPr>
              <w:spacing w:after="0" w:line="240" w:lineRule="auto"/>
              <w:ind w:left="2" w:right="0" w:firstLine="0"/>
              <w:jc w:val="center"/>
              <w:rPr>
                <w:sz w:val="20"/>
                <w:szCs w:val="20"/>
              </w:rPr>
            </w:pPr>
            <w:r>
              <w:rPr>
                <w:sz w:val="20"/>
                <w:szCs w:val="20"/>
              </w:rPr>
              <w:t>1</w:t>
            </w:r>
          </w:p>
        </w:tc>
        <w:tc>
          <w:tcPr>
            <w:tcW w:w="1134" w:type="dxa"/>
          </w:tcPr>
          <w:p w14:paraId="2B312955" w14:textId="3C626CDB" w:rsidR="00DD1917" w:rsidRDefault="00DD1917" w:rsidP="00DD1917">
            <w:pPr>
              <w:spacing w:after="0" w:line="240" w:lineRule="auto"/>
              <w:ind w:left="2" w:right="0" w:firstLine="0"/>
              <w:jc w:val="center"/>
              <w:rPr>
                <w:sz w:val="20"/>
                <w:szCs w:val="20"/>
              </w:rPr>
            </w:pPr>
            <w:r>
              <w:rPr>
                <w:sz w:val="20"/>
                <w:szCs w:val="20"/>
              </w:rPr>
              <w:t>Čl. LXXXVII</w:t>
            </w:r>
          </w:p>
          <w:p w14:paraId="4C060446" w14:textId="42AABD68" w:rsidR="007B72E2" w:rsidRDefault="007B72E2" w:rsidP="007B72E2">
            <w:pPr>
              <w:spacing w:after="0" w:line="240" w:lineRule="auto"/>
              <w:ind w:left="2" w:right="0" w:firstLine="0"/>
              <w:jc w:val="center"/>
              <w:rPr>
                <w:sz w:val="20"/>
                <w:szCs w:val="20"/>
              </w:rPr>
            </w:pPr>
            <w:r>
              <w:rPr>
                <w:sz w:val="20"/>
                <w:szCs w:val="20"/>
              </w:rPr>
              <w:t>§: 19</w:t>
            </w:r>
          </w:p>
          <w:p w14:paraId="3E52B196" w14:textId="3E4D9392" w:rsidR="007B72E2" w:rsidRPr="001462FC" w:rsidRDefault="007B72E2" w:rsidP="007B72E2">
            <w:pPr>
              <w:spacing w:after="0" w:line="240" w:lineRule="auto"/>
              <w:ind w:left="2" w:right="0" w:firstLine="0"/>
              <w:jc w:val="center"/>
              <w:rPr>
                <w:sz w:val="20"/>
                <w:szCs w:val="20"/>
              </w:rPr>
            </w:pPr>
            <w:r>
              <w:rPr>
                <w:sz w:val="20"/>
                <w:szCs w:val="20"/>
              </w:rPr>
              <w:t>O: 2</w:t>
            </w:r>
          </w:p>
        </w:tc>
        <w:tc>
          <w:tcPr>
            <w:tcW w:w="3685" w:type="dxa"/>
          </w:tcPr>
          <w:p w14:paraId="05738EAE" w14:textId="5F15248F" w:rsidR="007B72E2" w:rsidRPr="001462FC" w:rsidRDefault="007B72E2" w:rsidP="007B72E2">
            <w:pPr>
              <w:spacing w:after="0" w:line="240" w:lineRule="auto"/>
              <w:ind w:right="0"/>
              <w:rPr>
                <w:sz w:val="20"/>
                <w:szCs w:val="20"/>
              </w:rPr>
            </w:pPr>
            <w:r w:rsidRPr="007B72E2">
              <w:rPr>
                <w:sz w:val="20"/>
                <w:szCs w:val="20"/>
              </w:rPr>
              <w:t xml:space="preserve">(2) Počas rokovania o mimosúdnom urovnaní osobám zúčastneným na mimosúdnom urovnaní neplynie premlčacia </w:t>
            </w:r>
            <w:r w:rsidRPr="007B72E2">
              <w:rPr>
                <w:b/>
                <w:sz w:val="20"/>
                <w:szCs w:val="20"/>
              </w:rPr>
              <w:t>lehota</w:t>
            </w:r>
            <w:r>
              <w:rPr>
                <w:b/>
                <w:sz w:val="20"/>
                <w:szCs w:val="20"/>
              </w:rPr>
              <w:t xml:space="preserve"> </w:t>
            </w:r>
            <w:r w:rsidRPr="007B72E2">
              <w:rPr>
                <w:b/>
                <w:strike/>
                <w:sz w:val="20"/>
                <w:szCs w:val="20"/>
              </w:rPr>
              <w:t>doba</w:t>
            </w:r>
            <w:r w:rsidRPr="007B72E2">
              <w:rPr>
                <w:sz w:val="20"/>
                <w:szCs w:val="20"/>
              </w:rPr>
              <w:t xml:space="preserve"> na uplatnenie práva na náhradu škody.</w:t>
            </w:r>
          </w:p>
        </w:tc>
        <w:tc>
          <w:tcPr>
            <w:tcW w:w="851" w:type="dxa"/>
          </w:tcPr>
          <w:p w14:paraId="3D354BC1" w14:textId="775A6F2C" w:rsidR="007B72E2" w:rsidRPr="001462FC" w:rsidRDefault="007B72E2" w:rsidP="007B72E2">
            <w:pPr>
              <w:spacing w:after="0" w:line="240" w:lineRule="auto"/>
              <w:ind w:left="0" w:right="0" w:firstLine="0"/>
              <w:jc w:val="center"/>
              <w:rPr>
                <w:sz w:val="20"/>
                <w:szCs w:val="20"/>
              </w:rPr>
            </w:pPr>
            <w:r>
              <w:rPr>
                <w:sz w:val="20"/>
                <w:szCs w:val="20"/>
              </w:rPr>
              <w:t>Ú</w:t>
            </w:r>
          </w:p>
        </w:tc>
        <w:tc>
          <w:tcPr>
            <w:tcW w:w="1275" w:type="dxa"/>
          </w:tcPr>
          <w:p w14:paraId="40A7FAD6" w14:textId="32FBD13D" w:rsidR="007B72E2" w:rsidRPr="001462FC" w:rsidRDefault="007B72E2" w:rsidP="007B72E2">
            <w:pPr>
              <w:spacing w:after="0" w:line="240" w:lineRule="auto"/>
              <w:ind w:left="2" w:right="0" w:firstLine="0"/>
              <w:rPr>
                <w:sz w:val="20"/>
                <w:szCs w:val="20"/>
              </w:rPr>
            </w:pPr>
            <w:r w:rsidRPr="00E63813">
              <w:rPr>
                <w:bCs/>
                <w:sz w:val="20"/>
                <w:szCs w:val="20"/>
              </w:rPr>
              <w:t>§ 14 ods. 2 a 3 zákona č. 420/2004 Z. z. o mediácii a o doplnení niektorých zákonov</w:t>
            </w:r>
          </w:p>
        </w:tc>
        <w:tc>
          <w:tcPr>
            <w:tcW w:w="1134" w:type="dxa"/>
          </w:tcPr>
          <w:p w14:paraId="074EC7C6" w14:textId="568412B0" w:rsidR="007B72E2" w:rsidRPr="0064325C" w:rsidRDefault="007B72E2" w:rsidP="007B72E2">
            <w:pPr>
              <w:spacing w:line="240" w:lineRule="auto"/>
              <w:ind w:left="0" w:right="0" w:firstLine="0"/>
              <w:jc w:val="center"/>
              <w:rPr>
                <w:sz w:val="20"/>
                <w:szCs w:val="20"/>
              </w:rPr>
            </w:pPr>
            <w:r>
              <w:rPr>
                <w:sz w:val="20"/>
                <w:szCs w:val="20"/>
              </w:rPr>
              <w:t>GP- N</w:t>
            </w:r>
          </w:p>
        </w:tc>
        <w:tc>
          <w:tcPr>
            <w:tcW w:w="1985" w:type="dxa"/>
          </w:tcPr>
          <w:p w14:paraId="7452BD36" w14:textId="77777777" w:rsidR="007B72E2" w:rsidRPr="001462FC" w:rsidRDefault="007B72E2" w:rsidP="007B72E2">
            <w:pPr>
              <w:spacing w:after="0" w:line="240" w:lineRule="auto"/>
              <w:ind w:left="0" w:right="0" w:firstLine="0"/>
              <w:jc w:val="left"/>
              <w:rPr>
                <w:sz w:val="20"/>
                <w:szCs w:val="20"/>
              </w:rPr>
            </w:pPr>
          </w:p>
        </w:tc>
      </w:tr>
    </w:tbl>
    <w:p w14:paraId="2FB687CD" w14:textId="77777777" w:rsidR="00D324C1" w:rsidRPr="001462FC" w:rsidRDefault="00D324C1" w:rsidP="007F2CD4">
      <w:pPr>
        <w:spacing w:line="240" w:lineRule="auto"/>
        <w:rPr>
          <w:sz w:val="20"/>
          <w:szCs w:val="20"/>
        </w:rPr>
      </w:pPr>
      <w:r w:rsidRPr="001462FC">
        <w:rPr>
          <w:sz w:val="20"/>
          <w:szCs w:val="20"/>
        </w:rPr>
        <w:t>* Vyjadrenie k opodstatnenosti goldplatingu a jeho odôvodnenie:</w:t>
      </w:r>
    </w:p>
    <w:p w14:paraId="5F803B2B" w14:textId="6E3B41A4" w:rsidR="00D324C1" w:rsidRPr="001462FC" w:rsidRDefault="00D324C1" w:rsidP="007F2CD4">
      <w:pPr>
        <w:spacing w:line="240" w:lineRule="auto"/>
        <w:rPr>
          <w:sz w:val="20"/>
          <w:szCs w:val="20"/>
        </w:rPr>
      </w:pPr>
    </w:p>
    <w:p w14:paraId="09144C86" w14:textId="77777777" w:rsidR="00A3587F" w:rsidRDefault="00A3587F" w:rsidP="007F2CD4">
      <w:pPr>
        <w:spacing w:line="240" w:lineRule="auto"/>
        <w:rPr>
          <w:sz w:val="20"/>
          <w:szCs w:val="20"/>
        </w:rPr>
      </w:pPr>
    </w:p>
    <w:p w14:paraId="556ACAA5" w14:textId="56795DE7" w:rsidR="00D324C1" w:rsidRPr="001462FC" w:rsidRDefault="00D324C1" w:rsidP="007F2CD4">
      <w:pPr>
        <w:spacing w:line="240" w:lineRule="auto"/>
        <w:rPr>
          <w:sz w:val="20"/>
          <w:szCs w:val="20"/>
        </w:rPr>
      </w:pPr>
      <w:r w:rsidRPr="001462FC">
        <w:rPr>
          <w:sz w:val="20"/>
          <w:szCs w:val="20"/>
        </w:rPr>
        <w:t>LEGENDA:</w:t>
      </w:r>
    </w:p>
    <w:tbl>
      <w:tblPr>
        <w:tblW w:w="15730" w:type="dxa"/>
        <w:tblInd w:w="-853" w:type="dxa"/>
        <w:tblCellMar>
          <w:left w:w="70" w:type="dxa"/>
          <w:right w:w="70" w:type="dxa"/>
        </w:tblCellMar>
        <w:tblLook w:val="0000" w:firstRow="0" w:lastRow="0" w:firstColumn="0" w:lastColumn="0" w:noHBand="0" w:noVBand="0"/>
      </w:tblPr>
      <w:tblGrid>
        <w:gridCol w:w="2410"/>
        <w:gridCol w:w="4140"/>
        <w:gridCol w:w="2410"/>
        <w:gridCol w:w="6770"/>
      </w:tblGrid>
      <w:tr w:rsidR="00D324C1" w:rsidRPr="001462FC" w14:paraId="5CEE1D46" w14:textId="77777777" w:rsidTr="009F11E5">
        <w:tc>
          <w:tcPr>
            <w:tcW w:w="2410" w:type="dxa"/>
            <w:tcBorders>
              <w:top w:val="nil"/>
              <w:left w:val="nil"/>
              <w:bottom w:val="nil"/>
              <w:right w:val="nil"/>
            </w:tcBorders>
          </w:tcPr>
          <w:p w14:paraId="7CECF69A" w14:textId="77777777" w:rsidR="00D324C1" w:rsidRPr="001462FC" w:rsidRDefault="00D324C1" w:rsidP="007F2CD4">
            <w:pPr>
              <w:spacing w:line="240" w:lineRule="auto"/>
              <w:rPr>
                <w:sz w:val="20"/>
                <w:szCs w:val="20"/>
              </w:rPr>
            </w:pPr>
            <w:r w:rsidRPr="001462FC">
              <w:rPr>
                <w:sz w:val="20"/>
                <w:szCs w:val="20"/>
              </w:rPr>
              <w:t>V stĺpci (1):</w:t>
            </w:r>
          </w:p>
          <w:p w14:paraId="29BD69E8" w14:textId="77777777" w:rsidR="00D324C1" w:rsidRPr="001462FC" w:rsidRDefault="00D324C1" w:rsidP="007F2CD4">
            <w:pPr>
              <w:spacing w:line="240" w:lineRule="auto"/>
              <w:rPr>
                <w:sz w:val="20"/>
                <w:szCs w:val="20"/>
              </w:rPr>
            </w:pPr>
            <w:r w:rsidRPr="001462FC">
              <w:rPr>
                <w:sz w:val="20"/>
                <w:szCs w:val="20"/>
              </w:rPr>
              <w:t>Č (Čl.) – článok</w:t>
            </w:r>
          </w:p>
          <w:p w14:paraId="6294BBC7" w14:textId="77777777" w:rsidR="00D324C1" w:rsidRPr="001462FC" w:rsidRDefault="00D324C1" w:rsidP="007F2CD4">
            <w:pPr>
              <w:spacing w:line="240" w:lineRule="auto"/>
              <w:rPr>
                <w:sz w:val="20"/>
                <w:szCs w:val="20"/>
              </w:rPr>
            </w:pPr>
            <w:r w:rsidRPr="001462FC">
              <w:rPr>
                <w:sz w:val="20"/>
                <w:szCs w:val="20"/>
              </w:rPr>
              <w:t>O (ods.) – odsek</w:t>
            </w:r>
          </w:p>
          <w:p w14:paraId="7EF49A9B" w14:textId="77777777" w:rsidR="00D324C1" w:rsidRPr="001462FC" w:rsidRDefault="00D324C1" w:rsidP="007F2CD4">
            <w:pPr>
              <w:spacing w:line="240" w:lineRule="auto"/>
              <w:rPr>
                <w:sz w:val="20"/>
                <w:szCs w:val="20"/>
              </w:rPr>
            </w:pPr>
            <w:r w:rsidRPr="001462FC">
              <w:rPr>
                <w:sz w:val="20"/>
                <w:szCs w:val="20"/>
              </w:rPr>
              <w:t>V – veta</w:t>
            </w:r>
          </w:p>
          <w:p w14:paraId="08DC19EF" w14:textId="75758025" w:rsidR="00D324C1" w:rsidRPr="001462FC" w:rsidRDefault="00D324C1" w:rsidP="007F2CD4">
            <w:pPr>
              <w:spacing w:line="240" w:lineRule="auto"/>
              <w:rPr>
                <w:sz w:val="20"/>
                <w:szCs w:val="20"/>
              </w:rPr>
            </w:pPr>
            <w:r w:rsidRPr="001462FC">
              <w:rPr>
                <w:sz w:val="20"/>
                <w:szCs w:val="20"/>
              </w:rPr>
              <w:t>P – číslo</w:t>
            </w:r>
            <w:r w:rsidR="009F11E5">
              <w:rPr>
                <w:sz w:val="20"/>
                <w:szCs w:val="20"/>
              </w:rPr>
              <w:t xml:space="preserve"> (písmeno)</w:t>
            </w:r>
          </w:p>
          <w:p w14:paraId="7EDB8F68" w14:textId="77777777" w:rsidR="00D324C1" w:rsidRPr="001462FC" w:rsidRDefault="00D324C1" w:rsidP="007F2CD4">
            <w:pPr>
              <w:spacing w:line="240" w:lineRule="auto"/>
              <w:rPr>
                <w:sz w:val="20"/>
                <w:szCs w:val="20"/>
              </w:rPr>
            </w:pPr>
          </w:p>
        </w:tc>
        <w:tc>
          <w:tcPr>
            <w:tcW w:w="4140" w:type="dxa"/>
            <w:tcBorders>
              <w:top w:val="nil"/>
              <w:left w:val="nil"/>
              <w:bottom w:val="nil"/>
              <w:right w:val="nil"/>
            </w:tcBorders>
          </w:tcPr>
          <w:p w14:paraId="481981B7" w14:textId="77777777" w:rsidR="00D324C1" w:rsidRPr="001462FC" w:rsidRDefault="00D324C1" w:rsidP="007F2CD4">
            <w:pPr>
              <w:spacing w:line="240" w:lineRule="auto"/>
              <w:rPr>
                <w:sz w:val="20"/>
                <w:szCs w:val="20"/>
              </w:rPr>
            </w:pPr>
            <w:r w:rsidRPr="001462FC">
              <w:rPr>
                <w:sz w:val="20"/>
                <w:szCs w:val="20"/>
              </w:rPr>
              <w:t>V stĺpci (3):</w:t>
            </w:r>
          </w:p>
          <w:p w14:paraId="159229EB" w14:textId="77777777" w:rsidR="00D324C1" w:rsidRPr="001462FC" w:rsidRDefault="00D324C1" w:rsidP="007F2CD4">
            <w:pPr>
              <w:spacing w:line="240" w:lineRule="auto"/>
              <w:rPr>
                <w:sz w:val="20"/>
                <w:szCs w:val="20"/>
              </w:rPr>
            </w:pPr>
            <w:r w:rsidRPr="001462FC">
              <w:rPr>
                <w:sz w:val="20"/>
                <w:szCs w:val="20"/>
              </w:rPr>
              <w:t>N – bežná transpozícia</w:t>
            </w:r>
          </w:p>
          <w:p w14:paraId="235EC715" w14:textId="77777777" w:rsidR="00D324C1" w:rsidRPr="001462FC" w:rsidRDefault="00D324C1" w:rsidP="007F2CD4">
            <w:pPr>
              <w:spacing w:line="240" w:lineRule="auto"/>
              <w:rPr>
                <w:sz w:val="20"/>
                <w:szCs w:val="20"/>
              </w:rPr>
            </w:pPr>
            <w:r w:rsidRPr="001462FC">
              <w:rPr>
                <w:sz w:val="20"/>
                <w:szCs w:val="20"/>
              </w:rPr>
              <w:t>O – transpozícia s možnosťou voľby</w:t>
            </w:r>
          </w:p>
          <w:p w14:paraId="060838A4" w14:textId="77777777" w:rsidR="00D324C1" w:rsidRPr="001462FC" w:rsidRDefault="00D324C1" w:rsidP="007F2CD4">
            <w:pPr>
              <w:spacing w:line="240" w:lineRule="auto"/>
              <w:rPr>
                <w:sz w:val="20"/>
                <w:szCs w:val="20"/>
              </w:rPr>
            </w:pPr>
            <w:r w:rsidRPr="001462FC">
              <w:rPr>
                <w:sz w:val="20"/>
                <w:szCs w:val="20"/>
              </w:rPr>
              <w:t>D – transpozícia podľa úvahy (dobrovoľná)</w:t>
            </w:r>
          </w:p>
          <w:p w14:paraId="04718E0D" w14:textId="77777777" w:rsidR="00D324C1" w:rsidRPr="001462FC" w:rsidRDefault="00D324C1" w:rsidP="007F2CD4">
            <w:pPr>
              <w:spacing w:line="240" w:lineRule="auto"/>
              <w:rPr>
                <w:sz w:val="20"/>
                <w:szCs w:val="20"/>
              </w:rPr>
            </w:pPr>
            <w:r w:rsidRPr="001462FC">
              <w:rPr>
                <w:sz w:val="20"/>
                <w:szCs w:val="20"/>
              </w:rPr>
              <w:t>n.a. – transpozícia sa neuskutočňuje</w:t>
            </w:r>
          </w:p>
        </w:tc>
        <w:tc>
          <w:tcPr>
            <w:tcW w:w="2410" w:type="dxa"/>
            <w:tcBorders>
              <w:top w:val="nil"/>
              <w:left w:val="nil"/>
              <w:bottom w:val="nil"/>
              <w:right w:val="nil"/>
            </w:tcBorders>
          </w:tcPr>
          <w:p w14:paraId="13632B1E" w14:textId="77777777" w:rsidR="00D324C1" w:rsidRPr="001462FC" w:rsidRDefault="00D324C1" w:rsidP="007F2CD4">
            <w:pPr>
              <w:spacing w:line="240" w:lineRule="auto"/>
              <w:rPr>
                <w:sz w:val="20"/>
                <w:szCs w:val="20"/>
              </w:rPr>
            </w:pPr>
            <w:r w:rsidRPr="001462FC">
              <w:rPr>
                <w:sz w:val="20"/>
                <w:szCs w:val="20"/>
              </w:rPr>
              <w:t>V stĺpci (5):</w:t>
            </w:r>
          </w:p>
          <w:p w14:paraId="5E79DFAF" w14:textId="77777777" w:rsidR="00D324C1" w:rsidRPr="001462FC" w:rsidRDefault="00D324C1" w:rsidP="007F2CD4">
            <w:pPr>
              <w:spacing w:line="240" w:lineRule="auto"/>
              <w:rPr>
                <w:sz w:val="20"/>
                <w:szCs w:val="20"/>
              </w:rPr>
            </w:pPr>
            <w:r w:rsidRPr="001462FC">
              <w:rPr>
                <w:sz w:val="20"/>
                <w:szCs w:val="20"/>
              </w:rPr>
              <w:t>Č (Čl.) – článok</w:t>
            </w:r>
          </w:p>
          <w:p w14:paraId="048728D9" w14:textId="77777777" w:rsidR="00D324C1" w:rsidRPr="001462FC" w:rsidRDefault="00D324C1" w:rsidP="007F2CD4">
            <w:pPr>
              <w:spacing w:line="240" w:lineRule="auto"/>
              <w:rPr>
                <w:sz w:val="20"/>
                <w:szCs w:val="20"/>
              </w:rPr>
            </w:pPr>
            <w:r w:rsidRPr="001462FC">
              <w:rPr>
                <w:sz w:val="20"/>
                <w:szCs w:val="20"/>
              </w:rPr>
              <w:t>§ – paragraf</w:t>
            </w:r>
          </w:p>
          <w:p w14:paraId="5036D25D" w14:textId="77777777" w:rsidR="00D324C1" w:rsidRPr="001462FC" w:rsidRDefault="00D324C1" w:rsidP="007F2CD4">
            <w:pPr>
              <w:spacing w:line="240" w:lineRule="auto"/>
              <w:rPr>
                <w:sz w:val="20"/>
                <w:szCs w:val="20"/>
              </w:rPr>
            </w:pPr>
            <w:r w:rsidRPr="001462FC">
              <w:rPr>
                <w:sz w:val="20"/>
                <w:szCs w:val="20"/>
              </w:rPr>
              <w:t>O (ods.) – odsek</w:t>
            </w:r>
          </w:p>
          <w:p w14:paraId="62312934" w14:textId="77777777" w:rsidR="00D324C1" w:rsidRPr="001462FC" w:rsidRDefault="00D324C1" w:rsidP="007F2CD4">
            <w:pPr>
              <w:spacing w:line="240" w:lineRule="auto"/>
              <w:rPr>
                <w:sz w:val="20"/>
                <w:szCs w:val="20"/>
              </w:rPr>
            </w:pPr>
            <w:r w:rsidRPr="001462FC">
              <w:rPr>
                <w:sz w:val="20"/>
                <w:szCs w:val="20"/>
              </w:rPr>
              <w:t>V – veta</w:t>
            </w:r>
          </w:p>
          <w:p w14:paraId="13068D8E" w14:textId="3DB65E1B" w:rsidR="00D324C1" w:rsidRPr="001462FC" w:rsidRDefault="00D324C1" w:rsidP="007F2CD4">
            <w:pPr>
              <w:spacing w:line="240" w:lineRule="auto"/>
              <w:rPr>
                <w:sz w:val="20"/>
                <w:szCs w:val="20"/>
              </w:rPr>
            </w:pPr>
            <w:r w:rsidRPr="001462FC">
              <w:rPr>
                <w:sz w:val="20"/>
                <w:szCs w:val="20"/>
              </w:rPr>
              <w:t>P – p</w:t>
            </w:r>
            <w:r w:rsidR="009F11E5">
              <w:rPr>
                <w:sz w:val="20"/>
                <w:szCs w:val="20"/>
              </w:rPr>
              <w:t>ododsek</w:t>
            </w:r>
            <w:r w:rsidRPr="001462FC">
              <w:rPr>
                <w:sz w:val="20"/>
                <w:szCs w:val="20"/>
              </w:rPr>
              <w:t xml:space="preserve"> (</w:t>
            </w:r>
            <w:r w:rsidR="009F11E5">
              <w:rPr>
                <w:sz w:val="20"/>
                <w:szCs w:val="20"/>
              </w:rPr>
              <w:t>bod</w:t>
            </w:r>
            <w:r w:rsidRPr="001462FC">
              <w:rPr>
                <w:sz w:val="20"/>
                <w:szCs w:val="20"/>
              </w:rPr>
              <w:t>)</w:t>
            </w:r>
          </w:p>
        </w:tc>
        <w:tc>
          <w:tcPr>
            <w:tcW w:w="6770" w:type="dxa"/>
            <w:tcBorders>
              <w:top w:val="nil"/>
              <w:left w:val="nil"/>
              <w:bottom w:val="nil"/>
              <w:right w:val="nil"/>
            </w:tcBorders>
          </w:tcPr>
          <w:p w14:paraId="7D713602" w14:textId="77777777" w:rsidR="00D324C1" w:rsidRPr="001462FC" w:rsidRDefault="00D324C1" w:rsidP="007F2CD4">
            <w:pPr>
              <w:spacing w:line="240" w:lineRule="auto"/>
              <w:rPr>
                <w:sz w:val="20"/>
                <w:szCs w:val="20"/>
              </w:rPr>
            </w:pPr>
            <w:r w:rsidRPr="001462FC">
              <w:rPr>
                <w:sz w:val="20"/>
                <w:szCs w:val="20"/>
              </w:rPr>
              <w:t>V stĺpci (7):</w:t>
            </w:r>
          </w:p>
          <w:p w14:paraId="7B31D81E" w14:textId="77777777" w:rsidR="00D324C1" w:rsidRPr="001462FC" w:rsidRDefault="00D324C1" w:rsidP="007F2CD4">
            <w:pPr>
              <w:spacing w:line="240" w:lineRule="auto"/>
              <w:rPr>
                <w:sz w:val="20"/>
                <w:szCs w:val="20"/>
              </w:rPr>
            </w:pPr>
            <w:r w:rsidRPr="001462FC">
              <w:rPr>
                <w:sz w:val="20"/>
                <w:szCs w:val="20"/>
              </w:rPr>
              <w:t>Ú – úplná zhoda</w:t>
            </w:r>
          </w:p>
          <w:p w14:paraId="423CFE98" w14:textId="77777777" w:rsidR="00D324C1" w:rsidRPr="001462FC" w:rsidRDefault="00D324C1" w:rsidP="007F2CD4">
            <w:pPr>
              <w:spacing w:line="240" w:lineRule="auto"/>
              <w:rPr>
                <w:sz w:val="20"/>
                <w:szCs w:val="20"/>
              </w:rPr>
            </w:pPr>
            <w:r w:rsidRPr="001462FC">
              <w:rPr>
                <w:sz w:val="20"/>
                <w:szCs w:val="20"/>
              </w:rPr>
              <w:t>Č – čiastočná zhoda</w:t>
            </w:r>
          </w:p>
          <w:p w14:paraId="38FFE543" w14:textId="76EA1A5B" w:rsidR="00D324C1" w:rsidRPr="001462FC" w:rsidRDefault="009F11E5" w:rsidP="007F2CD4">
            <w:pPr>
              <w:spacing w:line="240" w:lineRule="auto"/>
              <w:rPr>
                <w:sz w:val="20"/>
                <w:szCs w:val="20"/>
              </w:rPr>
            </w:pPr>
            <w:r>
              <w:rPr>
                <w:sz w:val="20"/>
                <w:szCs w:val="20"/>
              </w:rPr>
              <w:t>Ž</w:t>
            </w:r>
            <w:r w:rsidR="00D324C1" w:rsidRPr="001462FC">
              <w:rPr>
                <w:sz w:val="20"/>
                <w:szCs w:val="20"/>
              </w:rPr>
              <w:t xml:space="preserve"> – </w:t>
            </w:r>
            <w:r>
              <w:rPr>
                <w:sz w:val="20"/>
                <w:szCs w:val="20"/>
              </w:rPr>
              <w:t>žiadna zhoda</w:t>
            </w:r>
            <w:r w:rsidR="00D324C1" w:rsidRPr="001462FC">
              <w:rPr>
                <w:sz w:val="20"/>
                <w:szCs w:val="20"/>
              </w:rPr>
              <w:t xml:space="preserve"> (</w:t>
            </w:r>
            <w:r w:rsidRPr="009F11E5">
              <w:rPr>
                <w:sz w:val="20"/>
                <w:szCs w:val="20"/>
              </w:rPr>
              <w:t>ak nie je dosiahnutá ani úplná ani čiastočná zhoda alebo k prebratiu dôjde</w:t>
            </w:r>
            <w:r>
              <w:rPr>
                <w:sz w:val="20"/>
                <w:szCs w:val="20"/>
              </w:rPr>
              <w:t xml:space="preserve"> </w:t>
            </w:r>
            <w:r w:rsidRPr="009F11E5">
              <w:rPr>
                <w:sz w:val="20"/>
                <w:szCs w:val="20"/>
              </w:rPr>
              <w:t>v</w:t>
            </w:r>
            <w:r>
              <w:rPr>
                <w:sz w:val="20"/>
                <w:szCs w:val="20"/>
              </w:rPr>
              <w:t> </w:t>
            </w:r>
            <w:r w:rsidRPr="009F11E5">
              <w:rPr>
                <w:sz w:val="20"/>
                <w:szCs w:val="20"/>
              </w:rPr>
              <w:t>budúcnosti</w:t>
            </w:r>
            <w:r>
              <w:rPr>
                <w:sz w:val="20"/>
                <w:szCs w:val="20"/>
              </w:rPr>
              <w:t>)</w:t>
            </w:r>
          </w:p>
          <w:p w14:paraId="4C0AFF39" w14:textId="3DF54260" w:rsidR="00D324C1" w:rsidRPr="001462FC" w:rsidRDefault="009F11E5" w:rsidP="007F2CD4">
            <w:pPr>
              <w:spacing w:line="240" w:lineRule="auto"/>
              <w:rPr>
                <w:sz w:val="20"/>
                <w:szCs w:val="20"/>
              </w:rPr>
            </w:pPr>
            <w:r>
              <w:rPr>
                <w:sz w:val="20"/>
                <w:szCs w:val="20"/>
              </w:rPr>
              <w:t>n.a. – neaplikovateľnosť (</w:t>
            </w:r>
            <w:r w:rsidRPr="009F11E5">
              <w:rPr>
                <w:sz w:val="20"/>
                <w:szCs w:val="20"/>
              </w:rPr>
              <w:t>ak sa ustanovenie smernice netýka Slovenskej republiky alebo nie je potrebné ho prebrať</w:t>
            </w:r>
            <w:r>
              <w:rPr>
                <w:sz w:val="20"/>
                <w:szCs w:val="20"/>
              </w:rPr>
              <w:t>)</w:t>
            </w:r>
          </w:p>
        </w:tc>
      </w:tr>
    </w:tbl>
    <w:p w14:paraId="218F9C24" w14:textId="77777777" w:rsidR="00D324C1" w:rsidRPr="001462FC" w:rsidRDefault="00D324C1" w:rsidP="007F2CD4">
      <w:pPr>
        <w:spacing w:line="240" w:lineRule="auto"/>
        <w:rPr>
          <w:sz w:val="20"/>
          <w:szCs w:val="20"/>
        </w:rPr>
      </w:pPr>
    </w:p>
    <w:p w14:paraId="27A5BD65" w14:textId="77777777" w:rsidR="00AD04DD" w:rsidRDefault="00AD04DD" w:rsidP="007F2CD4">
      <w:pPr>
        <w:spacing w:after="0" w:line="240" w:lineRule="auto"/>
        <w:rPr>
          <w:b/>
          <w:bCs/>
          <w:color w:val="auto"/>
          <w:sz w:val="20"/>
          <w:szCs w:val="20"/>
        </w:rPr>
      </w:pPr>
    </w:p>
    <w:p w14:paraId="5BA1260F" w14:textId="77777777" w:rsidR="00AD04DD" w:rsidRDefault="00AD04DD" w:rsidP="007F2CD4">
      <w:pPr>
        <w:spacing w:after="0" w:line="240" w:lineRule="auto"/>
        <w:rPr>
          <w:b/>
          <w:bCs/>
          <w:color w:val="auto"/>
          <w:sz w:val="20"/>
          <w:szCs w:val="20"/>
        </w:rPr>
      </w:pPr>
    </w:p>
    <w:p w14:paraId="040C742D" w14:textId="72CA72C0" w:rsidR="00985C9B" w:rsidRPr="00E0167A" w:rsidRDefault="00985C9B" w:rsidP="007F2CD4">
      <w:pPr>
        <w:spacing w:after="0" w:line="240" w:lineRule="auto"/>
        <w:rPr>
          <w:b/>
          <w:bCs/>
          <w:color w:val="auto"/>
          <w:sz w:val="20"/>
          <w:szCs w:val="20"/>
        </w:rPr>
      </w:pPr>
      <w:r w:rsidRPr="00E0167A">
        <w:rPr>
          <w:b/>
          <w:bCs/>
          <w:color w:val="auto"/>
          <w:sz w:val="20"/>
          <w:szCs w:val="20"/>
        </w:rPr>
        <w:t>Zoznam všeobecne záväzných právnych predpisov, ktorými bola smernica transponovaná:</w:t>
      </w:r>
    </w:p>
    <w:p w14:paraId="4BF09B54" w14:textId="77777777" w:rsidR="008C104F" w:rsidRPr="009F11E5" w:rsidRDefault="008C104F" w:rsidP="007F2CD4">
      <w:pPr>
        <w:pStyle w:val="Odsekzoznamu"/>
        <w:spacing w:after="3" w:line="240" w:lineRule="auto"/>
        <w:rPr>
          <w:rFonts w:ascii="Times New Roman" w:hAnsi="Times New Roman" w:cs="Times New Roman"/>
          <w:sz w:val="20"/>
          <w:szCs w:val="20"/>
        </w:rPr>
      </w:pPr>
    </w:p>
    <w:p w14:paraId="1A9A37C8" w14:textId="77777777" w:rsidR="00CF5677" w:rsidRPr="00CF5677" w:rsidRDefault="00CF5677" w:rsidP="00CF5677">
      <w:pPr>
        <w:pStyle w:val="Odsekzoznamu"/>
        <w:spacing w:after="0" w:line="240" w:lineRule="auto"/>
        <w:ind w:left="0"/>
        <w:rPr>
          <w:rFonts w:ascii="Times New Roman" w:hAnsi="Times New Roman" w:cs="Times New Roman"/>
          <w:sz w:val="20"/>
          <w:szCs w:val="20"/>
        </w:rPr>
      </w:pPr>
      <w:r w:rsidRPr="00CF5677">
        <w:rPr>
          <w:rFonts w:ascii="Times New Roman" w:hAnsi="Times New Roman" w:cs="Times New Roman"/>
          <w:sz w:val="20"/>
          <w:szCs w:val="20"/>
        </w:rPr>
        <w:t>1.</w:t>
      </w:r>
      <w:r w:rsidRPr="00CF5677">
        <w:rPr>
          <w:rFonts w:ascii="Times New Roman" w:hAnsi="Times New Roman" w:cs="Times New Roman"/>
          <w:sz w:val="20"/>
          <w:szCs w:val="20"/>
        </w:rPr>
        <w:tab/>
        <w:t xml:space="preserve">Návrh zákona č. .../2027 Z. z. o zmene a doplnení niektorých zákonov v súvislosti s prijatím Občianskeho zákonníka </w:t>
      </w:r>
    </w:p>
    <w:p w14:paraId="1A4B412B" w14:textId="77777777" w:rsidR="00CF5677" w:rsidRPr="00CF5677" w:rsidRDefault="00CF5677" w:rsidP="00CF5677">
      <w:pPr>
        <w:pStyle w:val="Odsekzoznamu"/>
        <w:spacing w:after="0" w:line="240" w:lineRule="auto"/>
        <w:ind w:left="0"/>
        <w:rPr>
          <w:rFonts w:ascii="Times New Roman" w:hAnsi="Times New Roman" w:cs="Times New Roman"/>
          <w:sz w:val="20"/>
          <w:szCs w:val="20"/>
        </w:rPr>
      </w:pPr>
    </w:p>
    <w:p w14:paraId="2CE042C0" w14:textId="77777777" w:rsidR="009F11E5" w:rsidRPr="009F11E5" w:rsidRDefault="009F11E5" w:rsidP="007F2CD4">
      <w:pPr>
        <w:pStyle w:val="Odsekzoznamu"/>
        <w:spacing w:line="240" w:lineRule="auto"/>
        <w:rPr>
          <w:rFonts w:ascii="Times New Roman" w:hAnsi="Times New Roman" w:cs="Times New Roman"/>
          <w:sz w:val="20"/>
          <w:szCs w:val="20"/>
        </w:rPr>
      </w:pPr>
    </w:p>
    <w:p w14:paraId="33250055" w14:textId="77777777" w:rsidR="009331ED" w:rsidRPr="007B557F" w:rsidRDefault="009331ED" w:rsidP="007F2CD4">
      <w:pPr>
        <w:spacing w:line="240" w:lineRule="auto"/>
        <w:rPr>
          <w:sz w:val="20"/>
          <w:szCs w:val="20"/>
        </w:rPr>
      </w:pPr>
      <w:r w:rsidRPr="007B557F">
        <w:rPr>
          <w:sz w:val="20"/>
          <w:szCs w:val="20"/>
        </w:rPr>
        <w:t>* Vyjadrenie k opodstatnenosti goldplatingu a jeho odôvodnenie:</w:t>
      </w:r>
    </w:p>
    <w:p w14:paraId="10F5FF88" w14:textId="77777777" w:rsidR="009331ED" w:rsidRDefault="009331ED" w:rsidP="007F2CD4">
      <w:pPr>
        <w:spacing w:line="240" w:lineRule="auto"/>
        <w:rPr>
          <w:b/>
          <w:sz w:val="20"/>
          <w:szCs w:val="20"/>
        </w:rPr>
      </w:pPr>
    </w:p>
    <w:p w14:paraId="76E69238" w14:textId="77777777" w:rsidR="009331ED" w:rsidRDefault="009331ED" w:rsidP="007F2CD4">
      <w:pPr>
        <w:spacing w:line="240" w:lineRule="auto"/>
        <w:rPr>
          <w:sz w:val="20"/>
          <w:szCs w:val="20"/>
        </w:rPr>
      </w:pPr>
    </w:p>
    <w:sectPr w:rsidR="009331ED" w:rsidSect="00530900">
      <w:footerReference w:type="default" r:id="rId9"/>
      <w:pgSz w:w="16838" w:h="11906" w:orient="landscape"/>
      <w:pgMar w:top="709" w:right="1417" w:bottom="709" w:left="1417"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0CEE5" w14:textId="77777777" w:rsidR="00A21B95" w:rsidRDefault="00A21B95" w:rsidP="00753593">
      <w:pPr>
        <w:spacing w:after="0" w:line="240" w:lineRule="auto"/>
      </w:pPr>
      <w:r>
        <w:separator/>
      </w:r>
    </w:p>
  </w:endnote>
  <w:endnote w:type="continuationSeparator" w:id="0">
    <w:p w14:paraId="0B0BB5B0" w14:textId="77777777" w:rsidR="00A21B95" w:rsidRDefault="00A21B95" w:rsidP="00753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771620365"/>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539B0962" w14:textId="51548C45" w:rsidR="00B250C1" w:rsidRPr="0027447C" w:rsidRDefault="00B250C1">
            <w:pPr>
              <w:pStyle w:val="Pta"/>
              <w:jc w:val="center"/>
              <w:rPr>
                <w:sz w:val="18"/>
              </w:rPr>
            </w:pPr>
            <w:r w:rsidRPr="0027447C">
              <w:rPr>
                <w:sz w:val="18"/>
              </w:rPr>
              <w:t xml:space="preserve">Strana </w:t>
            </w:r>
            <w:r w:rsidRPr="0027447C">
              <w:rPr>
                <w:bCs/>
                <w:sz w:val="18"/>
                <w:szCs w:val="24"/>
              </w:rPr>
              <w:fldChar w:fldCharType="begin"/>
            </w:r>
            <w:r w:rsidRPr="0027447C">
              <w:rPr>
                <w:bCs/>
                <w:sz w:val="18"/>
              </w:rPr>
              <w:instrText>PAGE</w:instrText>
            </w:r>
            <w:r w:rsidRPr="0027447C">
              <w:rPr>
                <w:bCs/>
                <w:sz w:val="18"/>
                <w:szCs w:val="24"/>
              </w:rPr>
              <w:fldChar w:fldCharType="separate"/>
            </w:r>
            <w:r w:rsidR="00FF3017">
              <w:rPr>
                <w:bCs/>
                <w:noProof/>
                <w:sz w:val="18"/>
              </w:rPr>
              <w:t>3</w:t>
            </w:r>
            <w:r w:rsidRPr="0027447C">
              <w:rPr>
                <w:bCs/>
                <w:sz w:val="18"/>
                <w:szCs w:val="24"/>
              </w:rPr>
              <w:fldChar w:fldCharType="end"/>
            </w:r>
            <w:r w:rsidRPr="0027447C">
              <w:rPr>
                <w:sz w:val="18"/>
              </w:rPr>
              <w:t xml:space="preserve"> z </w:t>
            </w:r>
            <w:r w:rsidRPr="0027447C">
              <w:rPr>
                <w:bCs/>
                <w:sz w:val="18"/>
                <w:szCs w:val="24"/>
              </w:rPr>
              <w:fldChar w:fldCharType="begin"/>
            </w:r>
            <w:r w:rsidRPr="0027447C">
              <w:rPr>
                <w:bCs/>
                <w:sz w:val="18"/>
              </w:rPr>
              <w:instrText>NUMPAGES</w:instrText>
            </w:r>
            <w:r w:rsidRPr="0027447C">
              <w:rPr>
                <w:bCs/>
                <w:sz w:val="18"/>
                <w:szCs w:val="24"/>
              </w:rPr>
              <w:fldChar w:fldCharType="separate"/>
            </w:r>
            <w:r w:rsidR="00FF3017">
              <w:rPr>
                <w:bCs/>
                <w:noProof/>
                <w:sz w:val="18"/>
              </w:rPr>
              <w:t>3</w:t>
            </w:r>
            <w:r w:rsidRPr="0027447C">
              <w:rPr>
                <w:bCs/>
                <w:sz w:val="18"/>
                <w:szCs w:val="24"/>
              </w:rPr>
              <w:fldChar w:fldCharType="end"/>
            </w:r>
          </w:p>
        </w:sdtContent>
      </w:sdt>
    </w:sdtContent>
  </w:sdt>
  <w:p w14:paraId="001A3CE1" w14:textId="77777777" w:rsidR="00B250C1" w:rsidRDefault="00B250C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3C0AA" w14:textId="77777777" w:rsidR="00A21B95" w:rsidRDefault="00A21B95" w:rsidP="00753593">
      <w:pPr>
        <w:spacing w:after="0" w:line="240" w:lineRule="auto"/>
      </w:pPr>
      <w:r>
        <w:separator/>
      </w:r>
    </w:p>
  </w:footnote>
  <w:footnote w:type="continuationSeparator" w:id="0">
    <w:p w14:paraId="4154CA86" w14:textId="77777777" w:rsidR="00A21B95" w:rsidRDefault="00A21B95" w:rsidP="00753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E32DD"/>
    <w:multiLevelType w:val="hybridMultilevel"/>
    <w:tmpl w:val="56CAF30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48C44A80"/>
    <w:multiLevelType w:val="hybridMultilevel"/>
    <w:tmpl w:val="9818348C"/>
    <w:lvl w:ilvl="0" w:tplc="3D8ED2B8">
      <w:start w:val="1"/>
      <w:numFmt w:val="decimal"/>
      <w:pStyle w:val="Nadpis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BCE95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12E5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1C9C1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8E85B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5ACF14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252F69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7CB45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AAE36F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E0F4FD2"/>
    <w:multiLevelType w:val="hybridMultilevel"/>
    <w:tmpl w:val="C448BB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6EBB53F7"/>
    <w:multiLevelType w:val="hybridMultilevel"/>
    <w:tmpl w:val="BD700F1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472945463">
    <w:abstractNumId w:val="1"/>
  </w:num>
  <w:num w:numId="2" w16cid:durableId="508495258">
    <w:abstractNumId w:val="2"/>
  </w:num>
  <w:num w:numId="3" w16cid:durableId="1516770459">
    <w:abstractNumId w:val="3"/>
  </w:num>
  <w:num w:numId="4" w16cid:durableId="185915630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Grammatical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50D"/>
    <w:rsid w:val="0000082D"/>
    <w:rsid w:val="00001493"/>
    <w:rsid w:val="00001788"/>
    <w:rsid w:val="000061BF"/>
    <w:rsid w:val="00006A77"/>
    <w:rsid w:val="0001036E"/>
    <w:rsid w:val="00010599"/>
    <w:rsid w:val="00011964"/>
    <w:rsid w:val="0001492F"/>
    <w:rsid w:val="00014DD7"/>
    <w:rsid w:val="00014FE8"/>
    <w:rsid w:val="000151AB"/>
    <w:rsid w:val="000175E1"/>
    <w:rsid w:val="00017E03"/>
    <w:rsid w:val="0002184A"/>
    <w:rsid w:val="00021F03"/>
    <w:rsid w:val="000222F2"/>
    <w:rsid w:val="0002264E"/>
    <w:rsid w:val="00023789"/>
    <w:rsid w:val="00024C3E"/>
    <w:rsid w:val="00027220"/>
    <w:rsid w:val="000300DE"/>
    <w:rsid w:val="00030212"/>
    <w:rsid w:val="00031A7A"/>
    <w:rsid w:val="00034E6C"/>
    <w:rsid w:val="00035BD4"/>
    <w:rsid w:val="00037234"/>
    <w:rsid w:val="000401E8"/>
    <w:rsid w:val="00040C34"/>
    <w:rsid w:val="00042B69"/>
    <w:rsid w:val="00044B06"/>
    <w:rsid w:val="0004611E"/>
    <w:rsid w:val="00046E3C"/>
    <w:rsid w:val="0005048C"/>
    <w:rsid w:val="00051167"/>
    <w:rsid w:val="00051A8D"/>
    <w:rsid w:val="00052312"/>
    <w:rsid w:val="00053412"/>
    <w:rsid w:val="000570FF"/>
    <w:rsid w:val="00057DA7"/>
    <w:rsid w:val="000611C0"/>
    <w:rsid w:val="00062ED4"/>
    <w:rsid w:val="00063B7F"/>
    <w:rsid w:val="000661C3"/>
    <w:rsid w:val="000704DC"/>
    <w:rsid w:val="00070A6C"/>
    <w:rsid w:val="00071ADE"/>
    <w:rsid w:val="00071C17"/>
    <w:rsid w:val="0007248B"/>
    <w:rsid w:val="00073D91"/>
    <w:rsid w:val="000748BE"/>
    <w:rsid w:val="0007491D"/>
    <w:rsid w:val="00074F57"/>
    <w:rsid w:val="00075D80"/>
    <w:rsid w:val="00076392"/>
    <w:rsid w:val="0007718C"/>
    <w:rsid w:val="000806CA"/>
    <w:rsid w:val="00083F80"/>
    <w:rsid w:val="00084E50"/>
    <w:rsid w:val="00084F6B"/>
    <w:rsid w:val="000858F3"/>
    <w:rsid w:val="0008774F"/>
    <w:rsid w:val="00090774"/>
    <w:rsid w:val="00091CE1"/>
    <w:rsid w:val="00092854"/>
    <w:rsid w:val="00092F12"/>
    <w:rsid w:val="00093552"/>
    <w:rsid w:val="00094015"/>
    <w:rsid w:val="00096ADE"/>
    <w:rsid w:val="000A5211"/>
    <w:rsid w:val="000A60F1"/>
    <w:rsid w:val="000A70EC"/>
    <w:rsid w:val="000B0BB9"/>
    <w:rsid w:val="000B17CE"/>
    <w:rsid w:val="000B7288"/>
    <w:rsid w:val="000B732A"/>
    <w:rsid w:val="000C1BD7"/>
    <w:rsid w:val="000C2555"/>
    <w:rsid w:val="000C283E"/>
    <w:rsid w:val="000C431A"/>
    <w:rsid w:val="000C4EDA"/>
    <w:rsid w:val="000D041D"/>
    <w:rsid w:val="000D09AF"/>
    <w:rsid w:val="000D146A"/>
    <w:rsid w:val="000D3FF2"/>
    <w:rsid w:val="000D57F1"/>
    <w:rsid w:val="000D6E19"/>
    <w:rsid w:val="000E3BBE"/>
    <w:rsid w:val="000E3F65"/>
    <w:rsid w:val="000E4F36"/>
    <w:rsid w:val="000E6D9E"/>
    <w:rsid w:val="000E779C"/>
    <w:rsid w:val="000E7CD6"/>
    <w:rsid w:val="000F0E17"/>
    <w:rsid w:val="000F18DA"/>
    <w:rsid w:val="000F1DBB"/>
    <w:rsid w:val="000F1E7C"/>
    <w:rsid w:val="000F36C2"/>
    <w:rsid w:val="000F6170"/>
    <w:rsid w:val="00101E68"/>
    <w:rsid w:val="00102920"/>
    <w:rsid w:val="0010302B"/>
    <w:rsid w:val="00105350"/>
    <w:rsid w:val="00106CEB"/>
    <w:rsid w:val="00110C05"/>
    <w:rsid w:val="0011170E"/>
    <w:rsid w:val="00111D88"/>
    <w:rsid w:val="0011273A"/>
    <w:rsid w:val="00112A15"/>
    <w:rsid w:val="00113E18"/>
    <w:rsid w:val="001154A8"/>
    <w:rsid w:val="00115C03"/>
    <w:rsid w:val="001162A6"/>
    <w:rsid w:val="00117367"/>
    <w:rsid w:val="00117B1C"/>
    <w:rsid w:val="001200E8"/>
    <w:rsid w:val="0012608F"/>
    <w:rsid w:val="00131B27"/>
    <w:rsid w:val="001321DE"/>
    <w:rsid w:val="001347A8"/>
    <w:rsid w:val="001369BD"/>
    <w:rsid w:val="00137C43"/>
    <w:rsid w:val="001426FF"/>
    <w:rsid w:val="00142A1D"/>
    <w:rsid w:val="00143CC2"/>
    <w:rsid w:val="00144736"/>
    <w:rsid w:val="001462FC"/>
    <w:rsid w:val="001470A6"/>
    <w:rsid w:val="001479FD"/>
    <w:rsid w:val="00150322"/>
    <w:rsid w:val="00150E36"/>
    <w:rsid w:val="00150E5E"/>
    <w:rsid w:val="001515B5"/>
    <w:rsid w:val="00152C73"/>
    <w:rsid w:val="0015311C"/>
    <w:rsid w:val="00155450"/>
    <w:rsid w:val="001574E7"/>
    <w:rsid w:val="00160BA5"/>
    <w:rsid w:val="00164065"/>
    <w:rsid w:val="001644AF"/>
    <w:rsid w:val="00166070"/>
    <w:rsid w:val="00172D3E"/>
    <w:rsid w:val="0017302F"/>
    <w:rsid w:val="00174093"/>
    <w:rsid w:val="0018075B"/>
    <w:rsid w:val="001809D7"/>
    <w:rsid w:val="00180C34"/>
    <w:rsid w:val="001819B0"/>
    <w:rsid w:val="00182317"/>
    <w:rsid w:val="00182869"/>
    <w:rsid w:val="001837ED"/>
    <w:rsid w:val="00185A3B"/>
    <w:rsid w:val="00187287"/>
    <w:rsid w:val="001910EF"/>
    <w:rsid w:val="0019127B"/>
    <w:rsid w:val="00192F58"/>
    <w:rsid w:val="0019305A"/>
    <w:rsid w:val="0019559A"/>
    <w:rsid w:val="00196392"/>
    <w:rsid w:val="001A0201"/>
    <w:rsid w:val="001A02D4"/>
    <w:rsid w:val="001A037A"/>
    <w:rsid w:val="001A3116"/>
    <w:rsid w:val="001A3680"/>
    <w:rsid w:val="001A3A61"/>
    <w:rsid w:val="001A430D"/>
    <w:rsid w:val="001A6C26"/>
    <w:rsid w:val="001A7743"/>
    <w:rsid w:val="001B0D5D"/>
    <w:rsid w:val="001B1553"/>
    <w:rsid w:val="001B1EA8"/>
    <w:rsid w:val="001B23EE"/>
    <w:rsid w:val="001B3DAD"/>
    <w:rsid w:val="001B3E0A"/>
    <w:rsid w:val="001C086C"/>
    <w:rsid w:val="001C1A45"/>
    <w:rsid w:val="001C2E26"/>
    <w:rsid w:val="001C377A"/>
    <w:rsid w:val="001C6D31"/>
    <w:rsid w:val="001D172E"/>
    <w:rsid w:val="001D2512"/>
    <w:rsid w:val="001D2CD5"/>
    <w:rsid w:val="001D43CA"/>
    <w:rsid w:val="001D6F25"/>
    <w:rsid w:val="001E1038"/>
    <w:rsid w:val="001E277B"/>
    <w:rsid w:val="001E43D3"/>
    <w:rsid w:val="001E70AC"/>
    <w:rsid w:val="001E7228"/>
    <w:rsid w:val="001F0B56"/>
    <w:rsid w:val="001F19E9"/>
    <w:rsid w:val="001F48E4"/>
    <w:rsid w:val="001F5607"/>
    <w:rsid w:val="001F723A"/>
    <w:rsid w:val="001F7297"/>
    <w:rsid w:val="001F79A5"/>
    <w:rsid w:val="00200CCD"/>
    <w:rsid w:val="00201483"/>
    <w:rsid w:val="00202FDE"/>
    <w:rsid w:val="00204067"/>
    <w:rsid w:val="00204626"/>
    <w:rsid w:val="00205D38"/>
    <w:rsid w:val="00205E34"/>
    <w:rsid w:val="00207072"/>
    <w:rsid w:val="002130B1"/>
    <w:rsid w:val="0021571B"/>
    <w:rsid w:val="002178D2"/>
    <w:rsid w:val="00220646"/>
    <w:rsid w:val="00221AA6"/>
    <w:rsid w:val="00221BA3"/>
    <w:rsid w:val="002223BF"/>
    <w:rsid w:val="00223D43"/>
    <w:rsid w:val="0022513B"/>
    <w:rsid w:val="00230507"/>
    <w:rsid w:val="00230BAE"/>
    <w:rsid w:val="00233206"/>
    <w:rsid w:val="00235630"/>
    <w:rsid w:val="00240ACF"/>
    <w:rsid w:val="002427E6"/>
    <w:rsid w:val="002446B9"/>
    <w:rsid w:val="002447F0"/>
    <w:rsid w:val="00244ED5"/>
    <w:rsid w:val="0024709D"/>
    <w:rsid w:val="0025006D"/>
    <w:rsid w:val="002503AD"/>
    <w:rsid w:val="0025040C"/>
    <w:rsid w:val="0025261A"/>
    <w:rsid w:val="00252A39"/>
    <w:rsid w:val="00252CB5"/>
    <w:rsid w:val="0025313F"/>
    <w:rsid w:val="0025564D"/>
    <w:rsid w:val="00255FCA"/>
    <w:rsid w:val="002569BA"/>
    <w:rsid w:val="00256D9A"/>
    <w:rsid w:val="002603F3"/>
    <w:rsid w:val="00261228"/>
    <w:rsid w:val="00262D5D"/>
    <w:rsid w:val="00263290"/>
    <w:rsid w:val="00263CB8"/>
    <w:rsid w:val="00263CE0"/>
    <w:rsid w:val="00264E1F"/>
    <w:rsid w:val="0026501C"/>
    <w:rsid w:val="00266275"/>
    <w:rsid w:val="00272F45"/>
    <w:rsid w:val="0027447C"/>
    <w:rsid w:val="00275404"/>
    <w:rsid w:val="0028048F"/>
    <w:rsid w:val="00281BF1"/>
    <w:rsid w:val="00285EDE"/>
    <w:rsid w:val="00286231"/>
    <w:rsid w:val="002864BE"/>
    <w:rsid w:val="00286BC6"/>
    <w:rsid w:val="002947CE"/>
    <w:rsid w:val="002949F4"/>
    <w:rsid w:val="0029660E"/>
    <w:rsid w:val="002A0565"/>
    <w:rsid w:val="002A11BF"/>
    <w:rsid w:val="002A1B65"/>
    <w:rsid w:val="002A291E"/>
    <w:rsid w:val="002A3F54"/>
    <w:rsid w:val="002A4368"/>
    <w:rsid w:val="002A59B4"/>
    <w:rsid w:val="002B205D"/>
    <w:rsid w:val="002B3467"/>
    <w:rsid w:val="002B610E"/>
    <w:rsid w:val="002B61B4"/>
    <w:rsid w:val="002C12D3"/>
    <w:rsid w:val="002C20F5"/>
    <w:rsid w:val="002C3F39"/>
    <w:rsid w:val="002C40C9"/>
    <w:rsid w:val="002C4E52"/>
    <w:rsid w:val="002C69CE"/>
    <w:rsid w:val="002D0596"/>
    <w:rsid w:val="002D0D63"/>
    <w:rsid w:val="002D1987"/>
    <w:rsid w:val="002D463E"/>
    <w:rsid w:val="002D6022"/>
    <w:rsid w:val="002D6A48"/>
    <w:rsid w:val="002E24E8"/>
    <w:rsid w:val="002E287B"/>
    <w:rsid w:val="002E31AE"/>
    <w:rsid w:val="002E391F"/>
    <w:rsid w:val="002E3F83"/>
    <w:rsid w:val="002E4A87"/>
    <w:rsid w:val="002F2C38"/>
    <w:rsid w:val="002F638A"/>
    <w:rsid w:val="002F65F3"/>
    <w:rsid w:val="002F665E"/>
    <w:rsid w:val="00300CD9"/>
    <w:rsid w:val="00302B22"/>
    <w:rsid w:val="00304CAA"/>
    <w:rsid w:val="0030500F"/>
    <w:rsid w:val="003051AF"/>
    <w:rsid w:val="003149A1"/>
    <w:rsid w:val="00314EBE"/>
    <w:rsid w:val="003167AC"/>
    <w:rsid w:val="003167BA"/>
    <w:rsid w:val="00317C2A"/>
    <w:rsid w:val="003218B1"/>
    <w:rsid w:val="00322955"/>
    <w:rsid w:val="00324C04"/>
    <w:rsid w:val="0032616E"/>
    <w:rsid w:val="0032628A"/>
    <w:rsid w:val="00326946"/>
    <w:rsid w:val="00330061"/>
    <w:rsid w:val="003304AA"/>
    <w:rsid w:val="003310DD"/>
    <w:rsid w:val="003322EF"/>
    <w:rsid w:val="003329CD"/>
    <w:rsid w:val="0033419A"/>
    <w:rsid w:val="0033436E"/>
    <w:rsid w:val="003345F9"/>
    <w:rsid w:val="00334ACE"/>
    <w:rsid w:val="003352D4"/>
    <w:rsid w:val="00335A1B"/>
    <w:rsid w:val="00337B22"/>
    <w:rsid w:val="003405F2"/>
    <w:rsid w:val="003455E9"/>
    <w:rsid w:val="00346FEB"/>
    <w:rsid w:val="00347C4E"/>
    <w:rsid w:val="00351CCF"/>
    <w:rsid w:val="00352A02"/>
    <w:rsid w:val="003531FC"/>
    <w:rsid w:val="00355ACB"/>
    <w:rsid w:val="003568AA"/>
    <w:rsid w:val="003608C3"/>
    <w:rsid w:val="00362E2F"/>
    <w:rsid w:val="003634D4"/>
    <w:rsid w:val="00364C01"/>
    <w:rsid w:val="00365057"/>
    <w:rsid w:val="00366E92"/>
    <w:rsid w:val="0037138B"/>
    <w:rsid w:val="0037144A"/>
    <w:rsid w:val="003727D7"/>
    <w:rsid w:val="0037299D"/>
    <w:rsid w:val="00372F15"/>
    <w:rsid w:val="003736DE"/>
    <w:rsid w:val="00373AB8"/>
    <w:rsid w:val="00373DF8"/>
    <w:rsid w:val="00375114"/>
    <w:rsid w:val="00381522"/>
    <w:rsid w:val="00381A73"/>
    <w:rsid w:val="00382A37"/>
    <w:rsid w:val="00383414"/>
    <w:rsid w:val="00383F23"/>
    <w:rsid w:val="00384C41"/>
    <w:rsid w:val="003859ED"/>
    <w:rsid w:val="00385BAC"/>
    <w:rsid w:val="00390BD2"/>
    <w:rsid w:val="00390F2F"/>
    <w:rsid w:val="00391CC2"/>
    <w:rsid w:val="003926D8"/>
    <w:rsid w:val="003963FC"/>
    <w:rsid w:val="00397271"/>
    <w:rsid w:val="00397CF5"/>
    <w:rsid w:val="003A1183"/>
    <w:rsid w:val="003A1B1D"/>
    <w:rsid w:val="003A64EB"/>
    <w:rsid w:val="003B0348"/>
    <w:rsid w:val="003B041E"/>
    <w:rsid w:val="003B0A15"/>
    <w:rsid w:val="003B4A4B"/>
    <w:rsid w:val="003B5825"/>
    <w:rsid w:val="003B5BD3"/>
    <w:rsid w:val="003B5D2A"/>
    <w:rsid w:val="003B6214"/>
    <w:rsid w:val="003B62C5"/>
    <w:rsid w:val="003B7307"/>
    <w:rsid w:val="003B79B8"/>
    <w:rsid w:val="003C2831"/>
    <w:rsid w:val="003D143E"/>
    <w:rsid w:val="003D2786"/>
    <w:rsid w:val="003D3231"/>
    <w:rsid w:val="003D6483"/>
    <w:rsid w:val="003D6E4E"/>
    <w:rsid w:val="003D7157"/>
    <w:rsid w:val="003E1B90"/>
    <w:rsid w:val="003E4723"/>
    <w:rsid w:val="003E53CD"/>
    <w:rsid w:val="003E5419"/>
    <w:rsid w:val="003E689E"/>
    <w:rsid w:val="003F15E6"/>
    <w:rsid w:val="003F1994"/>
    <w:rsid w:val="003F2FCD"/>
    <w:rsid w:val="003F5BE7"/>
    <w:rsid w:val="003F5C5E"/>
    <w:rsid w:val="003F67A8"/>
    <w:rsid w:val="003F77D7"/>
    <w:rsid w:val="00401C28"/>
    <w:rsid w:val="0040229B"/>
    <w:rsid w:val="00402622"/>
    <w:rsid w:val="0040262B"/>
    <w:rsid w:val="0040382E"/>
    <w:rsid w:val="00407283"/>
    <w:rsid w:val="0040776F"/>
    <w:rsid w:val="0041333F"/>
    <w:rsid w:val="00413CEA"/>
    <w:rsid w:val="00413E06"/>
    <w:rsid w:val="0041632E"/>
    <w:rsid w:val="00416757"/>
    <w:rsid w:val="004169B3"/>
    <w:rsid w:val="00417CCF"/>
    <w:rsid w:val="004233EF"/>
    <w:rsid w:val="00423823"/>
    <w:rsid w:val="004238EE"/>
    <w:rsid w:val="00423F2D"/>
    <w:rsid w:val="00425540"/>
    <w:rsid w:val="00430D26"/>
    <w:rsid w:val="00430EF6"/>
    <w:rsid w:val="0043164E"/>
    <w:rsid w:val="00431DAD"/>
    <w:rsid w:val="00431E27"/>
    <w:rsid w:val="004334C8"/>
    <w:rsid w:val="00433B51"/>
    <w:rsid w:val="004346D4"/>
    <w:rsid w:val="004420E8"/>
    <w:rsid w:val="004428BF"/>
    <w:rsid w:val="004432C9"/>
    <w:rsid w:val="00446426"/>
    <w:rsid w:val="00453405"/>
    <w:rsid w:val="0045774E"/>
    <w:rsid w:val="00457D08"/>
    <w:rsid w:val="004604B1"/>
    <w:rsid w:val="00461499"/>
    <w:rsid w:val="0046322C"/>
    <w:rsid w:val="00466164"/>
    <w:rsid w:val="004712C6"/>
    <w:rsid w:val="004719A8"/>
    <w:rsid w:val="00471CB7"/>
    <w:rsid w:val="00475442"/>
    <w:rsid w:val="00475D9D"/>
    <w:rsid w:val="00476029"/>
    <w:rsid w:val="00477929"/>
    <w:rsid w:val="004803BD"/>
    <w:rsid w:val="00480A99"/>
    <w:rsid w:val="004811A0"/>
    <w:rsid w:val="004811AF"/>
    <w:rsid w:val="0048152B"/>
    <w:rsid w:val="004832FF"/>
    <w:rsid w:val="00483B39"/>
    <w:rsid w:val="00486EBB"/>
    <w:rsid w:val="004871EB"/>
    <w:rsid w:val="004919CE"/>
    <w:rsid w:val="00491A75"/>
    <w:rsid w:val="00492EA2"/>
    <w:rsid w:val="00495689"/>
    <w:rsid w:val="004956AD"/>
    <w:rsid w:val="004963AE"/>
    <w:rsid w:val="0049720F"/>
    <w:rsid w:val="004A221B"/>
    <w:rsid w:val="004A27AC"/>
    <w:rsid w:val="004A3A69"/>
    <w:rsid w:val="004A6283"/>
    <w:rsid w:val="004A6501"/>
    <w:rsid w:val="004A6C10"/>
    <w:rsid w:val="004A6D17"/>
    <w:rsid w:val="004B1CBE"/>
    <w:rsid w:val="004B23E7"/>
    <w:rsid w:val="004B3267"/>
    <w:rsid w:val="004B37BE"/>
    <w:rsid w:val="004B3975"/>
    <w:rsid w:val="004B5C64"/>
    <w:rsid w:val="004C3778"/>
    <w:rsid w:val="004C380E"/>
    <w:rsid w:val="004D0ABB"/>
    <w:rsid w:val="004D1AF3"/>
    <w:rsid w:val="004D270C"/>
    <w:rsid w:val="004D29F5"/>
    <w:rsid w:val="004D41B6"/>
    <w:rsid w:val="004D4232"/>
    <w:rsid w:val="004D4F20"/>
    <w:rsid w:val="004D7274"/>
    <w:rsid w:val="004D7312"/>
    <w:rsid w:val="004D7746"/>
    <w:rsid w:val="004D7755"/>
    <w:rsid w:val="004D7BEC"/>
    <w:rsid w:val="004E05BB"/>
    <w:rsid w:val="004E0688"/>
    <w:rsid w:val="004E06A0"/>
    <w:rsid w:val="004E18AE"/>
    <w:rsid w:val="004E1A30"/>
    <w:rsid w:val="004E32FD"/>
    <w:rsid w:val="004E5D40"/>
    <w:rsid w:val="004E66E1"/>
    <w:rsid w:val="004F4B5F"/>
    <w:rsid w:val="004F7A9F"/>
    <w:rsid w:val="00503B25"/>
    <w:rsid w:val="00504612"/>
    <w:rsid w:val="005048F9"/>
    <w:rsid w:val="00504943"/>
    <w:rsid w:val="0050762A"/>
    <w:rsid w:val="00511623"/>
    <w:rsid w:val="00511C15"/>
    <w:rsid w:val="00515E25"/>
    <w:rsid w:val="00516B6C"/>
    <w:rsid w:val="00517824"/>
    <w:rsid w:val="0052164F"/>
    <w:rsid w:val="0052257D"/>
    <w:rsid w:val="005245A9"/>
    <w:rsid w:val="00525A0E"/>
    <w:rsid w:val="005266BE"/>
    <w:rsid w:val="005275A7"/>
    <w:rsid w:val="00527AD7"/>
    <w:rsid w:val="00530900"/>
    <w:rsid w:val="00536818"/>
    <w:rsid w:val="00536C96"/>
    <w:rsid w:val="00536D39"/>
    <w:rsid w:val="00540CB0"/>
    <w:rsid w:val="00543D0D"/>
    <w:rsid w:val="0054435A"/>
    <w:rsid w:val="00544812"/>
    <w:rsid w:val="00546CF6"/>
    <w:rsid w:val="0055014B"/>
    <w:rsid w:val="0055032D"/>
    <w:rsid w:val="00551A28"/>
    <w:rsid w:val="00553DF0"/>
    <w:rsid w:val="0055452D"/>
    <w:rsid w:val="0055723B"/>
    <w:rsid w:val="0056007E"/>
    <w:rsid w:val="00560EEE"/>
    <w:rsid w:val="00561384"/>
    <w:rsid w:val="00564E87"/>
    <w:rsid w:val="005654BF"/>
    <w:rsid w:val="005671DE"/>
    <w:rsid w:val="00570466"/>
    <w:rsid w:val="00571156"/>
    <w:rsid w:val="00572630"/>
    <w:rsid w:val="00572BE9"/>
    <w:rsid w:val="00573B6E"/>
    <w:rsid w:val="005741DA"/>
    <w:rsid w:val="00577CB8"/>
    <w:rsid w:val="00584889"/>
    <w:rsid w:val="00584A11"/>
    <w:rsid w:val="00585AE0"/>
    <w:rsid w:val="00585ECA"/>
    <w:rsid w:val="00586A1F"/>
    <w:rsid w:val="00586B58"/>
    <w:rsid w:val="00586D68"/>
    <w:rsid w:val="00586E77"/>
    <w:rsid w:val="0059074D"/>
    <w:rsid w:val="005908EC"/>
    <w:rsid w:val="005938DE"/>
    <w:rsid w:val="005938FC"/>
    <w:rsid w:val="005946C8"/>
    <w:rsid w:val="00595AB4"/>
    <w:rsid w:val="005A0EA7"/>
    <w:rsid w:val="005A234F"/>
    <w:rsid w:val="005A3C45"/>
    <w:rsid w:val="005A4CA3"/>
    <w:rsid w:val="005A78C4"/>
    <w:rsid w:val="005B11C6"/>
    <w:rsid w:val="005B55E8"/>
    <w:rsid w:val="005B64FC"/>
    <w:rsid w:val="005B76D0"/>
    <w:rsid w:val="005B76FE"/>
    <w:rsid w:val="005B7EA2"/>
    <w:rsid w:val="005C248C"/>
    <w:rsid w:val="005C294D"/>
    <w:rsid w:val="005C3536"/>
    <w:rsid w:val="005C5D2F"/>
    <w:rsid w:val="005C6C98"/>
    <w:rsid w:val="005C71E2"/>
    <w:rsid w:val="005D17D2"/>
    <w:rsid w:val="005D21E0"/>
    <w:rsid w:val="005D273A"/>
    <w:rsid w:val="005D501C"/>
    <w:rsid w:val="005D614E"/>
    <w:rsid w:val="005D6931"/>
    <w:rsid w:val="005D7F48"/>
    <w:rsid w:val="005E0560"/>
    <w:rsid w:val="005E26CC"/>
    <w:rsid w:val="005E36E3"/>
    <w:rsid w:val="005E380F"/>
    <w:rsid w:val="005E3E90"/>
    <w:rsid w:val="005E5A68"/>
    <w:rsid w:val="005E709E"/>
    <w:rsid w:val="005F7F5B"/>
    <w:rsid w:val="00601E6D"/>
    <w:rsid w:val="006023AD"/>
    <w:rsid w:val="006023D8"/>
    <w:rsid w:val="00602CEE"/>
    <w:rsid w:val="00603218"/>
    <w:rsid w:val="00603814"/>
    <w:rsid w:val="0060417B"/>
    <w:rsid w:val="006048EE"/>
    <w:rsid w:val="00605D07"/>
    <w:rsid w:val="00606D82"/>
    <w:rsid w:val="0061020B"/>
    <w:rsid w:val="006124D0"/>
    <w:rsid w:val="0061339E"/>
    <w:rsid w:val="0061465F"/>
    <w:rsid w:val="00614816"/>
    <w:rsid w:val="0061744B"/>
    <w:rsid w:val="00617B40"/>
    <w:rsid w:val="006200F3"/>
    <w:rsid w:val="006229D8"/>
    <w:rsid w:val="00622C82"/>
    <w:rsid w:val="00623913"/>
    <w:rsid w:val="006250E7"/>
    <w:rsid w:val="0062537A"/>
    <w:rsid w:val="00625D20"/>
    <w:rsid w:val="00626A16"/>
    <w:rsid w:val="00626D1D"/>
    <w:rsid w:val="00627FB9"/>
    <w:rsid w:val="00630D2C"/>
    <w:rsid w:val="00635905"/>
    <w:rsid w:val="00636704"/>
    <w:rsid w:val="00637454"/>
    <w:rsid w:val="00637858"/>
    <w:rsid w:val="0064025B"/>
    <w:rsid w:val="006412B6"/>
    <w:rsid w:val="00642B2C"/>
    <w:rsid w:val="0064325C"/>
    <w:rsid w:val="00646E05"/>
    <w:rsid w:val="006473DB"/>
    <w:rsid w:val="00647EC0"/>
    <w:rsid w:val="006503F5"/>
    <w:rsid w:val="00651191"/>
    <w:rsid w:val="006520C1"/>
    <w:rsid w:val="00652E92"/>
    <w:rsid w:val="00653CB7"/>
    <w:rsid w:val="006569A5"/>
    <w:rsid w:val="00661309"/>
    <w:rsid w:val="006640E9"/>
    <w:rsid w:val="0066484F"/>
    <w:rsid w:val="00664FA0"/>
    <w:rsid w:val="00665AF4"/>
    <w:rsid w:val="00667B6D"/>
    <w:rsid w:val="00670ADD"/>
    <w:rsid w:val="00670AF4"/>
    <w:rsid w:val="00670BB5"/>
    <w:rsid w:val="0067103A"/>
    <w:rsid w:val="00671973"/>
    <w:rsid w:val="006740AA"/>
    <w:rsid w:val="00675BF8"/>
    <w:rsid w:val="0067688F"/>
    <w:rsid w:val="0067781F"/>
    <w:rsid w:val="0068019D"/>
    <w:rsid w:val="006829CD"/>
    <w:rsid w:val="00682ACD"/>
    <w:rsid w:val="00683EBC"/>
    <w:rsid w:val="00684761"/>
    <w:rsid w:val="00685AEB"/>
    <w:rsid w:val="00687916"/>
    <w:rsid w:val="00687EA6"/>
    <w:rsid w:val="00692A14"/>
    <w:rsid w:val="006933B9"/>
    <w:rsid w:val="00695383"/>
    <w:rsid w:val="00695B2A"/>
    <w:rsid w:val="00697264"/>
    <w:rsid w:val="00697B75"/>
    <w:rsid w:val="006A23F2"/>
    <w:rsid w:val="006A2F7B"/>
    <w:rsid w:val="006A418A"/>
    <w:rsid w:val="006A57F0"/>
    <w:rsid w:val="006B1674"/>
    <w:rsid w:val="006B1B5D"/>
    <w:rsid w:val="006B648C"/>
    <w:rsid w:val="006B6C91"/>
    <w:rsid w:val="006C0B49"/>
    <w:rsid w:val="006C172F"/>
    <w:rsid w:val="006C24E7"/>
    <w:rsid w:val="006C3486"/>
    <w:rsid w:val="006C3CB5"/>
    <w:rsid w:val="006C6B79"/>
    <w:rsid w:val="006D14B8"/>
    <w:rsid w:val="006D2347"/>
    <w:rsid w:val="006D26E6"/>
    <w:rsid w:val="006D4E5A"/>
    <w:rsid w:val="006D5ABF"/>
    <w:rsid w:val="006D5E3E"/>
    <w:rsid w:val="006E1663"/>
    <w:rsid w:val="006E2954"/>
    <w:rsid w:val="006E33FC"/>
    <w:rsid w:val="006E3714"/>
    <w:rsid w:val="006E4CE9"/>
    <w:rsid w:val="006F04D2"/>
    <w:rsid w:val="006F0B0E"/>
    <w:rsid w:val="006F1428"/>
    <w:rsid w:val="006F607B"/>
    <w:rsid w:val="006F781D"/>
    <w:rsid w:val="00700ECD"/>
    <w:rsid w:val="0070305A"/>
    <w:rsid w:val="007060DC"/>
    <w:rsid w:val="00707D86"/>
    <w:rsid w:val="0071176E"/>
    <w:rsid w:val="00711B74"/>
    <w:rsid w:val="007127A0"/>
    <w:rsid w:val="00712C54"/>
    <w:rsid w:val="007152D9"/>
    <w:rsid w:val="007177CF"/>
    <w:rsid w:val="00721237"/>
    <w:rsid w:val="007214A0"/>
    <w:rsid w:val="0072347F"/>
    <w:rsid w:val="00724654"/>
    <w:rsid w:val="00724A08"/>
    <w:rsid w:val="007252C9"/>
    <w:rsid w:val="00726369"/>
    <w:rsid w:val="007346C6"/>
    <w:rsid w:val="007364AE"/>
    <w:rsid w:val="00737872"/>
    <w:rsid w:val="00740CF8"/>
    <w:rsid w:val="007420B7"/>
    <w:rsid w:val="00750DB8"/>
    <w:rsid w:val="00751195"/>
    <w:rsid w:val="007517D5"/>
    <w:rsid w:val="00753283"/>
    <w:rsid w:val="00753593"/>
    <w:rsid w:val="00754C91"/>
    <w:rsid w:val="00755A73"/>
    <w:rsid w:val="00756413"/>
    <w:rsid w:val="00757B8F"/>
    <w:rsid w:val="00757DFF"/>
    <w:rsid w:val="00762AC5"/>
    <w:rsid w:val="0076504E"/>
    <w:rsid w:val="007656A7"/>
    <w:rsid w:val="00765AE4"/>
    <w:rsid w:val="0076625A"/>
    <w:rsid w:val="00766E76"/>
    <w:rsid w:val="00772DDF"/>
    <w:rsid w:val="007733E2"/>
    <w:rsid w:val="00773BE5"/>
    <w:rsid w:val="00776624"/>
    <w:rsid w:val="007801C6"/>
    <w:rsid w:val="007807CB"/>
    <w:rsid w:val="00784ECB"/>
    <w:rsid w:val="00786CA6"/>
    <w:rsid w:val="0079069A"/>
    <w:rsid w:val="007907EE"/>
    <w:rsid w:val="0079312B"/>
    <w:rsid w:val="007941C3"/>
    <w:rsid w:val="007A346A"/>
    <w:rsid w:val="007A355B"/>
    <w:rsid w:val="007A4E82"/>
    <w:rsid w:val="007A528D"/>
    <w:rsid w:val="007A52F2"/>
    <w:rsid w:val="007A66C5"/>
    <w:rsid w:val="007A77C5"/>
    <w:rsid w:val="007B0CAB"/>
    <w:rsid w:val="007B3AC9"/>
    <w:rsid w:val="007B5461"/>
    <w:rsid w:val="007B72E2"/>
    <w:rsid w:val="007C0B51"/>
    <w:rsid w:val="007C13DA"/>
    <w:rsid w:val="007C5576"/>
    <w:rsid w:val="007C5DFB"/>
    <w:rsid w:val="007C6FC1"/>
    <w:rsid w:val="007C71AB"/>
    <w:rsid w:val="007C7EEA"/>
    <w:rsid w:val="007D223C"/>
    <w:rsid w:val="007D2AC1"/>
    <w:rsid w:val="007D3E97"/>
    <w:rsid w:val="007D4B03"/>
    <w:rsid w:val="007D69CA"/>
    <w:rsid w:val="007D710A"/>
    <w:rsid w:val="007D7474"/>
    <w:rsid w:val="007E0004"/>
    <w:rsid w:val="007E0FCE"/>
    <w:rsid w:val="007E19AB"/>
    <w:rsid w:val="007E386E"/>
    <w:rsid w:val="007E3F3E"/>
    <w:rsid w:val="007E63AF"/>
    <w:rsid w:val="007E6B48"/>
    <w:rsid w:val="007E75D1"/>
    <w:rsid w:val="007F0B7F"/>
    <w:rsid w:val="007F286D"/>
    <w:rsid w:val="007F2CD4"/>
    <w:rsid w:val="007F2F5B"/>
    <w:rsid w:val="007F31DD"/>
    <w:rsid w:val="007F3846"/>
    <w:rsid w:val="007F566F"/>
    <w:rsid w:val="007F69A1"/>
    <w:rsid w:val="00801592"/>
    <w:rsid w:val="008051D8"/>
    <w:rsid w:val="008062D0"/>
    <w:rsid w:val="008101E1"/>
    <w:rsid w:val="008124D0"/>
    <w:rsid w:val="00812D1C"/>
    <w:rsid w:val="00814AD0"/>
    <w:rsid w:val="00814C7A"/>
    <w:rsid w:val="00814CB2"/>
    <w:rsid w:val="00820BCF"/>
    <w:rsid w:val="00821BFD"/>
    <w:rsid w:val="00822C9C"/>
    <w:rsid w:val="00823184"/>
    <w:rsid w:val="0082462C"/>
    <w:rsid w:val="00826A2F"/>
    <w:rsid w:val="00832012"/>
    <w:rsid w:val="00832C09"/>
    <w:rsid w:val="008347E4"/>
    <w:rsid w:val="008354A6"/>
    <w:rsid w:val="00835569"/>
    <w:rsid w:val="0083645C"/>
    <w:rsid w:val="00840B2F"/>
    <w:rsid w:val="00840F09"/>
    <w:rsid w:val="0084729C"/>
    <w:rsid w:val="008474CE"/>
    <w:rsid w:val="00847737"/>
    <w:rsid w:val="0084780D"/>
    <w:rsid w:val="00847A38"/>
    <w:rsid w:val="00850C49"/>
    <w:rsid w:val="00850F77"/>
    <w:rsid w:val="008522BE"/>
    <w:rsid w:val="00853EC8"/>
    <w:rsid w:val="00854967"/>
    <w:rsid w:val="00854B6D"/>
    <w:rsid w:val="008576AB"/>
    <w:rsid w:val="00860DF0"/>
    <w:rsid w:val="00865C3B"/>
    <w:rsid w:val="00865C65"/>
    <w:rsid w:val="008662D5"/>
    <w:rsid w:val="00867B12"/>
    <w:rsid w:val="00870D59"/>
    <w:rsid w:val="00871748"/>
    <w:rsid w:val="00871FBD"/>
    <w:rsid w:val="0087275A"/>
    <w:rsid w:val="00872BD1"/>
    <w:rsid w:val="0087305D"/>
    <w:rsid w:val="00875539"/>
    <w:rsid w:val="00875D18"/>
    <w:rsid w:val="00877EEE"/>
    <w:rsid w:val="00880D60"/>
    <w:rsid w:val="00881098"/>
    <w:rsid w:val="00883323"/>
    <w:rsid w:val="00883795"/>
    <w:rsid w:val="00883AC2"/>
    <w:rsid w:val="0088510F"/>
    <w:rsid w:val="008866F1"/>
    <w:rsid w:val="00886ED6"/>
    <w:rsid w:val="0088777E"/>
    <w:rsid w:val="008909E9"/>
    <w:rsid w:val="00892B17"/>
    <w:rsid w:val="00892CB2"/>
    <w:rsid w:val="00893946"/>
    <w:rsid w:val="00894E8F"/>
    <w:rsid w:val="0089518F"/>
    <w:rsid w:val="008975B8"/>
    <w:rsid w:val="008A0E5A"/>
    <w:rsid w:val="008A14BE"/>
    <w:rsid w:val="008A1657"/>
    <w:rsid w:val="008A2399"/>
    <w:rsid w:val="008A311B"/>
    <w:rsid w:val="008A42CE"/>
    <w:rsid w:val="008A487F"/>
    <w:rsid w:val="008A4C69"/>
    <w:rsid w:val="008A4E15"/>
    <w:rsid w:val="008A5BEB"/>
    <w:rsid w:val="008A7F9D"/>
    <w:rsid w:val="008B26FC"/>
    <w:rsid w:val="008B6AFB"/>
    <w:rsid w:val="008C104F"/>
    <w:rsid w:val="008C2AFB"/>
    <w:rsid w:val="008C2E79"/>
    <w:rsid w:val="008C459B"/>
    <w:rsid w:val="008C5FA5"/>
    <w:rsid w:val="008C616D"/>
    <w:rsid w:val="008D0889"/>
    <w:rsid w:val="008D2F9A"/>
    <w:rsid w:val="008D52A0"/>
    <w:rsid w:val="008D5F10"/>
    <w:rsid w:val="008E0038"/>
    <w:rsid w:val="008E0E0A"/>
    <w:rsid w:val="008E17CF"/>
    <w:rsid w:val="008F2037"/>
    <w:rsid w:val="008F2D6F"/>
    <w:rsid w:val="008F36E7"/>
    <w:rsid w:val="008F3A6D"/>
    <w:rsid w:val="008F553B"/>
    <w:rsid w:val="008F6E37"/>
    <w:rsid w:val="009006C4"/>
    <w:rsid w:val="00901818"/>
    <w:rsid w:val="0090251E"/>
    <w:rsid w:val="00903293"/>
    <w:rsid w:val="00903966"/>
    <w:rsid w:val="0090729C"/>
    <w:rsid w:val="0090735C"/>
    <w:rsid w:val="00907EC9"/>
    <w:rsid w:val="00910B0F"/>
    <w:rsid w:val="00912E53"/>
    <w:rsid w:val="00915E1B"/>
    <w:rsid w:val="00917882"/>
    <w:rsid w:val="009178D8"/>
    <w:rsid w:val="00920B3D"/>
    <w:rsid w:val="009215AA"/>
    <w:rsid w:val="009219D8"/>
    <w:rsid w:val="00921D97"/>
    <w:rsid w:val="00924D4D"/>
    <w:rsid w:val="009303AB"/>
    <w:rsid w:val="00930A47"/>
    <w:rsid w:val="009331ED"/>
    <w:rsid w:val="00933E29"/>
    <w:rsid w:val="009345D1"/>
    <w:rsid w:val="00934743"/>
    <w:rsid w:val="00936ACF"/>
    <w:rsid w:val="009426B1"/>
    <w:rsid w:val="00943A5D"/>
    <w:rsid w:val="009465BC"/>
    <w:rsid w:val="009470C7"/>
    <w:rsid w:val="0094710E"/>
    <w:rsid w:val="0095002B"/>
    <w:rsid w:val="009538AC"/>
    <w:rsid w:val="009618F6"/>
    <w:rsid w:val="009625FF"/>
    <w:rsid w:val="00963921"/>
    <w:rsid w:val="0096651B"/>
    <w:rsid w:val="009671EE"/>
    <w:rsid w:val="009677C9"/>
    <w:rsid w:val="0097121A"/>
    <w:rsid w:val="009714D3"/>
    <w:rsid w:val="009719E4"/>
    <w:rsid w:val="00973C7F"/>
    <w:rsid w:val="00973EF5"/>
    <w:rsid w:val="00975F59"/>
    <w:rsid w:val="00977482"/>
    <w:rsid w:val="00980FBF"/>
    <w:rsid w:val="00981AF5"/>
    <w:rsid w:val="00982F2E"/>
    <w:rsid w:val="00983148"/>
    <w:rsid w:val="00985184"/>
    <w:rsid w:val="00985C9B"/>
    <w:rsid w:val="009869DF"/>
    <w:rsid w:val="009875B3"/>
    <w:rsid w:val="009916AA"/>
    <w:rsid w:val="009920A2"/>
    <w:rsid w:val="00993BF9"/>
    <w:rsid w:val="00993C76"/>
    <w:rsid w:val="00995BBB"/>
    <w:rsid w:val="00996E23"/>
    <w:rsid w:val="009A055F"/>
    <w:rsid w:val="009A28F5"/>
    <w:rsid w:val="009A2D9D"/>
    <w:rsid w:val="009A30FB"/>
    <w:rsid w:val="009A3ED8"/>
    <w:rsid w:val="009A4613"/>
    <w:rsid w:val="009A4B0F"/>
    <w:rsid w:val="009B230D"/>
    <w:rsid w:val="009B3B45"/>
    <w:rsid w:val="009B43A0"/>
    <w:rsid w:val="009B463A"/>
    <w:rsid w:val="009B47E5"/>
    <w:rsid w:val="009B5FE2"/>
    <w:rsid w:val="009B75B6"/>
    <w:rsid w:val="009B7F3E"/>
    <w:rsid w:val="009C0922"/>
    <w:rsid w:val="009C291A"/>
    <w:rsid w:val="009C548F"/>
    <w:rsid w:val="009C5BEB"/>
    <w:rsid w:val="009C63D0"/>
    <w:rsid w:val="009C6446"/>
    <w:rsid w:val="009C6D07"/>
    <w:rsid w:val="009D03C9"/>
    <w:rsid w:val="009D2EBC"/>
    <w:rsid w:val="009D38B3"/>
    <w:rsid w:val="009D3940"/>
    <w:rsid w:val="009D5589"/>
    <w:rsid w:val="009D5EC8"/>
    <w:rsid w:val="009D6E4A"/>
    <w:rsid w:val="009D705E"/>
    <w:rsid w:val="009D7422"/>
    <w:rsid w:val="009D7AB3"/>
    <w:rsid w:val="009E10F1"/>
    <w:rsid w:val="009E1672"/>
    <w:rsid w:val="009E3C11"/>
    <w:rsid w:val="009E6330"/>
    <w:rsid w:val="009F11E3"/>
    <w:rsid w:val="009F11E5"/>
    <w:rsid w:val="009F1DAC"/>
    <w:rsid w:val="009F5F1B"/>
    <w:rsid w:val="009F5F8F"/>
    <w:rsid w:val="00A019D3"/>
    <w:rsid w:val="00A025E5"/>
    <w:rsid w:val="00A03546"/>
    <w:rsid w:val="00A04F3F"/>
    <w:rsid w:val="00A0530B"/>
    <w:rsid w:val="00A05BBB"/>
    <w:rsid w:val="00A06505"/>
    <w:rsid w:val="00A06974"/>
    <w:rsid w:val="00A07FF0"/>
    <w:rsid w:val="00A102D6"/>
    <w:rsid w:val="00A1282E"/>
    <w:rsid w:val="00A1379B"/>
    <w:rsid w:val="00A14403"/>
    <w:rsid w:val="00A14CC0"/>
    <w:rsid w:val="00A153AC"/>
    <w:rsid w:val="00A15BDF"/>
    <w:rsid w:val="00A16433"/>
    <w:rsid w:val="00A16D00"/>
    <w:rsid w:val="00A203B7"/>
    <w:rsid w:val="00A21366"/>
    <w:rsid w:val="00A21B95"/>
    <w:rsid w:val="00A25A33"/>
    <w:rsid w:val="00A25CC7"/>
    <w:rsid w:val="00A26682"/>
    <w:rsid w:val="00A27B9D"/>
    <w:rsid w:val="00A30301"/>
    <w:rsid w:val="00A315AB"/>
    <w:rsid w:val="00A32004"/>
    <w:rsid w:val="00A3587F"/>
    <w:rsid w:val="00A35A0B"/>
    <w:rsid w:val="00A376FB"/>
    <w:rsid w:val="00A4471E"/>
    <w:rsid w:val="00A44732"/>
    <w:rsid w:val="00A474E6"/>
    <w:rsid w:val="00A51936"/>
    <w:rsid w:val="00A5350D"/>
    <w:rsid w:val="00A53559"/>
    <w:rsid w:val="00A53BF8"/>
    <w:rsid w:val="00A54D8A"/>
    <w:rsid w:val="00A55659"/>
    <w:rsid w:val="00A55E40"/>
    <w:rsid w:val="00A6049D"/>
    <w:rsid w:val="00A60A2E"/>
    <w:rsid w:val="00A610DA"/>
    <w:rsid w:val="00A62CDA"/>
    <w:rsid w:val="00A64DE9"/>
    <w:rsid w:val="00A70868"/>
    <w:rsid w:val="00A711F7"/>
    <w:rsid w:val="00A725A0"/>
    <w:rsid w:val="00A73812"/>
    <w:rsid w:val="00A7600D"/>
    <w:rsid w:val="00A81645"/>
    <w:rsid w:val="00A82034"/>
    <w:rsid w:val="00A8383C"/>
    <w:rsid w:val="00A84AF5"/>
    <w:rsid w:val="00A84C98"/>
    <w:rsid w:val="00A85713"/>
    <w:rsid w:val="00A85C4E"/>
    <w:rsid w:val="00A86943"/>
    <w:rsid w:val="00A87FAD"/>
    <w:rsid w:val="00A93764"/>
    <w:rsid w:val="00A9398F"/>
    <w:rsid w:val="00A97861"/>
    <w:rsid w:val="00AA2057"/>
    <w:rsid w:val="00AA2D17"/>
    <w:rsid w:val="00AA35EB"/>
    <w:rsid w:val="00AA4F08"/>
    <w:rsid w:val="00AA5F89"/>
    <w:rsid w:val="00AA69E2"/>
    <w:rsid w:val="00AA7BD6"/>
    <w:rsid w:val="00AB04EC"/>
    <w:rsid w:val="00AB05D8"/>
    <w:rsid w:val="00AB1757"/>
    <w:rsid w:val="00AB38DE"/>
    <w:rsid w:val="00AB41CD"/>
    <w:rsid w:val="00AB4BB1"/>
    <w:rsid w:val="00AB5653"/>
    <w:rsid w:val="00AC074B"/>
    <w:rsid w:val="00AC12D3"/>
    <w:rsid w:val="00AC18F4"/>
    <w:rsid w:val="00AC19A9"/>
    <w:rsid w:val="00AC2041"/>
    <w:rsid w:val="00AC24F5"/>
    <w:rsid w:val="00AC2E65"/>
    <w:rsid w:val="00AC6444"/>
    <w:rsid w:val="00AC68F0"/>
    <w:rsid w:val="00AC7DEB"/>
    <w:rsid w:val="00AD04DD"/>
    <w:rsid w:val="00AD164D"/>
    <w:rsid w:val="00AD1D5D"/>
    <w:rsid w:val="00AD2A67"/>
    <w:rsid w:val="00AD310A"/>
    <w:rsid w:val="00AD3906"/>
    <w:rsid w:val="00AD768A"/>
    <w:rsid w:val="00AD7F89"/>
    <w:rsid w:val="00AE0459"/>
    <w:rsid w:val="00AE0CC3"/>
    <w:rsid w:val="00AE0D69"/>
    <w:rsid w:val="00AE30DD"/>
    <w:rsid w:val="00AE3FD1"/>
    <w:rsid w:val="00AE479C"/>
    <w:rsid w:val="00AE5374"/>
    <w:rsid w:val="00AE7A0D"/>
    <w:rsid w:val="00AE7C05"/>
    <w:rsid w:val="00AF0D11"/>
    <w:rsid w:val="00AF1BBD"/>
    <w:rsid w:val="00AF21FB"/>
    <w:rsid w:val="00AF2601"/>
    <w:rsid w:val="00AF323A"/>
    <w:rsid w:val="00AF5558"/>
    <w:rsid w:val="00AF557B"/>
    <w:rsid w:val="00AF60A2"/>
    <w:rsid w:val="00AF6786"/>
    <w:rsid w:val="00B00A76"/>
    <w:rsid w:val="00B028D1"/>
    <w:rsid w:val="00B048C4"/>
    <w:rsid w:val="00B04990"/>
    <w:rsid w:val="00B04B32"/>
    <w:rsid w:val="00B10ABF"/>
    <w:rsid w:val="00B13BD8"/>
    <w:rsid w:val="00B148AA"/>
    <w:rsid w:val="00B15419"/>
    <w:rsid w:val="00B159C3"/>
    <w:rsid w:val="00B15DA0"/>
    <w:rsid w:val="00B1645A"/>
    <w:rsid w:val="00B17575"/>
    <w:rsid w:val="00B17AF2"/>
    <w:rsid w:val="00B21113"/>
    <w:rsid w:val="00B250C1"/>
    <w:rsid w:val="00B26DB3"/>
    <w:rsid w:val="00B27C5C"/>
    <w:rsid w:val="00B3046D"/>
    <w:rsid w:val="00B30C4D"/>
    <w:rsid w:val="00B32FBC"/>
    <w:rsid w:val="00B3362C"/>
    <w:rsid w:val="00B34F92"/>
    <w:rsid w:val="00B353B6"/>
    <w:rsid w:val="00B3549A"/>
    <w:rsid w:val="00B35D5C"/>
    <w:rsid w:val="00B367E1"/>
    <w:rsid w:val="00B374D2"/>
    <w:rsid w:val="00B404F3"/>
    <w:rsid w:val="00B40731"/>
    <w:rsid w:val="00B40D65"/>
    <w:rsid w:val="00B40D66"/>
    <w:rsid w:val="00B4144D"/>
    <w:rsid w:val="00B41458"/>
    <w:rsid w:val="00B44F4B"/>
    <w:rsid w:val="00B452BB"/>
    <w:rsid w:val="00B47B9C"/>
    <w:rsid w:val="00B500AE"/>
    <w:rsid w:val="00B50E1E"/>
    <w:rsid w:val="00B51063"/>
    <w:rsid w:val="00B5173A"/>
    <w:rsid w:val="00B51F1B"/>
    <w:rsid w:val="00B527A0"/>
    <w:rsid w:val="00B54777"/>
    <w:rsid w:val="00B54DE6"/>
    <w:rsid w:val="00B55A32"/>
    <w:rsid w:val="00B55F06"/>
    <w:rsid w:val="00B56D5B"/>
    <w:rsid w:val="00B623BA"/>
    <w:rsid w:val="00B62F3A"/>
    <w:rsid w:val="00B63E40"/>
    <w:rsid w:val="00B640E9"/>
    <w:rsid w:val="00B6673E"/>
    <w:rsid w:val="00B6797E"/>
    <w:rsid w:val="00B67FB8"/>
    <w:rsid w:val="00B7003C"/>
    <w:rsid w:val="00B70F01"/>
    <w:rsid w:val="00B711CE"/>
    <w:rsid w:val="00B714AA"/>
    <w:rsid w:val="00B717AC"/>
    <w:rsid w:val="00B71AE5"/>
    <w:rsid w:val="00B72078"/>
    <w:rsid w:val="00B72B1B"/>
    <w:rsid w:val="00B745EC"/>
    <w:rsid w:val="00B84FA0"/>
    <w:rsid w:val="00B85DC5"/>
    <w:rsid w:val="00B86FF9"/>
    <w:rsid w:val="00B879F7"/>
    <w:rsid w:val="00B90A73"/>
    <w:rsid w:val="00B90C60"/>
    <w:rsid w:val="00B9109A"/>
    <w:rsid w:val="00B924F4"/>
    <w:rsid w:val="00B92A75"/>
    <w:rsid w:val="00B92D2B"/>
    <w:rsid w:val="00B9438D"/>
    <w:rsid w:val="00B951FD"/>
    <w:rsid w:val="00B95CDD"/>
    <w:rsid w:val="00B96510"/>
    <w:rsid w:val="00BA00C5"/>
    <w:rsid w:val="00BA1FEB"/>
    <w:rsid w:val="00BA3A3F"/>
    <w:rsid w:val="00BA4F21"/>
    <w:rsid w:val="00BA5B08"/>
    <w:rsid w:val="00BA6975"/>
    <w:rsid w:val="00BA6F0B"/>
    <w:rsid w:val="00BA7092"/>
    <w:rsid w:val="00BB0995"/>
    <w:rsid w:val="00BB1031"/>
    <w:rsid w:val="00BB4783"/>
    <w:rsid w:val="00BB4D4D"/>
    <w:rsid w:val="00BB55A2"/>
    <w:rsid w:val="00BB6DC4"/>
    <w:rsid w:val="00BB7890"/>
    <w:rsid w:val="00BC0628"/>
    <w:rsid w:val="00BC268B"/>
    <w:rsid w:val="00BC3F8A"/>
    <w:rsid w:val="00BC52CF"/>
    <w:rsid w:val="00BC65D9"/>
    <w:rsid w:val="00BC6E2A"/>
    <w:rsid w:val="00BC7ED4"/>
    <w:rsid w:val="00BD0916"/>
    <w:rsid w:val="00BD0E4F"/>
    <w:rsid w:val="00BD11E4"/>
    <w:rsid w:val="00BD21AF"/>
    <w:rsid w:val="00BD2AF4"/>
    <w:rsid w:val="00BD4035"/>
    <w:rsid w:val="00BD46C7"/>
    <w:rsid w:val="00BD77D7"/>
    <w:rsid w:val="00BD78C7"/>
    <w:rsid w:val="00BE029B"/>
    <w:rsid w:val="00BE0D7E"/>
    <w:rsid w:val="00BE4BF4"/>
    <w:rsid w:val="00BE681F"/>
    <w:rsid w:val="00BF05F1"/>
    <w:rsid w:val="00BF1966"/>
    <w:rsid w:val="00BF266A"/>
    <w:rsid w:val="00BF286D"/>
    <w:rsid w:val="00BF4205"/>
    <w:rsid w:val="00BF5FED"/>
    <w:rsid w:val="00BF6192"/>
    <w:rsid w:val="00BF65A3"/>
    <w:rsid w:val="00BF6A13"/>
    <w:rsid w:val="00BF7350"/>
    <w:rsid w:val="00C000EE"/>
    <w:rsid w:val="00C010F9"/>
    <w:rsid w:val="00C040F7"/>
    <w:rsid w:val="00C05105"/>
    <w:rsid w:val="00C053EF"/>
    <w:rsid w:val="00C06982"/>
    <w:rsid w:val="00C06A47"/>
    <w:rsid w:val="00C127B4"/>
    <w:rsid w:val="00C1327D"/>
    <w:rsid w:val="00C13B88"/>
    <w:rsid w:val="00C13DA1"/>
    <w:rsid w:val="00C13E8C"/>
    <w:rsid w:val="00C151CD"/>
    <w:rsid w:val="00C163C4"/>
    <w:rsid w:val="00C21E7F"/>
    <w:rsid w:val="00C21FB1"/>
    <w:rsid w:val="00C22880"/>
    <w:rsid w:val="00C2374E"/>
    <w:rsid w:val="00C24503"/>
    <w:rsid w:val="00C24FE8"/>
    <w:rsid w:val="00C250BD"/>
    <w:rsid w:val="00C2566F"/>
    <w:rsid w:val="00C27279"/>
    <w:rsid w:val="00C27498"/>
    <w:rsid w:val="00C328F7"/>
    <w:rsid w:val="00C33307"/>
    <w:rsid w:val="00C347A3"/>
    <w:rsid w:val="00C34ECD"/>
    <w:rsid w:val="00C35A7E"/>
    <w:rsid w:val="00C36897"/>
    <w:rsid w:val="00C36E7B"/>
    <w:rsid w:val="00C42480"/>
    <w:rsid w:val="00C426DD"/>
    <w:rsid w:val="00C444DA"/>
    <w:rsid w:val="00C46B08"/>
    <w:rsid w:val="00C47913"/>
    <w:rsid w:val="00C47FD2"/>
    <w:rsid w:val="00C51314"/>
    <w:rsid w:val="00C52221"/>
    <w:rsid w:val="00C53E60"/>
    <w:rsid w:val="00C54324"/>
    <w:rsid w:val="00C5657B"/>
    <w:rsid w:val="00C57A7E"/>
    <w:rsid w:val="00C60897"/>
    <w:rsid w:val="00C6125A"/>
    <w:rsid w:val="00C62662"/>
    <w:rsid w:val="00C62F23"/>
    <w:rsid w:val="00C63AFE"/>
    <w:rsid w:val="00C65381"/>
    <w:rsid w:val="00C67F6F"/>
    <w:rsid w:val="00C70995"/>
    <w:rsid w:val="00C70BAA"/>
    <w:rsid w:val="00C748F5"/>
    <w:rsid w:val="00C74A3C"/>
    <w:rsid w:val="00C77B1B"/>
    <w:rsid w:val="00C77ED9"/>
    <w:rsid w:val="00C8156C"/>
    <w:rsid w:val="00C83BE5"/>
    <w:rsid w:val="00C90355"/>
    <w:rsid w:val="00C9190D"/>
    <w:rsid w:val="00C924BF"/>
    <w:rsid w:val="00C9254A"/>
    <w:rsid w:val="00C926A6"/>
    <w:rsid w:val="00C92C9D"/>
    <w:rsid w:val="00C94FB8"/>
    <w:rsid w:val="00C966D2"/>
    <w:rsid w:val="00CA2062"/>
    <w:rsid w:val="00CA21F7"/>
    <w:rsid w:val="00CA2E6A"/>
    <w:rsid w:val="00CA3AFF"/>
    <w:rsid w:val="00CA41C3"/>
    <w:rsid w:val="00CA48FE"/>
    <w:rsid w:val="00CA5DBE"/>
    <w:rsid w:val="00CA62EC"/>
    <w:rsid w:val="00CA7458"/>
    <w:rsid w:val="00CB0035"/>
    <w:rsid w:val="00CB0430"/>
    <w:rsid w:val="00CB19C3"/>
    <w:rsid w:val="00CB2730"/>
    <w:rsid w:val="00CB2BF0"/>
    <w:rsid w:val="00CB2C8C"/>
    <w:rsid w:val="00CB34A2"/>
    <w:rsid w:val="00CB3618"/>
    <w:rsid w:val="00CB5194"/>
    <w:rsid w:val="00CB55F2"/>
    <w:rsid w:val="00CB57E5"/>
    <w:rsid w:val="00CB5C4B"/>
    <w:rsid w:val="00CB733D"/>
    <w:rsid w:val="00CC17CC"/>
    <w:rsid w:val="00CC2250"/>
    <w:rsid w:val="00CC2962"/>
    <w:rsid w:val="00CC3815"/>
    <w:rsid w:val="00CC47D2"/>
    <w:rsid w:val="00CC5F45"/>
    <w:rsid w:val="00CC5F62"/>
    <w:rsid w:val="00CC6844"/>
    <w:rsid w:val="00CD3C15"/>
    <w:rsid w:val="00CD47CF"/>
    <w:rsid w:val="00CD4BBA"/>
    <w:rsid w:val="00CD4D6E"/>
    <w:rsid w:val="00CD587A"/>
    <w:rsid w:val="00CD5E9E"/>
    <w:rsid w:val="00CD70A5"/>
    <w:rsid w:val="00CE0A3C"/>
    <w:rsid w:val="00CE28BB"/>
    <w:rsid w:val="00CE36D0"/>
    <w:rsid w:val="00CE4490"/>
    <w:rsid w:val="00CE5D3B"/>
    <w:rsid w:val="00CE63A2"/>
    <w:rsid w:val="00CE6447"/>
    <w:rsid w:val="00CE6D97"/>
    <w:rsid w:val="00CE7B87"/>
    <w:rsid w:val="00CF0E47"/>
    <w:rsid w:val="00CF4E26"/>
    <w:rsid w:val="00CF551F"/>
    <w:rsid w:val="00CF5677"/>
    <w:rsid w:val="00CF6BEC"/>
    <w:rsid w:val="00CF6F9A"/>
    <w:rsid w:val="00D01A69"/>
    <w:rsid w:val="00D02171"/>
    <w:rsid w:val="00D02392"/>
    <w:rsid w:val="00D0415D"/>
    <w:rsid w:val="00D042C5"/>
    <w:rsid w:val="00D04B83"/>
    <w:rsid w:val="00D04F72"/>
    <w:rsid w:val="00D06DB4"/>
    <w:rsid w:val="00D07BE4"/>
    <w:rsid w:val="00D10126"/>
    <w:rsid w:val="00D107A9"/>
    <w:rsid w:val="00D109EC"/>
    <w:rsid w:val="00D1133E"/>
    <w:rsid w:val="00D113AB"/>
    <w:rsid w:val="00D11DF0"/>
    <w:rsid w:val="00D123C6"/>
    <w:rsid w:val="00D131F6"/>
    <w:rsid w:val="00D14AE5"/>
    <w:rsid w:val="00D168A4"/>
    <w:rsid w:val="00D20DAE"/>
    <w:rsid w:val="00D21FC0"/>
    <w:rsid w:val="00D22BD8"/>
    <w:rsid w:val="00D2365D"/>
    <w:rsid w:val="00D2369D"/>
    <w:rsid w:val="00D23FFD"/>
    <w:rsid w:val="00D252A4"/>
    <w:rsid w:val="00D2603F"/>
    <w:rsid w:val="00D26AF5"/>
    <w:rsid w:val="00D27081"/>
    <w:rsid w:val="00D324C1"/>
    <w:rsid w:val="00D328CD"/>
    <w:rsid w:val="00D34177"/>
    <w:rsid w:val="00D366D3"/>
    <w:rsid w:val="00D372E2"/>
    <w:rsid w:val="00D44E03"/>
    <w:rsid w:val="00D45398"/>
    <w:rsid w:val="00D4596D"/>
    <w:rsid w:val="00D46A5D"/>
    <w:rsid w:val="00D50619"/>
    <w:rsid w:val="00D513D3"/>
    <w:rsid w:val="00D51405"/>
    <w:rsid w:val="00D515C5"/>
    <w:rsid w:val="00D51622"/>
    <w:rsid w:val="00D53EED"/>
    <w:rsid w:val="00D546C9"/>
    <w:rsid w:val="00D54F30"/>
    <w:rsid w:val="00D5525E"/>
    <w:rsid w:val="00D56D02"/>
    <w:rsid w:val="00D57031"/>
    <w:rsid w:val="00D57F7A"/>
    <w:rsid w:val="00D64DB9"/>
    <w:rsid w:val="00D73809"/>
    <w:rsid w:val="00D73CDE"/>
    <w:rsid w:val="00D741D9"/>
    <w:rsid w:val="00D74E0E"/>
    <w:rsid w:val="00D776D5"/>
    <w:rsid w:val="00D82005"/>
    <w:rsid w:val="00D82CC0"/>
    <w:rsid w:val="00D82D00"/>
    <w:rsid w:val="00D86755"/>
    <w:rsid w:val="00D86DF7"/>
    <w:rsid w:val="00D87543"/>
    <w:rsid w:val="00D879B8"/>
    <w:rsid w:val="00D919E9"/>
    <w:rsid w:val="00D91F6E"/>
    <w:rsid w:val="00D92A57"/>
    <w:rsid w:val="00D93795"/>
    <w:rsid w:val="00D93D48"/>
    <w:rsid w:val="00D96A1A"/>
    <w:rsid w:val="00D96C94"/>
    <w:rsid w:val="00D97D6D"/>
    <w:rsid w:val="00DA1C6A"/>
    <w:rsid w:val="00DA2055"/>
    <w:rsid w:val="00DA2DCD"/>
    <w:rsid w:val="00DA3578"/>
    <w:rsid w:val="00DA4779"/>
    <w:rsid w:val="00DA4ECE"/>
    <w:rsid w:val="00DA5153"/>
    <w:rsid w:val="00DB19B7"/>
    <w:rsid w:val="00DB5AA0"/>
    <w:rsid w:val="00DB7F55"/>
    <w:rsid w:val="00DC02C9"/>
    <w:rsid w:val="00DC0C85"/>
    <w:rsid w:val="00DC1652"/>
    <w:rsid w:val="00DC2277"/>
    <w:rsid w:val="00DC2BF7"/>
    <w:rsid w:val="00DC3BC5"/>
    <w:rsid w:val="00DC581E"/>
    <w:rsid w:val="00DC64E4"/>
    <w:rsid w:val="00DC652C"/>
    <w:rsid w:val="00DD1917"/>
    <w:rsid w:val="00DD231C"/>
    <w:rsid w:val="00DD4DB5"/>
    <w:rsid w:val="00DD6944"/>
    <w:rsid w:val="00DD72F1"/>
    <w:rsid w:val="00DE120E"/>
    <w:rsid w:val="00DE16BA"/>
    <w:rsid w:val="00DE18CF"/>
    <w:rsid w:val="00DE3507"/>
    <w:rsid w:val="00DE52EE"/>
    <w:rsid w:val="00DF11B9"/>
    <w:rsid w:val="00DF1AE8"/>
    <w:rsid w:val="00DF1C29"/>
    <w:rsid w:val="00DF3821"/>
    <w:rsid w:val="00DF3D0A"/>
    <w:rsid w:val="00DF48DA"/>
    <w:rsid w:val="00DF5C49"/>
    <w:rsid w:val="00DF6D40"/>
    <w:rsid w:val="00DF7D3B"/>
    <w:rsid w:val="00E0195D"/>
    <w:rsid w:val="00E022BC"/>
    <w:rsid w:val="00E028C7"/>
    <w:rsid w:val="00E05576"/>
    <w:rsid w:val="00E078B4"/>
    <w:rsid w:val="00E10456"/>
    <w:rsid w:val="00E10792"/>
    <w:rsid w:val="00E12F38"/>
    <w:rsid w:val="00E139DB"/>
    <w:rsid w:val="00E17384"/>
    <w:rsid w:val="00E17B6A"/>
    <w:rsid w:val="00E21833"/>
    <w:rsid w:val="00E220DB"/>
    <w:rsid w:val="00E2219B"/>
    <w:rsid w:val="00E2251D"/>
    <w:rsid w:val="00E23948"/>
    <w:rsid w:val="00E2699C"/>
    <w:rsid w:val="00E27A2D"/>
    <w:rsid w:val="00E3055E"/>
    <w:rsid w:val="00E315D0"/>
    <w:rsid w:val="00E324E8"/>
    <w:rsid w:val="00E32533"/>
    <w:rsid w:val="00E33D19"/>
    <w:rsid w:val="00E3407B"/>
    <w:rsid w:val="00E355D7"/>
    <w:rsid w:val="00E36BCE"/>
    <w:rsid w:val="00E36C99"/>
    <w:rsid w:val="00E378BA"/>
    <w:rsid w:val="00E4043B"/>
    <w:rsid w:val="00E40738"/>
    <w:rsid w:val="00E42F17"/>
    <w:rsid w:val="00E43F19"/>
    <w:rsid w:val="00E4449E"/>
    <w:rsid w:val="00E44ED0"/>
    <w:rsid w:val="00E46473"/>
    <w:rsid w:val="00E46EC5"/>
    <w:rsid w:val="00E478FF"/>
    <w:rsid w:val="00E50A46"/>
    <w:rsid w:val="00E515FB"/>
    <w:rsid w:val="00E53562"/>
    <w:rsid w:val="00E548E6"/>
    <w:rsid w:val="00E55177"/>
    <w:rsid w:val="00E55D86"/>
    <w:rsid w:val="00E56627"/>
    <w:rsid w:val="00E56AE9"/>
    <w:rsid w:val="00E56B10"/>
    <w:rsid w:val="00E65AA1"/>
    <w:rsid w:val="00E67D96"/>
    <w:rsid w:val="00E7329D"/>
    <w:rsid w:val="00E73849"/>
    <w:rsid w:val="00E761DA"/>
    <w:rsid w:val="00E90DB1"/>
    <w:rsid w:val="00E923E2"/>
    <w:rsid w:val="00E92525"/>
    <w:rsid w:val="00E92667"/>
    <w:rsid w:val="00E92D12"/>
    <w:rsid w:val="00E92D5F"/>
    <w:rsid w:val="00E93319"/>
    <w:rsid w:val="00E935D2"/>
    <w:rsid w:val="00E94CC9"/>
    <w:rsid w:val="00EA180A"/>
    <w:rsid w:val="00EA1CA5"/>
    <w:rsid w:val="00EA3F48"/>
    <w:rsid w:val="00EA4713"/>
    <w:rsid w:val="00EA4D4C"/>
    <w:rsid w:val="00EA53FF"/>
    <w:rsid w:val="00EA64A6"/>
    <w:rsid w:val="00EB17B9"/>
    <w:rsid w:val="00EB1ADC"/>
    <w:rsid w:val="00EB1E3B"/>
    <w:rsid w:val="00EB3115"/>
    <w:rsid w:val="00EB329C"/>
    <w:rsid w:val="00EB3881"/>
    <w:rsid w:val="00EB477A"/>
    <w:rsid w:val="00EB48DA"/>
    <w:rsid w:val="00EB69C9"/>
    <w:rsid w:val="00EB78A2"/>
    <w:rsid w:val="00EC0090"/>
    <w:rsid w:val="00EC092B"/>
    <w:rsid w:val="00EC24D5"/>
    <w:rsid w:val="00EC2DE0"/>
    <w:rsid w:val="00EC3F66"/>
    <w:rsid w:val="00EC593F"/>
    <w:rsid w:val="00ED1E14"/>
    <w:rsid w:val="00ED50E5"/>
    <w:rsid w:val="00ED5711"/>
    <w:rsid w:val="00ED63EB"/>
    <w:rsid w:val="00EE053E"/>
    <w:rsid w:val="00EE326E"/>
    <w:rsid w:val="00EF16C4"/>
    <w:rsid w:val="00EF31AB"/>
    <w:rsid w:val="00EF418B"/>
    <w:rsid w:val="00EF4512"/>
    <w:rsid w:val="00EF51B7"/>
    <w:rsid w:val="00EF7B70"/>
    <w:rsid w:val="00EF7FBC"/>
    <w:rsid w:val="00F03C20"/>
    <w:rsid w:val="00F041A9"/>
    <w:rsid w:val="00F07B24"/>
    <w:rsid w:val="00F110BC"/>
    <w:rsid w:val="00F14A83"/>
    <w:rsid w:val="00F14D5F"/>
    <w:rsid w:val="00F14EB7"/>
    <w:rsid w:val="00F153FC"/>
    <w:rsid w:val="00F16E66"/>
    <w:rsid w:val="00F23CF9"/>
    <w:rsid w:val="00F26542"/>
    <w:rsid w:val="00F307F4"/>
    <w:rsid w:val="00F31590"/>
    <w:rsid w:val="00F34AE7"/>
    <w:rsid w:val="00F34D77"/>
    <w:rsid w:val="00F35854"/>
    <w:rsid w:val="00F361F0"/>
    <w:rsid w:val="00F37B34"/>
    <w:rsid w:val="00F44AA9"/>
    <w:rsid w:val="00F45FAD"/>
    <w:rsid w:val="00F468D3"/>
    <w:rsid w:val="00F4713C"/>
    <w:rsid w:val="00F47899"/>
    <w:rsid w:val="00F51F1B"/>
    <w:rsid w:val="00F552A6"/>
    <w:rsid w:val="00F561CB"/>
    <w:rsid w:val="00F571FB"/>
    <w:rsid w:val="00F6149B"/>
    <w:rsid w:val="00F639D7"/>
    <w:rsid w:val="00F662C9"/>
    <w:rsid w:val="00F665D7"/>
    <w:rsid w:val="00F67F72"/>
    <w:rsid w:val="00F70C4D"/>
    <w:rsid w:val="00F73E91"/>
    <w:rsid w:val="00F740DC"/>
    <w:rsid w:val="00F7695B"/>
    <w:rsid w:val="00F77F05"/>
    <w:rsid w:val="00F82BA3"/>
    <w:rsid w:val="00F8431B"/>
    <w:rsid w:val="00F92B09"/>
    <w:rsid w:val="00F93090"/>
    <w:rsid w:val="00F94494"/>
    <w:rsid w:val="00F95105"/>
    <w:rsid w:val="00F95278"/>
    <w:rsid w:val="00F957B6"/>
    <w:rsid w:val="00FA013C"/>
    <w:rsid w:val="00FA0C91"/>
    <w:rsid w:val="00FA456B"/>
    <w:rsid w:val="00FA49DE"/>
    <w:rsid w:val="00FB49C9"/>
    <w:rsid w:val="00FC170E"/>
    <w:rsid w:val="00FC4A97"/>
    <w:rsid w:val="00FC6262"/>
    <w:rsid w:val="00FC6E1A"/>
    <w:rsid w:val="00FC6F12"/>
    <w:rsid w:val="00FC792A"/>
    <w:rsid w:val="00FC7D7C"/>
    <w:rsid w:val="00FE048B"/>
    <w:rsid w:val="00FE05A7"/>
    <w:rsid w:val="00FE426A"/>
    <w:rsid w:val="00FE464F"/>
    <w:rsid w:val="00FE560D"/>
    <w:rsid w:val="00FE670B"/>
    <w:rsid w:val="00FF2A5E"/>
    <w:rsid w:val="00FF3017"/>
    <w:rsid w:val="00FF42D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8D0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5350D"/>
    <w:pPr>
      <w:spacing w:after="5" w:line="267" w:lineRule="auto"/>
      <w:ind w:left="10" w:right="37" w:hanging="10"/>
      <w:jc w:val="both"/>
    </w:pPr>
    <w:rPr>
      <w:rFonts w:ascii="Times New Roman" w:eastAsia="Times New Roman" w:hAnsi="Times New Roman" w:cs="Times New Roman"/>
      <w:color w:val="000000"/>
      <w:sz w:val="24"/>
      <w:lang w:eastAsia="sk-SK"/>
    </w:rPr>
  </w:style>
  <w:style w:type="paragraph" w:styleId="Nadpis1">
    <w:name w:val="heading 1"/>
    <w:next w:val="Normlny"/>
    <w:link w:val="Nadpis1Char"/>
    <w:uiPriority w:val="9"/>
    <w:unhideWhenUsed/>
    <w:qFormat/>
    <w:rsid w:val="00A5350D"/>
    <w:pPr>
      <w:keepNext/>
      <w:keepLines/>
      <w:numPr>
        <w:numId w:val="1"/>
      </w:numPr>
      <w:spacing w:after="3"/>
      <w:ind w:left="10" w:right="43" w:hanging="10"/>
      <w:outlineLvl w:val="0"/>
    </w:pPr>
    <w:rPr>
      <w:rFonts w:ascii="Times New Roman" w:eastAsia="Times New Roman" w:hAnsi="Times New Roman" w:cs="Times New Roman"/>
      <w:b/>
      <w:color w:val="000000"/>
      <w:sz w:val="24"/>
      <w:lang w:eastAsia="sk-SK"/>
    </w:rPr>
  </w:style>
  <w:style w:type="paragraph" w:styleId="Nadpis4">
    <w:name w:val="heading 4"/>
    <w:basedOn w:val="Normlny"/>
    <w:next w:val="Normlny"/>
    <w:link w:val="Nadpis4Char"/>
    <w:uiPriority w:val="9"/>
    <w:semiHidden/>
    <w:unhideWhenUsed/>
    <w:qFormat/>
    <w:rsid w:val="00985C9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5350D"/>
    <w:rPr>
      <w:rFonts w:ascii="Times New Roman" w:eastAsia="Times New Roman" w:hAnsi="Times New Roman" w:cs="Times New Roman"/>
      <w:b/>
      <w:color w:val="000000"/>
      <w:sz w:val="24"/>
      <w:lang w:eastAsia="sk-SK"/>
    </w:rPr>
  </w:style>
  <w:style w:type="table" w:customStyle="1" w:styleId="TableGrid">
    <w:name w:val="TableGrid"/>
    <w:rsid w:val="00A5350D"/>
    <w:pPr>
      <w:spacing w:after="0" w:line="240" w:lineRule="auto"/>
    </w:pPr>
    <w:rPr>
      <w:rFonts w:eastAsiaTheme="minorEastAsia"/>
      <w:lang w:eastAsia="sk-SK"/>
    </w:rPr>
    <w:tblPr>
      <w:tblCellMar>
        <w:top w:w="0" w:type="dxa"/>
        <w:left w:w="0" w:type="dxa"/>
        <w:bottom w:w="0" w:type="dxa"/>
        <w:right w:w="0" w:type="dxa"/>
      </w:tblCellMar>
    </w:tblPr>
  </w:style>
  <w:style w:type="paragraph" w:styleId="Hlavika">
    <w:name w:val="header"/>
    <w:basedOn w:val="Normlny"/>
    <w:link w:val="HlavikaChar"/>
    <w:uiPriority w:val="99"/>
    <w:unhideWhenUsed/>
    <w:rsid w:val="0075359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53593"/>
    <w:rPr>
      <w:rFonts w:ascii="Times New Roman" w:eastAsia="Times New Roman" w:hAnsi="Times New Roman" w:cs="Times New Roman"/>
      <w:color w:val="000000"/>
      <w:sz w:val="24"/>
      <w:lang w:eastAsia="sk-SK"/>
    </w:rPr>
  </w:style>
  <w:style w:type="paragraph" w:styleId="Pta">
    <w:name w:val="footer"/>
    <w:basedOn w:val="Normlny"/>
    <w:link w:val="PtaChar"/>
    <w:uiPriority w:val="99"/>
    <w:unhideWhenUsed/>
    <w:rsid w:val="00753593"/>
    <w:pPr>
      <w:tabs>
        <w:tab w:val="center" w:pos="4536"/>
        <w:tab w:val="right" w:pos="9072"/>
      </w:tabs>
      <w:spacing w:after="0" w:line="240" w:lineRule="auto"/>
    </w:pPr>
  </w:style>
  <w:style w:type="character" w:customStyle="1" w:styleId="PtaChar">
    <w:name w:val="Päta Char"/>
    <w:basedOn w:val="Predvolenpsmoodseku"/>
    <w:link w:val="Pta"/>
    <w:uiPriority w:val="99"/>
    <w:rsid w:val="00753593"/>
    <w:rPr>
      <w:rFonts w:ascii="Times New Roman" w:eastAsia="Times New Roman" w:hAnsi="Times New Roman" w:cs="Times New Roman"/>
      <w:color w:val="000000"/>
      <w:sz w:val="24"/>
      <w:lang w:eastAsia="sk-SK"/>
    </w:rPr>
  </w:style>
  <w:style w:type="table" w:styleId="Mriekatabuky">
    <w:name w:val="Table Grid"/>
    <w:basedOn w:val="Normlnatabuka"/>
    <w:uiPriority w:val="39"/>
    <w:rsid w:val="00753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Odstavec_muj,Conclusion de partie,References,Odstavec se seznamem2,Nad,Odstavec cíl se seznamem,Odstavec se seznamem1,List Paragraph,Odstavec_muj1,Odstavec_muj2,Odstavec_muj3,Nad1,List Paragraph1,Odstavec_muj4,Nad2,List Paragraph2,body"/>
    <w:basedOn w:val="Normlny"/>
    <w:link w:val="OdsekzoznamuChar"/>
    <w:uiPriority w:val="34"/>
    <w:qFormat/>
    <w:rsid w:val="00EA1CA5"/>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character" w:customStyle="1" w:styleId="OdsekzoznamuChar">
    <w:name w:val="Odsek zoznamu Char"/>
    <w:aliases w:val="Odstavec_muj Char,Conclusion de partie Char,References Char,Odstavec se seznamem2 Char,Nad Char,Odstavec cíl se seznamem Char,Odstavec se seznamem1 Char,List Paragraph Char,Odstavec_muj1 Char,Odstavec_muj2 Char,Odstavec_muj3 Char"/>
    <w:link w:val="Odsekzoznamu"/>
    <w:uiPriority w:val="34"/>
    <w:qFormat/>
    <w:rsid w:val="00EA1CA5"/>
  </w:style>
  <w:style w:type="paragraph" w:customStyle="1" w:styleId="ManualNumPar1">
    <w:name w:val="Manual NumPar 1"/>
    <w:basedOn w:val="Normlny"/>
    <w:next w:val="Normlny"/>
    <w:rsid w:val="00347C4E"/>
    <w:pPr>
      <w:spacing w:before="120" w:after="120" w:line="360" w:lineRule="auto"/>
      <w:ind w:left="850" w:right="0" w:hanging="850"/>
      <w:jc w:val="left"/>
    </w:pPr>
    <w:rPr>
      <w:rFonts w:eastAsiaTheme="minorHAnsi"/>
      <w:color w:val="auto"/>
      <w:lang w:val="en-GB" w:eastAsia="en-US"/>
    </w:rPr>
  </w:style>
  <w:style w:type="paragraph" w:customStyle="1" w:styleId="Point0">
    <w:name w:val="Point 0"/>
    <w:basedOn w:val="Normlny"/>
    <w:rsid w:val="00347C4E"/>
    <w:pPr>
      <w:spacing w:before="120" w:after="120" w:line="360" w:lineRule="auto"/>
      <w:ind w:left="850" w:right="0" w:hanging="850"/>
      <w:jc w:val="left"/>
    </w:pPr>
    <w:rPr>
      <w:rFonts w:eastAsiaTheme="minorHAnsi"/>
      <w:color w:val="auto"/>
      <w:lang w:val="en-GB" w:eastAsia="en-US"/>
    </w:rPr>
  </w:style>
  <w:style w:type="paragraph" w:customStyle="1" w:styleId="Point1">
    <w:name w:val="Point 1"/>
    <w:basedOn w:val="Normlny"/>
    <w:rsid w:val="00DB5AA0"/>
    <w:pPr>
      <w:spacing w:before="120" w:after="120" w:line="360" w:lineRule="auto"/>
      <w:ind w:left="1417" w:right="0" w:hanging="567"/>
      <w:jc w:val="left"/>
    </w:pPr>
    <w:rPr>
      <w:rFonts w:eastAsiaTheme="minorHAnsi"/>
      <w:color w:val="auto"/>
      <w:lang w:val="en-GB" w:eastAsia="en-US"/>
    </w:rPr>
  </w:style>
  <w:style w:type="paragraph" w:customStyle="1" w:styleId="Point2">
    <w:name w:val="Point 2"/>
    <w:basedOn w:val="Normlny"/>
    <w:rsid w:val="00DB5AA0"/>
    <w:pPr>
      <w:spacing w:before="120" w:after="120" w:line="360" w:lineRule="auto"/>
      <w:ind w:left="1984" w:right="0" w:hanging="567"/>
      <w:jc w:val="left"/>
    </w:pPr>
    <w:rPr>
      <w:rFonts w:eastAsiaTheme="minorHAnsi"/>
      <w:color w:val="auto"/>
      <w:lang w:val="en-GB" w:eastAsia="en-US"/>
    </w:rPr>
  </w:style>
  <w:style w:type="paragraph" w:customStyle="1" w:styleId="Titrearticle">
    <w:name w:val="Titre article"/>
    <w:basedOn w:val="Normlny"/>
    <w:next w:val="Normlny"/>
    <w:qFormat/>
    <w:rsid w:val="000D041D"/>
    <w:pPr>
      <w:keepNext/>
      <w:spacing w:before="360" w:after="120" w:line="240" w:lineRule="auto"/>
      <w:ind w:left="0" w:right="0" w:firstLine="0"/>
      <w:jc w:val="center"/>
    </w:pPr>
    <w:rPr>
      <w:rFonts w:eastAsiaTheme="minorHAnsi"/>
      <w:i/>
      <w:color w:val="auto"/>
      <w:lang w:val="en-GB" w:eastAsia="en-US"/>
    </w:rPr>
  </w:style>
  <w:style w:type="paragraph" w:customStyle="1" w:styleId="Text1">
    <w:name w:val="Text 1"/>
    <w:basedOn w:val="Normlny"/>
    <w:rsid w:val="001D172E"/>
    <w:pPr>
      <w:spacing w:before="120" w:after="120" w:line="360" w:lineRule="auto"/>
      <w:ind w:left="850" w:right="0" w:firstLine="0"/>
      <w:jc w:val="left"/>
    </w:pPr>
    <w:rPr>
      <w:rFonts w:eastAsiaTheme="minorHAnsi"/>
      <w:color w:val="auto"/>
      <w:lang w:val="en-GB" w:eastAsia="en-US"/>
    </w:rPr>
  </w:style>
  <w:style w:type="paragraph" w:customStyle="1" w:styleId="ChapterTitle">
    <w:name w:val="ChapterTitle"/>
    <w:basedOn w:val="Normlny"/>
    <w:next w:val="Normlny"/>
    <w:rsid w:val="00F95278"/>
    <w:pPr>
      <w:keepNext/>
      <w:spacing w:before="120" w:after="360" w:line="360" w:lineRule="auto"/>
      <w:ind w:left="0" w:right="0" w:firstLine="0"/>
      <w:jc w:val="center"/>
    </w:pPr>
    <w:rPr>
      <w:rFonts w:eastAsiaTheme="minorHAnsi"/>
      <w:b/>
      <w:color w:val="auto"/>
      <w:sz w:val="32"/>
      <w:lang w:val="en-GB" w:eastAsia="en-US"/>
    </w:rPr>
  </w:style>
  <w:style w:type="character" w:styleId="Zvraznenie">
    <w:name w:val="Emphasis"/>
    <w:basedOn w:val="Predvolenpsmoodseku"/>
    <w:uiPriority w:val="20"/>
    <w:qFormat/>
    <w:rsid w:val="0002264E"/>
    <w:rPr>
      <w:i/>
      <w:iC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link w:val="Odkaznapoznmkupodiarou"/>
    <w:uiPriority w:val="99"/>
    <w:rsid w:val="009345D1"/>
    <w:pPr>
      <w:spacing w:after="160" w:line="240" w:lineRule="exact"/>
      <w:ind w:left="0" w:right="0" w:firstLine="0"/>
    </w:pPr>
    <w:rPr>
      <w:rFonts w:asciiTheme="minorHAnsi" w:eastAsiaTheme="minorHAnsi" w:hAnsiTheme="minorHAnsi" w:cstheme="minorBidi"/>
      <w:b/>
      <w:color w:val="auto"/>
      <w:sz w:val="22"/>
      <w:vertAlign w:val="superscript"/>
      <w:lang w:val="en-US" w:eastAsia="en-US"/>
    </w:rPr>
  </w:style>
  <w:style w:type="paragraph" w:styleId="Textpoznmkypodiarou">
    <w:name w:val="footnote text"/>
    <w:basedOn w:val="Normlny"/>
    <w:link w:val="TextpoznmkypodiarouChar"/>
    <w:uiPriority w:val="99"/>
    <w:unhideWhenUsed/>
    <w:rsid w:val="009345D1"/>
    <w:pPr>
      <w:spacing w:after="0" w:line="240" w:lineRule="auto"/>
      <w:ind w:left="720" w:right="0" w:hanging="720"/>
      <w:jc w:val="left"/>
    </w:pPr>
    <w:rPr>
      <w:rFonts w:eastAsiaTheme="minorHAnsi"/>
      <w:color w:val="auto"/>
      <w:szCs w:val="20"/>
      <w:lang w:val="en-GB" w:eastAsia="en-US"/>
    </w:rPr>
  </w:style>
  <w:style w:type="character" w:customStyle="1" w:styleId="TextpoznmkypodiarouChar">
    <w:name w:val="Text poznámky pod čiarou Char"/>
    <w:basedOn w:val="Predvolenpsmoodseku"/>
    <w:link w:val="Textpoznmkypodiarou"/>
    <w:uiPriority w:val="99"/>
    <w:rsid w:val="009345D1"/>
    <w:rPr>
      <w:rFonts w:ascii="Times New Roman" w:hAnsi="Times New Roman" w:cs="Times New Roman"/>
      <w:sz w:val="24"/>
      <w:szCs w:val="20"/>
      <w:lang w:val="en-GB"/>
    </w:rPr>
  </w:style>
  <w:style w:type="character" w:styleId="Odkaznapoznmkupodiarou">
    <w:name w:val="footnote reference"/>
    <w:basedOn w:val="Predvolenpsmoodseku"/>
    <w:link w:val="FootnotesymbolCarZchn"/>
    <w:uiPriority w:val="99"/>
    <w:unhideWhenUsed/>
    <w:rsid w:val="009345D1"/>
    <w:rPr>
      <w:b/>
      <w:vertAlign w:val="superscript"/>
      <w:lang w:val="en-US"/>
    </w:rPr>
  </w:style>
  <w:style w:type="paragraph" w:styleId="Textbubliny">
    <w:name w:val="Balloon Text"/>
    <w:basedOn w:val="Normlny"/>
    <w:link w:val="TextbublinyChar"/>
    <w:uiPriority w:val="99"/>
    <w:semiHidden/>
    <w:unhideWhenUsed/>
    <w:rsid w:val="00BC062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C0628"/>
    <w:rPr>
      <w:rFonts w:ascii="Segoe UI" w:eastAsia="Times New Roman" w:hAnsi="Segoe UI" w:cs="Segoe UI"/>
      <w:color w:val="000000"/>
      <w:sz w:val="18"/>
      <w:szCs w:val="18"/>
      <w:lang w:eastAsia="sk-SK"/>
    </w:rPr>
  </w:style>
  <w:style w:type="character" w:styleId="Odkaznakomentr">
    <w:name w:val="annotation reference"/>
    <w:basedOn w:val="Predvolenpsmoodseku"/>
    <w:uiPriority w:val="99"/>
    <w:semiHidden/>
    <w:unhideWhenUsed/>
    <w:rsid w:val="009E10F1"/>
    <w:rPr>
      <w:sz w:val="16"/>
      <w:szCs w:val="16"/>
    </w:rPr>
  </w:style>
  <w:style w:type="paragraph" w:styleId="Textkomentra">
    <w:name w:val="annotation text"/>
    <w:basedOn w:val="Normlny"/>
    <w:link w:val="TextkomentraChar"/>
    <w:uiPriority w:val="99"/>
    <w:semiHidden/>
    <w:unhideWhenUsed/>
    <w:rsid w:val="009E10F1"/>
    <w:pPr>
      <w:spacing w:line="240" w:lineRule="auto"/>
    </w:pPr>
    <w:rPr>
      <w:sz w:val="20"/>
      <w:szCs w:val="20"/>
    </w:rPr>
  </w:style>
  <w:style w:type="character" w:customStyle="1" w:styleId="TextkomentraChar">
    <w:name w:val="Text komentára Char"/>
    <w:basedOn w:val="Predvolenpsmoodseku"/>
    <w:link w:val="Textkomentra"/>
    <w:uiPriority w:val="99"/>
    <w:semiHidden/>
    <w:rsid w:val="009E10F1"/>
    <w:rPr>
      <w:rFonts w:ascii="Times New Roman" w:eastAsia="Times New Roman" w:hAnsi="Times New Roman" w:cs="Times New Roman"/>
      <w:color w:val="000000"/>
      <w:sz w:val="20"/>
      <w:szCs w:val="20"/>
      <w:lang w:eastAsia="sk-SK"/>
    </w:rPr>
  </w:style>
  <w:style w:type="paragraph" w:styleId="Predmetkomentra">
    <w:name w:val="annotation subject"/>
    <w:basedOn w:val="Textkomentra"/>
    <w:next w:val="Textkomentra"/>
    <w:link w:val="PredmetkomentraChar"/>
    <w:uiPriority w:val="99"/>
    <w:semiHidden/>
    <w:unhideWhenUsed/>
    <w:rsid w:val="009E10F1"/>
    <w:rPr>
      <w:b/>
      <w:bCs/>
    </w:rPr>
  </w:style>
  <w:style w:type="character" w:customStyle="1" w:styleId="PredmetkomentraChar">
    <w:name w:val="Predmet komentára Char"/>
    <w:basedOn w:val="TextkomentraChar"/>
    <w:link w:val="Predmetkomentra"/>
    <w:uiPriority w:val="99"/>
    <w:semiHidden/>
    <w:rsid w:val="009E10F1"/>
    <w:rPr>
      <w:rFonts w:ascii="Times New Roman" w:eastAsia="Times New Roman" w:hAnsi="Times New Roman" w:cs="Times New Roman"/>
      <w:b/>
      <w:bCs/>
      <w:color w:val="000000"/>
      <w:sz w:val="20"/>
      <w:szCs w:val="20"/>
      <w:lang w:eastAsia="sk-SK"/>
    </w:rPr>
  </w:style>
  <w:style w:type="paragraph" w:customStyle="1" w:styleId="Dl">
    <w:name w:val="Díl"/>
    <w:basedOn w:val="Normlny"/>
    <w:next w:val="Normlny"/>
    <w:rsid w:val="00584A11"/>
    <w:pPr>
      <w:keepNext/>
      <w:keepLines/>
      <w:spacing w:before="240" w:after="0" w:line="240" w:lineRule="auto"/>
      <w:ind w:left="0" w:right="0" w:firstLine="0"/>
      <w:jc w:val="center"/>
      <w:outlineLvl w:val="3"/>
    </w:pPr>
    <w:rPr>
      <w:color w:val="auto"/>
      <w:szCs w:val="20"/>
      <w:lang w:val="cs-CZ" w:eastAsia="cs-CZ"/>
    </w:rPr>
  </w:style>
  <w:style w:type="paragraph" w:customStyle="1" w:styleId="CELEX">
    <w:name w:val="CELEX"/>
    <w:basedOn w:val="Normlny"/>
    <w:next w:val="Normlny"/>
    <w:rsid w:val="00EA4D4C"/>
    <w:pPr>
      <w:spacing w:before="60" w:after="0" w:line="240" w:lineRule="auto"/>
      <w:ind w:left="0" w:right="0" w:firstLine="0"/>
    </w:pPr>
    <w:rPr>
      <w:i/>
      <w:color w:val="auto"/>
      <w:sz w:val="20"/>
      <w:szCs w:val="20"/>
      <w:lang w:val="cs-CZ" w:eastAsia="cs-CZ"/>
    </w:rPr>
  </w:style>
  <w:style w:type="paragraph" w:customStyle="1" w:styleId="Default">
    <w:name w:val="Default"/>
    <w:rsid w:val="00C34ECD"/>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C34ECD"/>
    <w:rPr>
      <w:color w:val="0000FF"/>
      <w:u w:val="single"/>
    </w:rPr>
  </w:style>
  <w:style w:type="paragraph" w:styleId="Bezriadkovania">
    <w:name w:val="No Spacing"/>
    <w:uiPriority w:val="1"/>
    <w:qFormat/>
    <w:rsid w:val="00351CCF"/>
    <w:pPr>
      <w:spacing w:after="0" w:line="240" w:lineRule="auto"/>
    </w:pPr>
    <w:rPr>
      <w:rFonts w:ascii="Times New Roman" w:eastAsia="Times New Roman" w:hAnsi="Times New Roman" w:cs="Times New Roman"/>
      <w:sz w:val="24"/>
      <w:szCs w:val="24"/>
      <w:lang w:eastAsia="sk-SK"/>
    </w:rPr>
  </w:style>
  <w:style w:type="paragraph" w:customStyle="1" w:styleId="Normlny0">
    <w:name w:val="_Normálny"/>
    <w:basedOn w:val="Normlny"/>
    <w:uiPriority w:val="99"/>
    <w:rsid w:val="009671EE"/>
    <w:pPr>
      <w:autoSpaceDE w:val="0"/>
      <w:autoSpaceDN w:val="0"/>
      <w:spacing w:after="0" w:line="240" w:lineRule="auto"/>
      <w:ind w:left="0" w:right="0" w:firstLine="0"/>
      <w:jc w:val="left"/>
    </w:pPr>
    <w:rPr>
      <w:color w:val="auto"/>
      <w:sz w:val="20"/>
      <w:szCs w:val="20"/>
      <w:lang w:eastAsia="en-US"/>
    </w:rPr>
  </w:style>
  <w:style w:type="character" w:customStyle="1" w:styleId="Nadpis4Char">
    <w:name w:val="Nadpis 4 Char"/>
    <w:basedOn w:val="Predvolenpsmoodseku"/>
    <w:link w:val="Nadpis4"/>
    <w:uiPriority w:val="9"/>
    <w:semiHidden/>
    <w:rsid w:val="00985C9B"/>
    <w:rPr>
      <w:rFonts w:asciiTheme="majorHAnsi" w:eastAsiaTheme="majorEastAsia" w:hAnsiTheme="majorHAnsi" w:cstheme="majorBidi"/>
      <w:i/>
      <w:iCs/>
      <w:color w:val="2E74B5" w:themeColor="accent1" w:themeShade="BF"/>
      <w:sz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85677">
      <w:bodyDiv w:val="1"/>
      <w:marLeft w:val="0"/>
      <w:marRight w:val="0"/>
      <w:marTop w:val="0"/>
      <w:marBottom w:val="0"/>
      <w:divBdr>
        <w:top w:val="none" w:sz="0" w:space="0" w:color="auto"/>
        <w:left w:val="none" w:sz="0" w:space="0" w:color="auto"/>
        <w:bottom w:val="none" w:sz="0" w:space="0" w:color="auto"/>
        <w:right w:val="none" w:sz="0" w:space="0" w:color="auto"/>
      </w:divBdr>
    </w:div>
    <w:div w:id="149761767">
      <w:bodyDiv w:val="1"/>
      <w:marLeft w:val="0"/>
      <w:marRight w:val="0"/>
      <w:marTop w:val="0"/>
      <w:marBottom w:val="0"/>
      <w:divBdr>
        <w:top w:val="none" w:sz="0" w:space="0" w:color="auto"/>
        <w:left w:val="none" w:sz="0" w:space="0" w:color="auto"/>
        <w:bottom w:val="none" w:sz="0" w:space="0" w:color="auto"/>
        <w:right w:val="none" w:sz="0" w:space="0" w:color="auto"/>
      </w:divBdr>
    </w:div>
    <w:div w:id="149829072">
      <w:bodyDiv w:val="1"/>
      <w:marLeft w:val="0"/>
      <w:marRight w:val="0"/>
      <w:marTop w:val="0"/>
      <w:marBottom w:val="0"/>
      <w:divBdr>
        <w:top w:val="none" w:sz="0" w:space="0" w:color="auto"/>
        <w:left w:val="none" w:sz="0" w:space="0" w:color="auto"/>
        <w:bottom w:val="none" w:sz="0" w:space="0" w:color="auto"/>
        <w:right w:val="none" w:sz="0" w:space="0" w:color="auto"/>
      </w:divBdr>
    </w:div>
    <w:div w:id="270819844">
      <w:bodyDiv w:val="1"/>
      <w:marLeft w:val="0"/>
      <w:marRight w:val="0"/>
      <w:marTop w:val="0"/>
      <w:marBottom w:val="0"/>
      <w:divBdr>
        <w:top w:val="none" w:sz="0" w:space="0" w:color="auto"/>
        <w:left w:val="none" w:sz="0" w:space="0" w:color="auto"/>
        <w:bottom w:val="none" w:sz="0" w:space="0" w:color="auto"/>
        <w:right w:val="none" w:sz="0" w:space="0" w:color="auto"/>
      </w:divBdr>
    </w:div>
    <w:div w:id="359018785">
      <w:bodyDiv w:val="1"/>
      <w:marLeft w:val="0"/>
      <w:marRight w:val="0"/>
      <w:marTop w:val="0"/>
      <w:marBottom w:val="0"/>
      <w:divBdr>
        <w:top w:val="none" w:sz="0" w:space="0" w:color="auto"/>
        <w:left w:val="none" w:sz="0" w:space="0" w:color="auto"/>
        <w:bottom w:val="none" w:sz="0" w:space="0" w:color="auto"/>
        <w:right w:val="none" w:sz="0" w:space="0" w:color="auto"/>
      </w:divBdr>
    </w:div>
    <w:div w:id="375476059">
      <w:bodyDiv w:val="1"/>
      <w:marLeft w:val="0"/>
      <w:marRight w:val="0"/>
      <w:marTop w:val="0"/>
      <w:marBottom w:val="0"/>
      <w:divBdr>
        <w:top w:val="none" w:sz="0" w:space="0" w:color="auto"/>
        <w:left w:val="none" w:sz="0" w:space="0" w:color="auto"/>
        <w:bottom w:val="none" w:sz="0" w:space="0" w:color="auto"/>
        <w:right w:val="none" w:sz="0" w:space="0" w:color="auto"/>
      </w:divBdr>
    </w:div>
    <w:div w:id="454251927">
      <w:bodyDiv w:val="1"/>
      <w:marLeft w:val="0"/>
      <w:marRight w:val="0"/>
      <w:marTop w:val="0"/>
      <w:marBottom w:val="0"/>
      <w:divBdr>
        <w:top w:val="none" w:sz="0" w:space="0" w:color="auto"/>
        <w:left w:val="none" w:sz="0" w:space="0" w:color="auto"/>
        <w:bottom w:val="none" w:sz="0" w:space="0" w:color="auto"/>
        <w:right w:val="none" w:sz="0" w:space="0" w:color="auto"/>
      </w:divBdr>
    </w:div>
    <w:div w:id="568079222">
      <w:bodyDiv w:val="1"/>
      <w:marLeft w:val="0"/>
      <w:marRight w:val="0"/>
      <w:marTop w:val="0"/>
      <w:marBottom w:val="0"/>
      <w:divBdr>
        <w:top w:val="none" w:sz="0" w:space="0" w:color="auto"/>
        <w:left w:val="none" w:sz="0" w:space="0" w:color="auto"/>
        <w:bottom w:val="none" w:sz="0" w:space="0" w:color="auto"/>
        <w:right w:val="none" w:sz="0" w:space="0" w:color="auto"/>
      </w:divBdr>
    </w:div>
    <w:div w:id="672954130">
      <w:bodyDiv w:val="1"/>
      <w:marLeft w:val="0"/>
      <w:marRight w:val="0"/>
      <w:marTop w:val="0"/>
      <w:marBottom w:val="0"/>
      <w:divBdr>
        <w:top w:val="none" w:sz="0" w:space="0" w:color="auto"/>
        <w:left w:val="none" w:sz="0" w:space="0" w:color="auto"/>
        <w:bottom w:val="none" w:sz="0" w:space="0" w:color="auto"/>
        <w:right w:val="none" w:sz="0" w:space="0" w:color="auto"/>
      </w:divBdr>
    </w:div>
    <w:div w:id="702288616">
      <w:bodyDiv w:val="1"/>
      <w:marLeft w:val="0"/>
      <w:marRight w:val="0"/>
      <w:marTop w:val="0"/>
      <w:marBottom w:val="0"/>
      <w:divBdr>
        <w:top w:val="none" w:sz="0" w:space="0" w:color="auto"/>
        <w:left w:val="none" w:sz="0" w:space="0" w:color="auto"/>
        <w:bottom w:val="none" w:sz="0" w:space="0" w:color="auto"/>
        <w:right w:val="none" w:sz="0" w:space="0" w:color="auto"/>
      </w:divBdr>
    </w:div>
    <w:div w:id="725685557">
      <w:bodyDiv w:val="1"/>
      <w:marLeft w:val="0"/>
      <w:marRight w:val="0"/>
      <w:marTop w:val="0"/>
      <w:marBottom w:val="0"/>
      <w:divBdr>
        <w:top w:val="none" w:sz="0" w:space="0" w:color="auto"/>
        <w:left w:val="none" w:sz="0" w:space="0" w:color="auto"/>
        <w:bottom w:val="none" w:sz="0" w:space="0" w:color="auto"/>
        <w:right w:val="none" w:sz="0" w:space="0" w:color="auto"/>
      </w:divBdr>
    </w:div>
    <w:div w:id="1075589260">
      <w:bodyDiv w:val="1"/>
      <w:marLeft w:val="0"/>
      <w:marRight w:val="0"/>
      <w:marTop w:val="0"/>
      <w:marBottom w:val="0"/>
      <w:divBdr>
        <w:top w:val="none" w:sz="0" w:space="0" w:color="auto"/>
        <w:left w:val="none" w:sz="0" w:space="0" w:color="auto"/>
        <w:bottom w:val="none" w:sz="0" w:space="0" w:color="auto"/>
        <w:right w:val="none" w:sz="0" w:space="0" w:color="auto"/>
      </w:divBdr>
    </w:div>
    <w:div w:id="1150713733">
      <w:bodyDiv w:val="1"/>
      <w:marLeft w:val="0"/>
      <w:marRight w:val="0"/>
      <w:marTop w:val="0"/>
      <w:marBottom w:val="0"/>
      <w:divBdr>
        <w:top w:val="none" w:sz="0" w:space="0" w:color="auto"/>
        <w:left w:val="none" w:sz="0" w:space="0" w:color="auto"/>
        <w:bottom w:val="none" w:sz="0" w:space="0" w:color="auto"/>
        <w:right w:val="none" w:sz="0" w:space="0" w:color="auto"/>
      </w:divBdr>
    </w:div>
    <w:div w:id="1169910028">
      <w:bodyDiv w:val="1"/>
      <w:marLeft w:val="0"/>
      <w:marRight w:val="0"/>
      <w:marTop w:val="0"/>
      <w:marBottom w:val="0"/>
      <w:divBdr>
        <w:top w:val="none" w:sz="0" w:space="0" w:color="auto"/>
        <w:left w:val="none" w:sz="0" w:space="0" w:color="auto"/>
        <w:bottom w:val="none" w:sz="0" w:space="0" w:color="auto"/>
        <w:right w:val="none" w:sz="0" w:space="0" w:color="auto"/>
      </w:divBdr>
    </w:div>
    <w:div w:id="1182861050">
      <w:bodyDiv w:val="1"/>
      <w:marLeft w:val="0"/>
      <w:marRight w:val="0"/>
      <w:marTop w:val="0"/>
      <w:marBottom w:val="0"/>
      <w:divBdr>
        <w:top w:val="none" w:sz="0" w:space="0" w:color="auto"/>
        <w:left w:val="none" w:sz="0" w:space="0" w:color="auto"/>
        <w:bottom w:val="none" w:sz="0" w:space="0" w:color="auto"/>
        <w:right w:val="none" w:sz="0" w:space="0" w:color="auto"/>
      </w:divBdr>
    </w:div>
    <w:div w:id="1205682004">
      <w:bodyDiv w:val="1"/>
      <w:marLeft w:val="0"/>
      <w:marRight w:val="0"/>
      <w:marTop w:val="0"/>
      <w:marBottom w:val="0"/>
      <w:divBdr>
        <w:top w:val="none" w:sz="0" w:space="0" w:color="auto"/>
        <w:left w:val="none" w:sz="0" w:space="0" w:color="auto"/>
        <w:bottom w:val="none" w:sz="0" w:space="0" w:color="auto"/>
        <w:right w:val="none" w:sz="0" w:space="0" w:color="auto"/>
      </w:divBdr>
    </w:div>
    <w:div w:id="1263874747">
      <w:bodyDiv w:val="1"/>
      <w:marLeft w:val="0"/>
      <w:marRight w:val="0"/>
      <w:marTop w:val="0"/>
      <w:marBottom w:val="0"/>
      <w:divBdr>
        <w:top w:val="none" w:sz="0" w:space="0" w:color="auto"/>
        <w:left w:val="none" w:sz="0" w:space="0" w:color="auto"/>
        <w:bottom w:val="none" w:sz="0" w:space="0" w:color="auto"/>
        <w:right w:val="none" w:sz="0" w:space="0" w:color="auto"/>
      </w:divBdr>
    </w:div>
    <w:div w:id="1547765106">
      <w:bodyDiv w:val="1"/>
      <w:marLeft w:val="0"/>
      <w:marRight w:val="0"/>
      <w:marTop w:val="0"/>
      <w:marBottom w:val="0"/>
      <w:divBdr>
        <w:top w:val="none" w:sz="0" w:space="0" w:color="auto"/>
        <w:left w:val="none" w:sz="0" w:space="0" w:color="auto"/>
        <w:bottom w:val="none" w:sz="0" w:space="0" w:color="auto"/>
        <w:right w:val="none" w:sz="0" w:space="0" w:color="auto"/>
      </w:divBdr>
    </w:div>
    <w:div w:id="1550916437">
      <w:bodyDiv w:val="1"/>
      <w:marLeft w:val="0"/>
      <w:marRight w:val="0"/>
      <w:marTop w:val="0"/>
      <w:marBottom w:val="0"/>
      <w:divBdr>
        <w:top w:val="none" w:sz="0" w:space="0" w:color="auto"/>
        <w:left w:val="none" w:sz="0" w:space="0" w:color="auto"/>
        <w:bottom w:val="none" w:sz="0" w:space="0" w:color="auto"/>
        <w:right w:val="none" w:sz="0" w:space="0" w:color="auto"/>
      </w:divBdr>
    </w:div>
    <w:div w:id="1834876953">
      <w:bodyDiv w:val="1"/>
      <w:marLeft w:val="0"/>
      <w:marRight w:val="0"/>
      <w:marTop w:val="0"/>
      <w:marBottom w:val="0"/>
      <w:divBdr>
        <w:top w:val="none" w:sz="0" w:space="0" w:color="auto"/>
        <w:left w:val="none" w:sz="0" w:space="0" w:color="auto"/>
        <w:bottom w:val="none" w:sz="0" w:space="0" w:color="auto"/>
        <w:right w:val="none" w:sz="0" w:space="0" w:color="auto"/>
      </w:divBdr>
    </w:div>
    <w:div w:id="1870685037">
      <w:bodyDiv w:val="1"/>
      <w:marLeft w:val="0"/>
      <w:marRight w:val="0"/>
      <w:marTop w:val="0"/>
      <w:marBottom w:val="0"/>
      <w:divBdr>
        <w:top w:val="none" w:sz="0" w:space="0" w:color="auto"/>
        <w:left w:val="none" w:sz="0" w:space="0" w:color="auto"/>
        <w:bottom w:val="none" w:sz="0" w:space="0" w:color="auto"/>
        <w:right w:val="none" w:sz="0" w:space="0" w:color="auto"/>
      </w:divBdr>
    </w:div>
    <w:div w:id="1893733703">
      <w:bodyDiv w:val="1"/>
      <w:marLeft w:val="0"/>
      <w:marRight w:val="0"/>
      <w:marTop w:val="0"/>
      <w:marBottom w:val="0"/>
      <w:divBdr>
        <w:top w:val="none" w:sz="0" w:space="0" w:color="auto"/>
        <w:left w:val="none" w:sz="0" w:space="0" w:color="auto"/>
        <w:bottom w:val="none" w:sz="0" w:space="0" w:color="auto"/>
        <w:right w:val="none" w:sz="0" w:space="0" w:color="auto"/>
      </w:divBdr>
    </w:div>
    <w:div w:id="2050059874">
      <w:bodyDiv w:val="1"/>
      <w:marLeft w:val="0"/>
      <w:marRight w:val="0"/>
      <w:marTop w:val="0"/>
      <w:marBottom w:val="0"/>
      <w:divBdr>
        <w:top w:val="none" w:sz="0" w:space="0" w:color="auto"/>
        <w:left w:val="none" w:sz="0" w:space="0" w:color="auto"/>
        <w:bottom w:val="none" w:sz="0" w:space="0" w:color="auto"/>
        <w:right w:val="none" w:sz="0" w:space="0" w:color="auto"/>
      </w:divBdr>
    </w:div>
    <w:div w:id="2076927922">
      <w:bodyDiv w:val="1"/>
      <w:marLeft w:val="0"/>
      <w:marRight w:val="0"/>
      <w:marTop w:val="0"/>
      <w:marBottom w:val="0"/>
      <w:divBdr>
        <w:top w:val="none" w:sz="0" w:space="0" w:color="auto"/>
        <w:left w:val="none" w:sz="0" w:space="0" w:color="auto"/>
        <w:bottom w:val="none" w:sz="0" w:space="0" w:color="auto"/>
        <w:right w:val="none" w:sz="0" w:space="0" w:color="auto"/>
      </w:divBdr>
    </w:div>
    <w:div w:id="2103791016">
      <w:bodyDiv w:val="1"/>
      <w:marLeft w:val="0"/>
      <w:marRight w:val="0"/>
      <w:marTop w:val="0"/>
      <w:marBottom w:val="0"/>
      <w:divBdr>
        <w:top w:val="none" w:sz="0" w:space="0" w:color="auto"/>
        <w:left w:val="none" w:sz="0" w:space="0" w:color="auto"/>
        <w:bottom w:val="none" w:sz="0" w:space="0" w:color="auto"/>
        <w:right w:val="none" w:sz="0" w:space="0" w:color="auto"/>
      </w:divBdr>
    </w:div>
    <w:div w:id="2106030813">
      <w:bodyDiv w:val="1"/>
      <w:marLeft w:val="0"/>
      <w:marRight w:val="0"/>
      <w:marTop w:val="0"/>
      <w:marBottom w:val="0"/>
      <w:divBdr>
        <w:top w:val="none" w:sz="0" w:space="0" w:color="auto"/>
        <w:left w:val="none" w:sz="0" w:space="0" w:color="auto"/>
        <w:bottom w:val="none" w:sz="0" w:space="0" w:color="auto"/>
        <w:right w:val="none" w:sz="0" w:space="0" w:color="auto"/>
      </w:divBdr>
    </w:div>
    <w:div w:id="210889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C2A8D-5E77-4898-9BD8-F9339E0D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6011</Characters>
  <Application>Microsoft Office Word</Application>
  <DocSecurity>0</DocSecurity>
  <Lines>50</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2026-09-23T13:58:00Z</dcterms:created>
  <dcterms:modified xsi:type="dcterms:W3CDTF">2026-10-06T07:50:00Z</dcterms:modified>
</cp:coreProperties>
</file>