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204F5" w14:textId="77777777" w:rsidR="003A5028" w:rsidRPr="00083CA3" w:rsidRDefault="003A5028" w:rsidP="00D41C3F">
      <w:pPr>
        <w:jc w:val="center"/>
        <w:rPr>
          <w:color w:val="000000"/>
        </w:rPr>
      </w:pPr>
      <w:bookmarkStart w:id="0" w:name="_Hlk243039321"/>
      <w:bookmarkStart w:id="1" w:name="_GoBack"/>
      <w:bookmarkEnd w:id="1"/>
      <w:r w:rsidRPr="00083CA3">
        <w:rPr>
          <w:b/>
          <w:bCs/>
          <w:color w:val="000000"/>
        </w:rPr>
        <w:t>DOLOŽKA ZLUČITEĽNOSTI</w:t>
      </w:r>
    </w:p>
    <w:p w14:paraId="2C297D24" w14:textId="60051001" w:rsidR="001F0AA3" w:rsidRPr="00117A7E" w:rsidRDefault="003A5028" w:rsidP="00D41C3F">
      <w:pPr>
        <w:jc w:val="center"/>
        <w:rPr>
          <w:b/>
          <w:sz w:val="25"/>
          <w:szCs w:val="25"/>
        </w:rPr>
      </w:pPr>
      <w:r w:rsidRPr="00083CA3">
        <w:rPr>
          <w:b/>
          <w:bCs/>
          <w:color w:val="000000"/>
        </w:rPr>
        <w:t xml:space="preserve">návrhu </w:t>
      </w:r>
      <w:r>
        <w:rPr>
          <w:b/>
          <w:bCs/>
          <w:color w:val="000000"/>
        </w:rPr>
        <w:t>vyhláš</w:t>
      </w:r>
      <w:r w:rsidRPr="00083CA3">
        <w:rPr>
          <w:b/>
          <w:bCs/>
          <w:color w:val="000000"/>
        </w:rPr>
        <w:t>k</w:t>
      </w:r>
      <w:r>
        <w:rPr>
          <w:b/>
          <w:bCs/>
          <w:color w:val="000000"/>
        </w:rPr>
        <w:t>y</w:t>
      </w:r>
      <w:r w:rsidRPr="00083CA3">
        <w:rPr>
          <w:b/>
          <w:bCs/>
          <w:color w:val="000000"/>
        </w:rPr>
        <w:t xml:space="preserve"> s právom Európskej únie</w:t>
      </w:r>
    </w:p>
    <w:p w14:paraId="2B3DB268" w14:textId="77777777" w:rsidR="00DC377E" w:rsidRPr="00117A7E" w:rsidRDefault="00DC377E" w:rsidP="00D41C3F">
      <w:pPr>
        <w:jc w:val="both"/>
        <w:rPr>
          <w:b/>
          <w:sz w:val="25"/>
          <w:szCs w:val="25"/>
        </w:rPr>
      </w:pPr>
    </w:p>
    <w:p w14:paraId="78F20C5B" w14:textId="77777777" w:rsidR="00DC377E" w:rsidRPr="00117A7E" w:rsidRDefault="00DC377E" w:rsidP="00DC377E">
      <w:pPr>
        <w:jc w:val="center"/>
        <w:rPr>
          <w:b/>
          <w:sz w:val="25"/>
          <w:szCs w:val="25"/>
        </w:rPr>
      </w:pPr>
    </w:p>
    <w:tbl>
      <w:tblPr>
        <w:tblStyle w:val="Mriekatabuky"/>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
        <w:gridCol w:w="9627"/>
      </w:tblGrid>
      <w:tr w:rsidR="001F0AA3" w:rsidRPr="00117A7E" w14:paraId="7D08EBC2" w14:textId="77777777" w:rsidTr="006F3E6F">
        <w:tc>
          <w:tcPr>
            <w:tcW w:w="404" w:type="dxa"/>
          </w:tcPr>
          <w:p w14:paraId="0EA9DA60" w14:textId="7E364101" w:rsidR="001F0AA3" w:rsidRPr="00D41C3F" w:rsidRDefault="001F0AA3" w:rsidP="001F0AA3">
            <w:pPr>
              <w:tabs>
                <w:tab w:val="left" w:pos="360"/>
              </w:tabs>
              <w:rPr>
                <w:b/>
                <w:sz w:val="25"/>
                <w:szCs w:val="25"/>
              </w:rPr>
            </w:pPr>
            <w:r w:rsidRPr="00D41C3F">
              <w:rPr>
                <w:b/>
                <w:sz w:val="25"/>
                <w:szCs w:val="25"/>
              </w:rPr>
              <w:t>1.</w:t>
            </w:r>
          </w:p>
        </w:tc>
        <w:tc>
          <w:tcPr>
            <w:tcW w:w="9627" w:type="dxa"/>
          </w:tcPr>
          <w:p w14:paraId="09EDA613" w14:textId="6B633D0D" w:rsidR="001F0AA3" w:rsidRPr="00117A7E" w:rsidRDefault="003A5028" w:rsidP="001F0AA3">
            <w:pPr>
              <w:tabs>
                <w:tab w:val="left" w:pos="360"/>
              </w:tabs>
              <w:rPr>
                <w:sz w:val="25"/>
                <w:szCs w:val="25"/>
              </w:rPr>
            </w:pPr>
            <w:r w:rsidRPr="003A5028">
              <w:rPr>
                <w:b/>
                <w:sz w:val="25"/>
                <w:szCs w:val="25"/>
              </w:rPr>
              <w:t xml:space="preserve">Navrhovateľ vyhlášky: </w:t>
            </w:r>
            <w:r w:rsidR="00D7275F" w:rsidRPr="00117A7E">
              <w:rPr>
                <w:sz w:val="25"/>
                <w:szCs w:val="25"/>
              </w:rPr>
              <w:fldChar w:fldCharType="begin"/>
            </w:r>
            <w:r w:rsidR="00D7275F" w:rsidRPr="00117A7E">
              <w:rPr>
                <w:sz w:val="25"/>
                <w:szCs w:val="25"/>
              </w:rPr>
              <w:instrText xml:space="preserve"> DOCPROPERTY  FSC#SKEDITIONSLOVLEX@103.510:zodpinstitucia  \* MERGEFORMAT </w:instrText>
            </w:r>
            <w:r w:rsidR="00D7275F" w:rsidRPr="00117A7E">
              <w:rPr>
                <w:sz w:val="25"/>
                <w:szCs w:val="25"/>
              </w:rPr>
              <w:fldChar w:fldCharType="separate"/>
            </w:r>
            <w:r w:rsidR="00F616AD">
              <w:rPr>
                <w:sz w:val="25"/>
                <w:szCs w:val="25"/>
              </w:rPr>
              <w:t>Úrad pre reguláciu sieťových odvetví</w:t>
            </w:r>
            <w:r w:rsidR="00D7275F" w:rsidRPr="00117A7E">
              <w:rPr>
                <w:sz w:val="25"/>
                <w:szCs w:val="25"/>
              </w:rPr>
              <w:fldChar w:fldCharType="end"/>
            </w:r>
          </w:p>
        </w:tc>
      </w:tr>
      <w:tr w:rsidR="001F0AA3" w:rsidRPr="00117A7E" w14:paraId="375BA047" w14:textId="77777777" w:rsidTr="006F3E6F">
        <w:tc>
          <w:tcPr>
            <w:tcW w:w="404" w:type="dxa"/>
          </w:tcPr>
          <w:p w14:paraId="5A496EE8" w14:textId="77777777" w:rsidR="001F0AA3" w:rsidRPr="00117A7E" w:rsidRDefault="001F0AA3" w:rsidP="001F0AA3">
            <w:pPr>
              <w:tabs>
                <w:tab w:val="left" w:pos="360"/>
              </w:tabs>
              <w:rPr>
                <w:sz w:val="25"/>
                <w:szCs w:val="25"/>
              </w:rPr>
            </w:pPr>
          </w:p>
        </w:tc>
        <w:tc>
          <w:tcPr>
            <w:tcW w:w="9627" w:type="dxa"/>
          </w:tcPr>
          <w:p w14:paraId="3916B647" w14:textId="04E81E64" w:rsidR="006E1D9C" w:rsidRPr="00117A7E" w:rsidRDefault="006E1D9C" w:rsidP="00632C56">
            <w:pPr>
              <w:tabs>
                <w:tab w:val="left" w:pos="360"/>
              </w:tabs>
              <w:rPr>
                <w:sz w:val="25"/>
                <w:szCs w:val="25"/>
              </w:rPr>
            </w:pPr>
          </w:p>
        </w:tc>
      </w:tr>
      <w:tr w:rsidR="001F0AA3" w:rsidRPr="00117A7E" w14:paraId="3DF0B4FC" w14:textId="77777777" w:rsidTr="006F3E6F">
        <w:tc>
          <w:tcPr>
            <w:tcW w:w="404" w:type="dxa"/>
          </w:tcPr>
          <w:p w14:paraId="51209F81" w14:textId="0D91764A" w:rsidR="001F0AA3" w:rsidRPr="00D41C3F" w:rsidRDefault="001F0AA3" w:rsidP="001F0AA3">
            <w:pPr>
              <w:tabs>
                <w:tab w:val="left" w:pos="360"/>
              </w:tabs>
              <w:rPr>
                <w:b/>
                <w:sz w:val="25"/>
                <w:szCs w:val="25"/>
              </w:rPr>
            </w:pPr>
            <w:r w:rsidRPr="00D41C3F">
              <w:rPr>
                <w:b/>
                <w:sz w:val="25"/>
                <w:szCs w:val="25"/>
              </w:rPr>
              <w:t>2.</w:t>
            </w:r>
          </w:p>
        </w:tc>
        <w:tc>
          <w:tcPr>
            <w:tcW w:w="9627" w:type="dxa"/>
          </w:tcPr>
          <w:p w14:paraId="278F4256" w14:textId="140FB55B" w:rsidR="001F0AA3" w:rsidRPr="00117A7E" w:rsidRDefault="003A5028" w:rsidP="00A30BE6">
            <w:pPr>
              <w:jc w:val="both"/>
              <w:rPr>
                <w:sz w:val="25"/>
                <w:szCs w:val="25"/>
              </w:rPr>
            </w:pPr>
            <w:r w:rsidRPr="003A5028">
              <w:rPr>
                <w:b/>
                <w:sz w:val="25"/>
                <w:szCs w:val="25"/>
              </w:rPr>
              <w:t>Názov návrhu vyhlášky:</w:t>
            </w:r>
            <w:r w:rsidR="00632C56" w:rsidRPr="00117A7E">
              <w:rPr>
                <w:sz w:val="25"/>
                <w:szCs w:val="25"/>
              </w:rPr>
              <w:t xml:space="preserve"> </w:t>
            </w:r>
            <w:r w:rsidR="00A01543" w:rsidRPr="00A01543">
              <w:rPr>
                <w:sz w:val="25"/>
                <w:szCs w:val="25"/>
              </w:rPr>
              <w:t xml:space="preserve">Vyhláška Úradu pre reguláciu sieťových odvetví, ktorou </w:t>
            </w:r>
            <w:r w:rsidR="00FE7DE6">
              <w:rPr>
                <w:sz w:val="25"/>
                <w:szCs w:val="25"/>
              </w:rPr>
              <w:t>s</w:t>
            </w:r>
            <w:r w:rsidR="00A01543" w:rsidRPr="00A01543">
              <w:rPr>
                <w:sz w:val="25"/>
                <w:szCs w:val="25"/>
              </w:rPr>
              <w:t>a dopĺňa vyhláška Úradu pre reguláciu sieťových odvetví č. 312/2022 Z. z., ktorou sa ustanovuje cenová regulácia v tepelnej energetike v znení neskorších predpisov</w:t>
            </w:r>
            <w:r w:rsidR="00291293" w:rsidRPr="00291293">
              <w:rPr>
                <w:sz w:val="25"/>
                <w:szCs w:val="25"/>
              </w:rPr>
              <w:t xml:space="preserve"> </w:t>
            </w:r>
            <w:r w:rsidR="00DB3DB1" w:rsidRPr="00117A7E">
              <w:rPr>
                <w:sz w:val="25"/>
                <w:szCs w:val="25"/>
              </w:rPr>
              <w:fldChar w:fldCharType="begin"/>
            </w:r>
            <w:r w:rsidR="00DB3DB1" w:rsidRPr="00117A7E">
              <w:rPr>
                <w:sz w:val="25"/>
                <w:szCs w:val="25"/>
              </w:rPr>
              <w:instrText xml:space="preserve"> DOCPROPERTY  FSC#SKEDITIONSLOVLEX@103.510:plnynazovpredpis1  \* MERGEFORMAT </w:instrText>
            </w:r>
            <w:r w:rsidR="00DB3DB1" w:rsidRPr="00117A7E">
              <w:rPr>
                <w:sz w:val="25"/>
                <w:szCs w:val="25"/>
              </w:rPr>
              <w:fldChar w:fldCharType="end"/>
            </w:r>
            <w:r w:rsidR="00DB3DB1" w:rsidRPr="00117A7E">
              <w:rPr>
                <w:sz w:val="25"/>
                <w:szCs w:val="25"/>
              </w:rPr>
              <w:fldChar w:fldCharType="begin"/>
            </w:r>
            <w:r w:rsidR="00DB3DB1" w:rsidRPr="00117A7E">
              <w:rPr>
                <w:sz w:val="25"/>
                <w:szCs w:val="25"/>
              </w:rPr>
              <w:instrText xml:space="preserve"> DOCPROPERTY  FSC#SKEDITIONSLOVLEX@103.510:plnynazovpredpis2  \* MERGEFORMAT </w:instrText>
            </w:r>
            <w:r w:rsidR="00DB3DB1" w:rsidRPr="00117A7E">
              <w:rPr>
                <w:sz w:val="25"/>
                <w:szCs w:val="25"/>
              </w:rPr>
              <w:fldChar w:fldCharType="end"/>
            </w:r>
            <w:r w:rsidR="00DB3DB1" w:rsidRPr="00117A7E">
              <w:rPr>
                <w:sz w:val="25"/>
                <w:szCs w:val="25"/>
              </w:rPr>
              <w:fldChar w:fldCharType="begin"/>
            </w:r>
            <w:r w:rsidR="00DB3DB1" w:rsidRPr="00117A7E">
              <w:rPr>
                <w:sz w:val="25"/>
                <w:szCs w:val="25"/>
              </w:rPr>
              <w:instrText xml:space="preserve"> DOCPROPERTY  FSC#SKEDITIONSLOVLEX@103.510:plnynazovpredpis3  \* MERGEFORMAT </w:instrText>
            </w:r>
            <w:r w:rsidR="00DB3DB1" w:rsidRPr="00117A7E">
              <w:rPr>
                <w:sz w:val="25"/>
                <w:szCs w:val="25"/>
              </w:rPr>
              <w:fldChar w:fldCharType="end"/>
            </w:r>
          </w:p>
        </w:tc>
      </w:tr>
      <w:tr w:rsidR="001F0AA3" w:rsidRPr="00117A7E" w14:paraId="370BAB83" w14:textId="77777777" w:rsidTr="006F3E6F">
        <w:tc>
          <w:tcPr>
            <w:tcW w:w="404" w:type="dxa"/>
          </w:tcPr>
          <w:p w14:paraId="565BF5EC" w14:textId="77777777" w:rsidR="001F0AA3" w:rsidRPr="00117A7E" w:rsidRDefault="001F0AA3" w:rsidP="001F0AA3">
            <w:pPr>
              <w:tabs>
                <w:tab w:val="left" w:pos="360"/>
              </w:tabs>
              <w:rPr>
                <w:sz w:val="25"/>
                <w:szCs w:val="25"/>
              </w:rPr>
            </w:pPr>
          </w:p>
        </w:tc>
        <w:tc>
          <w:tcPr>
            <w:tcW w:w="9627" w:type="dxa"/>
          </w:tcPr>
          <w:p w14:paraId="20DF7156" w14:textId="3173AA6D" w:rsidR="006E1D9C" w:rsidRPr="00117A7E" w:rsidRDefault="006E1D9C" w:rsidP="001F0AA3">
            <w:pPr>
              <w:tabs>
                <w:tab w:val="left" w:pos="360"/>
              </w:tabs>
              <w:rPr>
                <w:sz w:val="25"/>
                <w:szCs w:val="25"/>
              </w:rPr>
            </w:pPr>
          </w:p>
        </w:tc>
      </w:tr>
      <w:tr w:rsidR="001F0AA3" w:rsidRPr="00117A7E" w14:paraId="040B7E4C" w14:textId="77777777" w:rsidTr="006F3E6F">
        <w:tc>
          <w:tcPr>
            <w:tcW w:w="404" w:type="dxa"/>
          </w:tcPr>
          <w:p w14:paraId="55BF8E11" w14:textId="2073A5BB" w:rsidR="001F0AA3" w:rsidRPr="00D41C3F" w:rsidRDefault="001F0AA3" w:rsidP="001F0AA3">
            <w:pPr>
              <w:tabs>
                <w:tab w:val="left" w:pos="360"/>
              </w:tabs>
              <w:rPr>
                <w:b/>
                <w:sz w:val="25"/>
                <w:szCs w:val="25"/>
              </w:rPr>
            </w:pPr>
            <w:r w:rsidRPr="00D41C3F">
              <w:rPr>
                <w:b/>
                <w:sz w:val="25"/>
                <w:szCs w:val="25"/>
              </w:rPr>
              <w:t>3.</w:t>
            </w:r>
          </w:p>
        </w:tc>
        <w:tc>
          <w:tcPr>
            <w:tcW w:w="9627" w:type="dxa"/>
          </w:tcPr>
          <w:p w14:paraId="4A20C751" w14:textId="45B45AE6" w:rsidR="001F0AA3" w:rsidRPr="00117A7E" w:rsidRDefault="003A5028" w:rsidP="001F0AA3">
            <w:pPr>
              <w:tabs>
                <w:tab w:val="left" w:pos="360"/>
              </w:tabs>
              <w:rPr>
                <w:b/>
                <w:sz w:val="25"/>
                <w:szCs w:val="25"/>
              </w:rPr>
            </w:pPr>
            <w:r w:rsidRPr="003A5028">
              <w:rPr>
                <w:b/>
                <w:sz w:val="25"/>
                <w:szCs w:val="25"/>
              </w:rPr>
              <w:t>Predmet návrhu vyhlášky je upravený v práve Európskej únie:</w:t>
            </w:r>
          </w:p>
          <w:p w14:paraId="27825FBF" w14:textId="77777777" w:rsidR="00D41C3F" w:rsidRDefault="00D41C3F" w:rsidP="00D41C3F">
            <w:pPr>
              <w:tabs>
                <w:tab w:val="left" w:pos="360"/>
              </w:tabs>
              <w:rPr>
                <w:sz w:val="25"/>
                <w:szCs w:val="25"/>
              </w:rPr>
            </w:pPr>
          </w:p>
          <w:p w14:paraId="6A29C2DC" w14:textId="065C8C63" w:rsidR="00D41C3F" w:rsidRPr="00D41C3F" w:rsidRDefault="00D41C3F" w:rsidP="00D41C3F">
            <w:pPr>
              <w:tabs>
                <w:tab w:val="left" w:pos="360"/>
              </w:tabs>
              <w:rPr>
                <w:sz w:val="25"/>
                <w:szCs w:val="25"/>
              </w:rPr>
            </w:pPr>
            <w:r w:rsidRPr="00D41C3F">
              <w:rPr>
                <w:sz w:val="25"/>
                <w:szCs w:val="25"/>
              </w:rPr>
              <w:t>a) nie je upravený v primárnom práve Európskej únie</w:t>
            </w:r>
          </w:p>
          <w:p w14:paraId="5F257173" w14:textId="77777777" w:rsidR="00D41C3F" w:rsidRPr="00D41C3F" w:rsidRDefault="00D41C3F" w:rsidP="00D41C3F">
            <w:pPr>
              <w:tabs>
                <w:tab w:val="left" w:pos="360"/>
              </w:tabs>
              <w:rPr>
                <w:sz w:val="25"/>
                <w:szCs w:val="25"/>
              </w:rPr>
            </w:pPr>
            <w:r w:rsidRPr="00D41C3F">
              <w:rPr>
                <w:sz w:val="25"/>
                <w:szCs w:val="25"/>
              </w:rPr>
              <w:t>b) nie je upravený v sekundárnom práve Európskej únie</w:t>
            </w:r>
          </w:p>
          <w:p w14:paraId="3A7E2876" w14:textId="77777777" w:rsidR="00D41C3F" w:rsidRPr="00D41C3F" w:rsidRDefault="00D41C3F" w:rsidP="00D41C3F">
            <w:pPr>
              <w:tabs>
                <w:tab w:val="left" w:pos="360"/>
              </w:tabs>
              <w:rPr>
                <w:sz w:val="25"/>
                <w:szCs w:val="25"/>
              </w:rPr>
            </w:pPr>
            <w:r w:rsidRPr="00D41C3F">
              <w:rPr>
                <w:sz w:val="25"/>
                <w:szCs w:val="25"/>
              </w:rPr>
              <w:t>c) nie je upravený v judikatúre Súdneho dvora Európskej únie</w:t>
            </w:r>
          </w:p>
          <w:p w14:paraId="14E30EFC" w14:textId="77777777" w:rsidR="00D41C3F" w:rsidRPr="00D41C3F" w:rsidRDefault="00D41C3F" w:rsidP="00D41C3F">
            <w:pPr>
              <w:tabs>
                <w:tab w:val="left" w:pos="360"/>
              </w:tabs>
              <w:rPr>
                <w:sz w:val="25"/>
                <w:szCs w:val="25"/>
              </w:rPr>
            </w:pPr>
          </w:p>
          <w:p w14:paraId="65C2A466" w14:textId="77777777" w:rsidR="00D41C3F" w:rsidRPr="00D41C3F" w:rsidRDefault="00D41C3F" w:rsidP="00D41C3F">
            <w:pPr>
              <w:tabs>
                <w:tab w:val="left" w:pos="360"/>
              </w:tabs>
              <w:rPr>
                <w:sz w:val="25"/>
                <w:szCs w:val="25"/>
              </w:rPr>
            </w:pPr>
            <w:r w:rsidRPr="00D41C3F">
              <w:rPr>
                <w:sz w:val="25"/>
                <w:szCs w:val="25"/>
              </w:rPr>
              <w:tab/>
            </w:r>
          </w:p>
          <w:p w14:paraId="7729C880" w14:textId="77777777" w:rsidR="00D41C3F" w:rsidRPr="00D41C3F" w:rsidRDefault="00D41C3F" w:rsidP="00D41C3F">
            <w:pPr>
              <w:tabs>
                <w:tab w:val="left" w:pos="360"/>
              </w:tabs>
              <w:rPr>
                <w:sz w:val="25"/>
                <w:szCs w:val="25"/>
              </w:rPr>
            </w:pPr>
            <w:r w:rsidRPr="00D41C3F">
              <w:rPr>
                <w:sz w:val="25"/>
                <w:szCs w:val="25"/>
              </w:rPr>
              <w:tab/>
            </w:r>
          </w:p>
          <w:p w14:paraId="18FDC279" w14:textId="77777777" w:rsidR="00D41C3F" w:rsidRPr="00D41C3F" w:rsidRDefault="00D41C3F" w:rsidP="00D41C3F">
            <w:pPr>
              <w:tabs>
                <w:tab w:val="left" w:pos="360"/>
              </w:tabs>
              <w:rPr>
                <w:sz w:val="25"/>
                <w:szCs w:val="25"/>
              </w:rPr>
            </w:pPr>
            <w:r w:rsidRPr="00D41C3F">
              <w:rPr>
                <w:sz w:val="25"/>
                <w:szCs w:val="25"/>
              </w:rPr>
              <w:tab/>
            </w:r>
          </w:p>
          <w:p w14:paraId="68F7C348" w14:textId="42B03598" w:rsidR="003841E0" w:rsidRPr="00117A7E" w:rsidRDefault="00D41C3F" w:rsidP="00D41C3F">
            <w:pPr>
              <w:tabs>
                <w:tab w:val="left" w:pos="360"/>
              </w:tabs>
              <w:rPr>
                <w:sz w:val="25"/>
                <w:szCs w:val="25"/>
              </w:rPr>
            </w:pPr>
            <w:r w:rsidRPr="00D41C3F">
              <w:rPr>
                <w:sz w:val="25"/>
                <w:szCs w:val="25"/>
              </w:rPr>
              <w:t>Vzhľadom na vnútroštátny charakter navrhovaného právneho predpisu je bezpredmetné vyjadrovať sa k bodom 4 a 5 doložky zlučiteľnosti.</w:t>
            </w:r>
          </w:p>
        </w:tc>
      </w:tr>
      <w:bookmarkEnd w:id="0"/>
    </w:tbl>
    <w:p w14:paraId="0FF88273" w14:textId="05FAECD6" w:rsidR="003D0DA4" w:rsidRPr="00117A7E" w:rsidRDefault="003D0DA4" w:rsidP="00814DF5">
      <w:pPr>
        <w:tabs>
          <w:tab w:val="left" w:pos="360"/>
        </w:tabs>
        <w:jc w:val="both"/>
      </w:pPr>
    </w:p>
    <w:sectPr w:rsidR="003D0DA4" w:rsidRPr="00117A7E">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1484D"/>
    <w:multiLevelType w:val="hybridMultilevel"/>
    <w:tmpl w:val="81A87962"/>
    <w:lvl w:ilvl="0" w:tplc="FF2A77DA">
      <w:start w:val="3"/>
      <w:numFmt w:val="bullet"/>
      <w:lvlText w:val="-"/>
      <w:lvlJc w:val="left"/>
      <w:pPr>
        <w:ind w:left="1080" w:hanging="360"/>
      </w:pPr>
      <w:rPr>
        <w:rFonts w:ascii="Times New Roman" w:eastAsia="Times New Roman" w:hAnsi="Times New Roman" w:cs="Times New Roman" w:hint="default"/>
        <w:color w:val="auto"/>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 w15:restartNumberingAfterBreak="0">
    <w:nsid w:val="1E01323C"/>
    <w:multiLevelType w:val="hybridMultilevel"/>
    <w:tmpl w:val="F5C89F76"/>
    <w:lvl w:ilvl="0" w:tplc="F4446A02">
      <w:start w:val="1"/>
      <w:numFmt w:val="decimal"/>
      <w:lvlText w:val="%1."/>
      <w:lvlJc w:val="left"/>
      <w:pPr>
        <w:ind w:left="720" w:hanging="360"/>
      </w:pPr>
      <w:rPr>
        <w:rFonts w:hint="default"/>
        <w:b/>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34613B58"/>
    <w:multiLevelType w:val="hybridMultilevel"/>
    <w:tmpl w:val="1EF280DA"/>
    <w:lvl w:ilvl="0" w:tplc="041B0017">
      <w:start w:val="1"/>
      <w:numFmt w:val="lowerLetter"/>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525B21DE"/>
    <w:multiLevelType w:val="hybridMultilevel"/>
    <w:tmpl w:val="2078F9F6"/>
    <w:lvl w:ilvl="0" w:tplc="D0BA0F7A">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5E5642E0"/>
    <w:multiLevelType w:val="hybridMultilevel"/>
    <w:tmpl w:val="0E729AC6"/>
    <w:lvl w:ilvl="0" w:tplc="4BA6839C">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6E8B16FD"/>
    <w:multiLevelType w:val="hybridMultilevel"/>
    <w:tmpl w:val="A0F68696"/>
    <w:lvl w:ilvl="0" w:tplc="A1801AA4">
      <w:start w:val="2"/>
      <w:numFmt w:val="bullet"/>
      <w:lvlText w:val="-"/>
      <w:lvlJc w:val="left"/>
      <w:pPr>
        <w:ind w:left="1080" w:hanging="360"/>
      </w:pPr>
      <w:rPr>
        <w:rFonts w:ascii="Times New Roman" w:eastAsia="Times New Roman" w:hAnsi="Times New Roman" w:cs="Times New Roman" w:hint="default"/>
        <w:color w:val="auto"/>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6" w15:restartNumberingAfterBreak="0">
    <w:nsid w:val="7E6A6D74"/>
    <w:multiLevelType w:val="hybridMultilevel"/>
    <w:tmpl w:val="EB42C244"/>
    <w:lvl w:ilvl="0" w:tplc="041B0017">
      <w:start w:val="1"/>
      <w:numFmt w:val="low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num w:numId="1">
    <w:abstractNumId w:val="3"/>
  </w:num>
  <w:num w:numId="2">
    <w:abstractNumId w:val="1"/>
  </w:num>
  <w:num w:numId="3">
    <w:abstractNumId w:val="5"/>
  </w:num>
  <w:num w:numId="4">
    <w:abstractNumId w:val="2"/>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08"/>
  <w:hyphenationZone w:val="425"/>
  <w:doNotShadeFormData/>
  <w:characterSpacingControl w:val="doNotCompress"/>
  <w:doNotValidateAgainstSchema/>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CCF"/>
    <w:rsid w:val="00010D7F"/>
    <w:rsid w:val="00054456"/>
    <w:rsid w:val="000C03E4"/>
    <w:rsid w:val="000C5887"/>
    <w:rsid w:val="000D0774"/>
    <w:rsid w:val="00117A7E"/>
    <w:rsid w:val="00163CA4"/>
    <w:rsid w:val="001D60ED"/>
    <w:rsid w:val="001F0AA3"/>
    <w:rsid w:val="0020025E"/>
    <w:rsid w:val="0023485C"/>
    <w:rsid w:val="00291293"/>
    <w:rsid w:val="002B14DD"/>
    <w:rsid w:val="002E6AC0"/>
    <w:rsid w:val="003077FE"/>
    <w:rsid w:val="003841E0"/>
    <w:rsid w:val="003A5028"/>
    <w:rsid w:val="003D0DA4"/>
    <w:rsid w:val="00482868"/>
    <w:rsid w:val="004A3CCB"/>
    <w:rsid w:val="004A4DE7"/>
    <w:rsid w:val="004B1E6E"/>
    <w:rsid w:val="004E7F23"/>
    <w:rsid w:val="00521D27"/>
    <w:rsid w:val="00596545"/>
    <w:rsid w:val="00632C56"/>
    <w:rsid w:val="006C0FA0"/>
    <w:rsid w:val="006E1D9C"/>
    <w:rsid w:val="006F3E6F"/>
    <w:rsid w:val="00785F65"/>
    <w:rsid w:val="007D22F9"/>
    <w:rsid w:val="007F5B72"/>
    <w:rsid w:val="00814DF5"/>
    <w:rsid w:val="00824CCF"/>
    <w:rsid w:val="00847169"/>
    <w:rsid w:val="008570D4"/>
    <w:rsid w:val="008655C8"/>
    <w:rsid w:val="008E2891"/>
    <w:rsid w:val="00970F68"/>
    <w:rsid w:val="009842E2"/>
    <w:rsid w:val="009C63EB"/>
    <w:rsid w:val="00A01543"/>
    <w:rsid w:val="00A30BE6"/>
    <w:rsid w:val="00AA23F9"/>
    <w:rsid w:val="00B128CD"/>
    <w:rsid w:val="00B326AA"/>
    <w:rsid w:val="00B464D8"/>
    <w:rsid w:val="00C12975"/>
    <w:rsid w:val="00C90146"/>
    <w:rsid w:val="00CA5D08"/>
    <w:rsid w:val="00D14B99"/>
    <w:rsid w:val="00D41C3F"/>
    <w:rsid w:val="00D465F6"/>
    <w:rsid w:val="00D5344B"/>
    <w:rsid w:val="00D7275F"/>
    <w:rsid w:val="00D75FDD"/>
    <w:rsid w:val="00DB3DB1"/>
    <w:rsid w:val="00DC377E"/>
    <w:rsid w:val="00DC3BFE"/>
    <w:rsid w:val="00E10637"/>
    <w:rsid w:val="00E85F6B"/>
    <w:rsid w:val="00EC5BF8"/>
    <w:rsid w:val="00F616AD"/>
    <w:rsid w:val="00FA32F7"/>
    <w:rsid w:val="00FD64BC"/>
    <w:rsid w:val="00FE7DE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14ADB0"/>
  <w14:defaultImageDpi w14:val="96"/>
  <w15:docId w15:val="{F40B0B28-BCCF-4F45-8C8C-158F92951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sk-SK" w:eastAsia="sk-SK" w:bidi="ar-SA"/>
      </w:rPr>
    </w:rPrDefault>
    <w:pPrDefault>
      <w:pPr>
        <w:spacing w:after="200" w:line="276" w:lineRule="auto"/>
      </w:pPr>
    </w:pPrDefault>
  </w:docDefaults>
  <w:latentStyles w:defLockedState="0" w:defUIPriority="99"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805BCE"/>
    <w:pPr>
      <w:widowControl w:val="0"/>
      <w:autoSpaceDE w:val="0"/>
      <w:autoSpaceDN w:val="0"/>
      <w:adjustRightInd w:val="0"/>
      <w:spacing w:after="0" w:line="240" w:lineRule="auto"/>
    </w:pPr>
    <w:rPr>
      <w:sz w:val="24"/>
      <w:szCs w:val="24"/>
    </w:rPr>
  </w:style>
  <w:style w:type="paragraph" w:styleId="Nadpis5">
    <w:name w:val="heading 5"/>
    <w:basedOn w:val="Normlny"/>
    <w:link w:val="Nadpis5Char"/>
    <w:uiPriority w:val="9"/>
    <w:qFormat/>
    <w:rsid w:val="009C63EB"/>
    <w:pPr>
      <w:widowControl/>
      <w:autoSpaceDE/>
      <w:autoSpaceDN/>
      <w:adjustRightInd/>
      <w:spacing w:before="100" w:beforeAutospacing="1" w:after="100" w:afterAutospacing="1"/>
      <w:outlineLvl w:val="4"/>
    </w:pPr>
    <w:rPr>
      <w:b/>
      <w:bCs/>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Odkaznakomentr">
    <w:name w:val="annotation reference"/>
    <w:basedOn w:val="Predvolenpsmoodseku"/>
    <w:uiPriority w:val="99"/>
    <w:semiHidden/>
    <w:unhideWhenUsed/>
    <w:rsid w:val="00EC5BF8"/>
    <w:rPr>
      <w:sz w:val="16"/>
      <w:szCs w:val="16"/>
    </w:rPr>
  </w:style>
  <w:style w:type="paragraph" w:styleId="Textkomentra">
    <w:name w:val="annotation text"/>
    <w:basedOn w:val="Normlny"/>
    <w:link w:val="TextkomentraChar"/>
    <w:uiPriority w:val="99"/>
    <w:semiHidden/>
    <w:unhideWhenUsed/>
    <w:rsid w:val="00EC5BF8"/>
    <w:rPr>
      <w:sz w:val="20"/>
      <w:szCs w:val="20"/>
    </w:rPr>
  </w:style>
  <w:style w:type="character" w:customStyle="1" w:styleId="TextkomentraChar">
    <w:name w:val="Text komentára Char"/>
    <w:basedOn w:val="Predvolenpsmoodseku"/>
    <w:link w:val="Textkomentra"/>
    <w:uiPriority w:val="99"/>
    <w:semiHidden/>
    <w:rsid w:val="00EC5BF8"/>
    <w:rPr>
      <w:sz w:val="20"/>
      <w:szCs w:val="20"/>
      <w:lang w:val="ru-RU"/>
    </w:rPr>
  </w:style>
  <w:style w:type="paragraph" w:styleId="Predmetkomentra">
    <w:name w:val="annotation subject"/>
    <w:basedOn w:val="Textkomentra"/>
    <w:next w:val="Textkomentra"/>
    <w:link w:val="PredmetkomentraChar"/>
    <w:uiPriority w:val="99"/>
    <w:semiHidden/>
    <w:unhideWhenUsed/>
    <w:rsid w:val="00EC5BF8"/>
    <w:rPr>
      <w:b/>
      <w:bCs/>
    </w:rPr>
  </w:style>
  <w:style w:type="character" w:customStyle="1" w:styleId="PredmetkomentraChar">
    <w:name w:val="Predmet komentára Char"/>
    <w:basedOn w:val="TextkomentraChar"/>
    <w:link w:val="Predmetkomentra"/>
    <w:uiPriority w:val="99"/>
    <w:semiHidden/>
    <w:rsid w:val="00EC5BF8"/>
    <w:rPr>
      <w:b/>
      <w:bCs/>
      <w:sz w:val="20"/>
      <w:szCs w:val="20"/>
      <w:lang w:val="ru-RU"/>
    </w:rPr>
  </w:style>
  <w:style w:type="paragraph" w:styleId="Textbubliny">
    <w:name w:val="Balloon Text"/>
    <w:basedOn w:val="Normlny"/>
    <w:link w:val="TextbublinyChar"/>
    <w:uiPriority w:val="99"/>
    <w:semiHidden/>
    <w:unhideWhenUsed/>
    <w:rsid w:val="00EC5BF8"/>
    <w:rPr>
      <w:rFonts w:ascii="Tahoma" w:hAnsi="Tahoma" w:cs="Tahoma"/>
      <w:sz w:val="16"/>
      <w:szCs w:val="16"/>
    </w:rPr>
  </w:style>
  <w:style w:type="character" w:customStyle="1" w:styleId="TextbublinyChar">
    <w:name w:val="Text bubliny Char"/>
    <w:basedOn w:val="Predvolenpsmoodseku"/>
    <w:link w:val="Textbubliny"/>
    <w:uiPriority w:val="99"/>
    <w:semiHidden/>
    <w:rsid w:val="00EC5BF8"/>
    <w:rPr>
      <w:rFonts w:ascii="Tahoma" w:hAnsi="Tahoma" w:cs="Tahoma"/>
      <w:sz w:val="16"/>
      <w:szCs w:val="16"/>
      <w:lang w:val="ru-RU"/>
    </w:rPr>
  </w:style>
  <w:style w:type="paragraph" w:styleId="Odsekzoznamu">
    <w:name w:val="List Paragraph"/>
    <w:basedOn w:val="Normlny"/>
    <w:uiPriority w:val="99"/>
    <w:qFormat/>
    <w:rsid w:val="00E85F6B"/>
    <w:pPr>
      <w:ind w:left="720"/>
      <w:contextualSpacing/>
    </w:pPr>
  </w:style>
  <w:style w:type="character" w:customStyle="1" w:styleId="Nadpis5Char">
    <w:name w:val="Nadpis 5 Char"/>
    <w:basedOn w:val="Predvolenpsmoodseku"/>
    <w:link w:val="Nadpis5"/>
    <w:uiPriority w:val="9"/>
    <w:rsid w:val="009C63EB"/>
    <w:rPr>
      <w:b/>
      <w:bCs/>
      <w:sz w:val="20"/>
      <w:szCs w:val="20"/>
    </w:rPr>
  </w:style>
  <w:style w:type="table" w:styleId="Mriekatabuky">
    <w:name w:val="Table Grid"/>
    <w:basedOn w:val="Normlnatabuka"/>
    <w:uiPriority w:val="99"/>
    <w:unhideWhenUsed/>
    <w:rsid w:val="001F0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00059">
      <w:bodyDiv w:val="1"/>
      <w:marLeft w:val="0"/>
      <w:marRight w:val="0"/>
      <w:marTop w:val="0"/>
      <w:marBottom w:val="0"/>
      <w:divBdr>
        <w:top w:val="none" w:sz="0" w:space="0" w:color="auto"/>
        <w:left w:val="none" w:sz="0" w:space="0" w:color="auto"/>
        <w:bottom w:val="none" w:sz="0" w:space="0" w:color="auto"/>
        <w:right w:val="none" w:sz="0" w:space="0" w:color="auto"/>
      </w:divBdr>
      <w:divsChild>
        <w:div w:id="1304577045">
          <w:marLeft w:val="0"/>
          <w:marRight w:val="0"/>
          <w:marTop w:val="0"/>
          <w:marBottom w:val="0"/>
          <w:divBdr>
            <w:top w:val="none" w:sz="0" w:space="0" w:color="auto"/>
            <w:left w:val="none" w:sz="0" w:space="0" w:color="auto"/>
            <w:bottom w:val="none" w:sz="0" w:space="0" w:color="auto"/>
            <w:right w:val="none" w:sz="0" w:space="0" w:color="auto"/>
          </w:divBdr>
        </w:div>
      </w:divsChild>
    </w:div>
    <w:div w:id="1152060518">
      <w:bodyDiv w:val="1"/>
      <w:marLeft w:val="0"/>
      <w:marRight w:val="0"/>
      <w:marTop w:val="0"/>
      <w:marBottom w:val="0"/>
      <w:divBdr>
        <w:top w:val="none" w:sz="0" w:space="0" w:color="auto"/>
        <w:left w:val="none" w:sz="0" w:space="0" w:color="auto"/>
        <w:bottom w:val="none" w:sz="0" w:space="0" w:color="auto"/>
        <w:right w:val="none" w:sz="0" w:space="0" w:color="auto"/>
      </w:divBdr>
    </w:div>
    <w:div w:id="1232808415">
      <w:bodyDiv w:val="1"/>
      <w:marLeft w:val="0"/>
      <w:marRight w:val="0"/>
      <w:marTop w:val="0"/>
      <w:marBottom w:val="0"/>
      <w:divBdr>
        <w:top w:val="none" w:sz="0" w:space="0" w:color="auto"/>
        <w:left w:val="none" w:sz="0" w:space="0" w:color="auto"/>
        <w:bottom w:val="none" w:sz="0" w:space="0" w:color="auto"/>
        <w:right w:val="none" w:sz="0" w:space="0" w:color="auto"/>
      </w:divBdr>
      <w:divsChild>
        <w:div w:id="712388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Doložka zlučiteľnosti"/>
    <f:field ref="objsubject" par="" edit="true" text="Doložka zlučiteľnosti"/>
    <f:field ref="objcreatedby" par="" text="Administrator, System"/>
    <f:field ref="objcreatedat" par="" text="21.5.2021 14:01:51"/>
    <f:field ref="objchangedby" par="" text="Administrator, System"/>
    <f:field ref="objmodifiedat" par="" text="21.5.2021 14:01:53"/>
    <f:field ref="doc_FSCFOLIO_1_1001_FieldDocumentNumber" par="" text=""/>
    <f:field ref="doc_FSCFOLIO_1_1001_FieldSubject" par="" edit="true" text="Doložka zlučiteľnosti"/>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E3394B1D-1332-41AF-8F77-0663B21C6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909</Characters>
  <Application>Microsoft Office Word</Application>
  <DocSecurity>0</DocSecurity>
  <Lines>7</Lines>
  <Paragraphs>2</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Pavol Gibala</dc:creator>
  <cp:lastModifiedBy>Erik Jančík</cp:lastModifiedBy>
  <cp:revision>2</cp:revision>
  <dcterms:created xsi:type="dcterms:W3CDTF">2026-10-19T08:11:00Z</dcterms:created>
  <dcterms:modified xsi:type="dcterms:W3CDTF">2026-10-19T08:11:00Z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COOSYSTEM@1.1:Container">
    <vt:lpwstr>COO.2145.1000.3.4372834</vt:lpwstr>
  </property>
  <property fmtid="{D5CDD505-2E9C-101B-9397-08002B2CF9AE}" pid="3" name="FSC#FSCFOLIO@1.1001:docpropproject">
    <vt:lpwstr/>
  </property>
  <property fmtid="{D5CDD505-2E9C-101B-9397-08002B2CF9AE}" pid="4" name="FSC#SKEDITIONSLOVLEX@103.510:typpredpis">
    <vt:lpwstr>Vyhláška</vt:lpwstr>
  </property>
  <property fmtid="{D5CDD505-2E9C-101B-9397-08002B2CF9AE}" pid="5" name="FSC#SKEDITIONSLOVLEX@103.510:stavpredpis">
    <vt:lpwstr>Pred rokovaním</vt:lpwstr>
  </property>
  <property fmtid="{D5CDD505-2E9C-101B-9397-08002B2CF9AE}" pid="6" name="FSC#SKEDITIONSLOVLEX@103.510:povodpredpis">
    <vt:lpwstr>Slovlex (eLeg)</vt:lpwstr>
  </property>
  <property fmtid="{D5CDD505-2E9C-101B-9397-08002B2CF9AE}" pid="7" name="FSC#SKEDITIONSLOVLEX@103.510:legoblast">
    <vt:lpwstr>Energetika a priemysel_x000d_
Finančné právo_x000d_
Správne právo</vt:lpwstr>
  </property>
  <property fmtid="{D5CDD505-2E9C-101B-9397-08002B2CF9AE}" pid="8" name="FSC#SKEDITIONSLOVLEX@103.510:uzemplat">
    <vt:lpwstr/>
  </property>
  <property fmtid="{D5CDD505-2E9C-101B-9397-08002B2CF9AE}" pid="9" name="FSC#SKEDITIONSLOVLEX@103.510:vztahypredpis">
    <vt:lpwstr/>
  </property>
  <property fmtid="{D5CDD505-2E9C-101B-9397-08002B2CF9AE}" pid="10" name="FSC#SKEDITIONSLOVLEX@103.510:predkladatel">
    <vt:lpwstr>Mgr. Erik Jančík</vt:lpwstr>
  </property>
  <property fmtid="{D5CDD505-2E9C-101B-9397-08002B2CF9AE}" pid="11" name="FSC#SKEDITIONSLOVLEX@103.510:zodppredkladatel">
    <vt:lpwstr>Ing. Andrej Juris</vt:lpwstr>
  </property>
  <property fmtid="{D5CDD505-2E9C-101B-9397-08002B2CF9AE}" pid="12" name="FSC#SKEDITIONSLOVLEX@103.510:nazovpredpis">
    <vt:lpwstr>, ktorou sa mení a dopĺňa vyhláška Úradu pre reguláciu sieťových odvetví č. 248/2016 Z. z., ktorou sa ustanovuje cenová regulácia v tepelnej energetike v znení vyhlášky č. 205/2018 Z. z. </vt:lpwstr>
  </property>
  <property fmtid="{D5CDD505-2E9C-101B-9397-08002B2CF9AE}" pid="13" name="FSC#SKEDITIONSLOVLEX@103.510:cislopredpis">
    <vt:lpwstr/>
  </property>
  <property fmtid="{D5CDD505-2E9C-101B-9397-08002B2CF9AE}" pid="14" name="FSC#SKEDITIONSLOVLEX@103.510:zodpinstitucia">
    <vt:lpwstr>Úrad pre reguláciu sieťových odvetví</vt:lpwstr>
  </property>
  <property fmtid="{D5CDD505-2E9C-101B-9397-08002B2CF9AE}" pid="15" name="FSC#SKEDITIONSLOVLEX@103.510:pripomienkovatelia">
    <vt:lpwstr/>
  </property>
  <property fmtid="{D5CDD505-2E9C-101B-9397-08002B2CF9AE}" pid="16" name="FSC#SKEDITIONSLOVLEX@103.510:autorpredpis">
    <vt:lpwstr/>
  </property>
  <property fmtid="{D5CDD505-2E9C-101B-9397-08002B2CF9AE}" pid="17" name="FSC#SKEDITIONSLOVLEX@103.510:podnetpredpis">
    <vt:lpwstr>Iniciatívny materiál</vt:lpwstr>
  </property>
  <property fmtid="{D5CDD505-2E9C-101B-9397-08002B2CF9AE}" pid="18" name="FSC#SKEDITIONSLOVLEX@103.510:plnynazovpredpis">
    <vt:lpwstr> Vyhláška Úradu pre reguláciu sieťových odvetví, ktorou sa mení a dopĺňa vyhláška Úradu pre reguláciu sieťových odvetví č. 248/2016 Z. z., ktorou sa ustanovuje cenová regulácia v tepelnej energetike v znení vyhlášky č. 205/2018 Z. z. </vt:lpwstr>
  </property>
  <property fmtid="{D5CDD505-2E9C-101B-9397-08002B2CF9AE}" pid="19" name="FSC#SKEDITIONSLOVLEX@103.510:rezortcislopredpis">
    <vt:lpwstr>14712/2021/BA</vt:lpwstr>
  </property>
  <property fmtid="{D5CDD505-2E9C-101B-9397-08002B2CF9AE}" pid="20" name="FSC#SKEDITIONSLOVLEX@103.510:citaciapredpis">
    <vt:lpwstr/>
  </property>
  <property fmtid="{D5CDD505-2E9C-101B-9397-08002B2CF9AE}" pid="21" name="FSC#SKEDITIONSLOVLEX@103.510:spiscislouv">
    <vt:lpwstr/>
  </property>
  <property fmtid="{D5CDD505-2E9C-101B-9397-08002B2CF9AE}" pid="22" name="FSC#SKEDITIONSLOVLEX@103.510:datumschvalpredpis">
    <vt:lpwstr/>
  </property>
  <property fmtid="{D5CDD505-2E9C-101B-9397-08002B2CF9AE}" pid="23" name="FSC#SKEDITIONSLOVLEX@103.510:platneod">
    <vt:lpwstr/>
  </property>
  <property fmtid="{D5CDD505-2E9C-101B-9397-08002B2CF9AE}" pid="24" name="FSC#SKEDITIONSLOVLEX@103.510:platnedo">
    <vt:lpwstr/>
  </property>
  <property fmtid="{D5CDD505-2E9C-101B-9397-08002B2CF9AE}" pid="25" name="FSC#SKEDITIONSLOVLEX@103.510:ucinnostod">
    <vt:lpwstr/>
  </property>
  <property fmtid="{D5CDD505-2E9C-101B-9397-08002B2CF9AE}" pid="26" name="FSC#SKEDITIONSLOVLEX@103.510:ucinnostdo">
    <vt:lpwstr/>
  </property>
  <property fmtid="{D5CDD505-2E9C-101B-9397-08002B2CF9AE}" pid="27" name="FSC#SKEDITIONSLOVLEX@103.510:datumplatnosti">
    <vt:lpwstr/>
  </property>
  <property fmtid="{D5CDD505-2E9C-101B-9397-08002B2CF9AE}" pid="28" name="FSC#SKEDITIONSLOVLEX@103.510:cislolp">
    <vt:lpwstr>LP/2021/262</vt:lpwstr>
  </property>
  <property fmtid="{D5CDD505-2E9C-101B-9397-08002B2CF9AE}" pid="29" name="FSC#SKEDITIONSLOVLEX@103.510:typsprievdok">
    <vt:lpwstr>Doložka zlučiteľnosti</vt:lpwstr>
  </property>
  <property fmtid="{D5CDD505-2E9C-101B-9397-08002B2CF9AE}" pid="30" name="FSC#SKEDITIONSLOVLEX@103.510:cislopartlac">
    <vt:lpwstr/>
  </property>
  <property fmtid="{D5CDD505-2E9C-101B-9397-08002B2CF9AE}" pid="31" name="FSC#SKEDITIONSLOVLEX@103.510:AttrStrListDocPropUcelPredmetZmluvy">
    <vt:lpwstr/>
  </property>
  <property fmtid="{D5CDD505-2E9C-101B-9397-08002B2CF9AE}" pid="32" name="FSC#SKEDITIONSLOVLEX@103.510:AttrStrListDocPropUpravaPravFOPRO">
    <vt:lpwstr/>
  </property>
  <property fmtid="{D5CDD505-2E9C-101B-9397-08002B2CF9AE}" pid="33" name="FSC#SKEDITIONSLOVLEX@103.510:AttrStrListDocPropUpravaPredmetuZmluvy">
    <vt:lpwstr/>
  </property>
  <property fmtid="{D5CDD505-2E9C-101B-9397-08002B2CF9AE}" pid="34" name="FSC#SKEDITIONSLOVLEX@103.510:AttrStrListDocPropKategoriaZmluvy74">
    <vt:lpwstr/>
  </property>
  <property fmtid="{D5CDD505-2E9C-101B-9397-08002B2CF9AE}" pid="35" name="FSC#SKEDITIONSLOVLEX@103.510:AttrStrListDocPropKategoriaZmluvy75">
    <vt:lpwstr/>
  </property>
  <property fmtid="{D5CDD505-2E9C-101B-9397-08002B2CF9AE}" pid="36" name="FSC#SKEDITIONSLOVLEX@103.510:AttrStrListDocPropDopadyPrijatiaZmluvy">
    <vt:lpwstr/>
  </property>
  <property fmtid="{D5CDD505-2E9C-101B-9397-08002B2CF9AE}" pid="37" name="FSC#SKEDITIONSLOVLEX@103.510:AttrStrListDocPropProblematikaPPa">
    <vt:lpwstr>nie je upravený v práve Európskej únie</vt:lpwstr>
  </property>
  <property fmtid="{D5CDD505-2E9C-101B-9397-08002B2CF9AE}" pid="38" name="FSC#SKEDITIONSLOVLEX@103.510:AttrStrListDocPropPrimarnePravoEU">
    <vt:lpwstr/>
  </property>
  <property fmtid="{D5CDD505-2E9C-101B-9397-08002B2CF9AE}" pid="39" name="FSC#SKEDITIONSLOVLEX@103.510:AttrStrListDocPropSekundarneLegPravoPO">
    <vt:lpwstr/>
  </property>
  <property fmtid="{D5CDD505-2E9C-101B-9397-08002B2CF9AE}" pid="40" name="FSC#SKEDITIONSLOVLEX@103.510:AttrStrListDocPropSekundarneNelegPravoPO">
    <vt:lpwstr/>
  </property>
  <property fmtid="{D5CDD505-2E9C-101B-9397-08002B2CF9AE}" pid="41" name="FSC#SKEDITIONSLOVLEX@103.510:AttrStrListDocPropSekundarneLegPravoDO">
    <vt:lpwstr/>
  </property>
  <property fmtid="{D5CDD505-2E9C-101B-9397-08002B2CF9AE}" pid="42" name="FSC#SKEDITIONSLOVLEX@103.510:AttrStrListDocPropProblematikaPPb">
    <vt:lpwstr/>
  </property>
  <property fmtid="{D5CDD505-2E9C-101B-9397-08002B2CF9AE}" pid="43" name="FSC#SKEDITIONSLOVLEX@103.510:AttrStrListDocPropNazovPredpisuEU">
    <vt:lpwstr/>
  </property>
  <property fmtid="{D5CDD505-2E9C-101B-9397-08002B2CF9AE}" pid="44" name="FSC#SKEDITIONSLOVLEX@103.510:AttrStrListDocPropLehotaPrebratieSmernice">
    <vt:lpwstr/>
  </property>
  <property fmtid="{D5CDD505-2E9C-101B-9397-08002B2CF9AE}" pid="45" name="FSC#SKEDITIONSLOVLEX@103.510:AttrStrListDocPropLehotaNaPredlozenie">
    <vt:lpwstr/>
  </property>
  <property fmtid="{D5CDD505-2E9C-101B-9397-08002B2CF9AE}" pid="46" name="FSC#SKEDITIONSLOVLEX@103.510:AttrStrListDocPropInfoZaciatokKonania">
    <vt:lpwstr/>
  </property>
  <property fmtid="{D5CDD505-2E9C-101B-9397-08002B2CF9AE}" pid="47" name="FSC#SKEDITIONSLOVLEX@103.510:AttrStrListDocPropInfoUzPreberanePP">
    <vt:lpwstr/>
  </property>
  <property fmtid="{D5CDD505-2E9C-101B-9397-08002B2CF9AE}" pid="48" name="FSC#SKEDITIONSLOVLEX@103.510:AttrStrListDocPropStupenZlucitelnostiPP">
    <vt:lpwstr>úplne</vt:lpwstr>
  </property>
  <property fmtid="{D5CDD505-2E9C-101B-9397-08002B2CF9AE}" pid="49" name="FSC#SKEDITIONSLOVLEX@103.510:AttrStrListDocPropGestorSpolupRezorty">
    <vt:lpwstr/>
  </property>
  <property fmtid="{D5CDD505-2E9C-101B-9397-08002B2CF9AE}" pid="50" name="FSC#SKEDITIONSLOVLEX@103.510:AttrDateDocPropZaciatokPKK">
    <vt:lpwstr>1. 3. 2021</vt:lpwstr>
  </property>
  <property fmtid="{D5CDD505-2E9C-101B-9397-08002B2CF9AE}" pid="51" name="FSC#SKEDITIONSLOVLEX@103.510:AttrDateDocPropUkonceniePKK">
    <vt:lpwstr>16. 3. 2021</vt:lpwstr>
  </property>
  <property fmtid="{D5CDD505-2E9C-101B-9397-08002B2CF9AE}" pid="52" name="FSC#SKEDITIONSLOVLEX@103.510:AttrStrDocPropVplyvRozpocetVS">
    <vt:lpwstr>Žiadne</vt:lpwstr>
  </property>
  <property fmtid="{D5CDD505-2E9C-101B-9397-08002B2CF9AE}" pid="53" name="FSC#SKEDITIONSLOVLEX@103.510:AttrStrDocPropVplyvPodnikatelskeProstr">
    <vt:lpwstr>Žiadne</vt:lpwstr>
  </property>
  <property fmtid="{D5CDD505-2E9C-101B-9397-08002B2CF9AE}" pid="54" name="FSC#SKEDITIONSLOVLEX@103.510:AttrStrDocPropVplyvSocialny">
    <vt:lpwstr>Žiadne</vt:lpwstr>
  </property>
  <property fmtid="{D5CDD505-2E9C-101B-9397-08002B2CF9AE}" pid="55" name="FSC#SKEDITIONSLOVLEX@103.510:AttrStrDocPropVplyvNaZivotProstr">
    <vt:lpwstr>Žiadne</vt:lpwstr>
  </property>
  <property fmtid="{D5CDD505-2E9C-101B-9397-08002B2CF9AE}" pid="56" name="FSC#SKEDITIONSLOVLEX@103.510:AttrStrDocPropVplyvNaInformatizaciu">
    <vt:lpwstr>Žiadne</vt:lpwstr>
  </property>
  <property fmtid="{D5CDD505-2E9C-101B-9397-08002B2CF9AE}" pid="57" name="FSC#SKEDITIONSLOVLEX@103.510:AttrStrListDocPropPoznamkaVplyv">
    <vt:lpwstr>&lt;p style="text-align: justify;"&gt;Verejnosť bola o&amp;nbsp;príprave návrhu vyhlášky informovaná prostredníctvom predbežnej informácie č. PI/2021/53 zverejnenej v&amp;nbsp;informačnom systéme verejnej správy Slov-Lex od 01.03.2021 s&amp;nbsp;termínom ukončenia pripomie</vt:lpwstr>
  </property>
  <property fmtid="{D5CDD505-2E9C-101B-9397-08002B2CF9AE}" pid="58" name="FSC#SKEDITIONSLOVLEX@103.510:AttrStrListDocPropAltRiesenia">
    <vt:lpwstr>Alternatívou je nulový variant, to je neprijatie návrhu novely vyhlášky. Neprijatie návrhu vyhlášky by znamenalo predovšetkým absenciu aktualizovanej právnej úpravy vykonávania cenovej regulácie počas predĺženého regulačného obdobia do 31. 12. 2022. Prija</vt:lpwstr>
  </property>
  <property fmtid="{D5CDD505-2E9C-101B-9397-08002B2CF9AE}" pid="59" name="FSC#SKEDITIONSLOVLEX@103.510:AttrStrListDocPropStanoviskoGest">
    <vt:lpwstr/>
  </property>
  <property fmtid="{D5CDD505-2E9C-101B-9397-08002B2CF9AE}" pid="60" name="FSC#SKEDITIONSLOVLEX@103.510:AttrStrListDocPropTextKomunike">
    <vt:lpwstr/>
  </property>
  <property fmtid="{D5CDD505-2E9C-101B-9397-08002B2CF9AE}" pid="61" name="FSC#SKEDITIONSLOVLEX@103.510:AttrStrListDocPropUznesenieCastA">
    <vt:lpwstr/>
  </property>
  <property fmtid="{D5CDD505-2E9C-101B-9397-08002B2CF9AE}" pid="62" name="FSC#SKEDITIONSLOVLEX@103.510:AttrStrListDocPropUznesenieZodpovednyA1">
    <vt:lpwstr/>
  </property>
  <property fmtid="{D5CDD505-2E9C-101B-9397-08002B2CF9AE}" pid="63" name="FSC#SKEDITIONSLOVLEX@103.510:AttrStrListDocPropUznesenieTextA1">
    <vt:lpwstr/>
  </property>
  <property fmtid="{D5CDD505-2E9C-101B-9397-08002B2CF9AE}" pid="64" name="FSC#SKEDITIONSLOVLEX@103.510:AttrStrListDocPropUznesenieTerminA1">
    <vt:lpwstr/>
  </property>
  <property fmtid="{D5CDD505-2E9C-101B-9397-08002B2CF9AE}" pid="65" name="FSC#SKEDITIONSLOVLEX@103.510:AttrStrListDocPropUznesenieBODA1">
    <vt:lpwstr/>
  </property>
  <property fmtid="{D5CDD505-2E9C-101B-9397-08002B2CF9AE}" pid="66" name="FSC#SKEDITIONSLOVLEX@103.510:AttrStrListDocPropUznesenieZodpovednyA2">
    <vt:lpwstr/>
  </property>
  <property fmtid="{D5CDD505-2E9C-101B-9397-08002B2CF9AE}" pid="67" name="FSC#SKEDITIONSLOVLEX@103.510:AttrStrListDocPropUznesenieTextA2">
    <vt:lpwstr/>
  </property>
  <property fmtid="{D5CDD505-2E9C-101B-9397-08002B2CF9AE}" pid="68" name="FSC#SKEDITIONSLOVLEX@103.510:AttrStrListDocPropUznesenieTerminA2">
    <vt:lpwstr/>
  </property>
  <property fmtid="{D5CDD505-2E9C-101B-9397-08002B2CF9AE}" pid="69" name="FSC#SKEDITIONSLOVLEX@103.510:AttrStrListDocPropUznesenieBODA3">
    <vt:lpwstr/>
  </property>
  <property fmtid="{D5CDD505-2E9C-101B-9397-08002B2CF9AE}" pid="70" name="FSC#SKEDITIONSLOVLEX@103.510:AttrStrListDocPropUznesenieZodpovednyA3">
    <vt:lpwstr/>
  </property>
  <property fmtid="{D5CDD505-2E9C-101B-9397-08002B2CF9AE}" pid="71" name="FSC#SKEDITIONSLOVLEX@103.510:AttrStrListDocPropUznesenieTextA3">
    <vt:lpwstr/>
  </property>
  <property fmtid="{D5CDD505-2E9C-101B-9397-08002B2CF9AE}" pid="72" name="FSC#SKEDITIONSLOVLEX@103.510:AttrStrListDocPropUznesenieTerminA3">
    <vt:lpwstr/>
  </property>
  <property fmtid="{D5CDD505-2E9C-101B-9397-08002B2CF9AE}" pid="73" name="FSC#SKEDITIONSLOVLEX@103.510:AttrStrListDocPropUznesenieBODA4">
    <vt:lpwstr/>
  </property>
  <property fmtid="{D5CDD505-2E9C-101B-9397-08002B2CF9AE}" pid="74" name="FSC#SKEDITIONSLOVLEX@103.510:AttrStrListDocPropUznesenieZodpovednyA4">
    <vt:lpwstr/>
  </property>
  <property fmtid="{D5CDD505-2E9C-101B-9397-08002B2CF9AE}" pid="75" name="FSC#SKEDITIONSLOVLEX@103.510:AttrStrListDocPropUznesenieTextA4">
    <vt:lpwstr/>
  </property>
  <property fmtid="{D5CDD505-2E9C-101B-9397-08002B2CF9AE}" pid="76" name="FSC#SKEDITIONSLOVLEX@103.510:AttrStrListDocPropUznesenieTerminA4">
    <vt:lpwstr/>
  </property>
  <property fmtid="{D5CDD505-2E9C-101B-9397-08002B2CF9AE}" pid="77" name="FSC#SKEDITIONSLOVLEX@103.510:AttrStrListDocPropUznesenieCastB">
    <vt:lpwstr/>
  </property>
  <property fmtid="{D5CDD505-2E9C-101B-9397-08002B2CF9AE}" pid="78" name="FSC#SKEDITIONSLOVLEX@103.510:AttrStrListDocPropUznesenieBODB1">
    <vt:lpwstr/>
  </property>
  <property fmtid="{D5CDD505-2E9C-101B-9397-08002B2CF9AE}" pid="79" name="FSC#SKEDITIONSLOVLEX@103.510:AttrStrListDocPropUznesenieZodpovednyB1">
    <vt:lpwstr/>
  </property>
  <property fmtid="{D5CDD505-2E9C-101B-9397-08002B2CF9AE}" pid="80" name="FSC#SKEDITIONSLOVLEX@103.510:AttrStrListDocPropUznesenieTextB1">
    <vt:lpwstr/>
  </property>
  <property fmtid="{D5CDD505-2E9C-101B-9397-08002B2CF9AE}" pid="81" name="FSC#SKEDITIONSLOVLEX@103.510:AttrStrListDocPropUznesenieTerminB1">
    <vt:lpwstr/>
  </property>
  <property fmtid="{D5CDD505-2E9C-101B-9397-08002B2CF9AE}" pid="82" name="FSC#SKEDITIONSLOVLEX@103.510:AttrStrListDocPropUznesenieBODB2">
    <vt:lpwstr/>
  </property>
  <property fmtid="{D5CDD505-2E9C-101B-9397-08002B2CF9AE}" pid="83" name="FSC#SKEDITIONSLOVLEX@103.510:AttrStrListDocPropUznesenieZodpovednyB2">
    <vt:lpwstr/>
  </property>
  <property fmtid="{D5CDD505-2E9C-101B-9397-08002B2CF9AE}" pid="84" name="FSC#SKEDITIONSLOVLEX@103.510:AttrStrListDocPropUznesenieTextB2">
    <vt:lpwstr/>
  </property>
  <property fmtid="{D5CDD505-2E9C-101B-9397-08002B2CF9AE}" pid="85" name="FSC#SKEDITIONSLOVLEX@103.510:AttrStrListDocPropUznesenieTerminB2">
    <vt:lpwstr/>
  </property>
  <property fmtid="{D5CDD505-2E9C-101B-9397-08002B2CF9AE}" pid="86" name="FSC#SKEDITIONSLOVLEX@103.510:AttrStrListDocPropUznesenieBODB3">
    <vt:lpwstr/>
  </property>
  <property fmtid="{D5CDD505-2E9C-101B-9397-08002B2CF9AE}" pid="87" name="FSC#SKEDITIONSLOVLEX@103.510:AttrStrListDocPropUznesenieZodpovednyB3">
    <vt:lpwstr/>
  </property>
  <property fmtid="{D5CDD505-2E9C-101B-9397-08002B2CF9AE}" pid="88" name="FSC#SKEDITIONSLOVLEX@103.510:AttrStrListDocPropUznesenieTextB3">
    <vt:lpwstr/>
  </property>
  <property fmtid="{D5CDD505-2E9C-101B-9397-08002B2CF9AE}" pid="89" name="FSC#SKEDITIONSLOVLEX@103.510:AttrStrListDocPropUznesenieTerminB3">
    <vt:lpwstr/>
  </property>
  <property fmtid="{D5CDD505-2E9C-101B-9397-08002B2CF9AE}" pid="90" name="FSC#SKEDITIONSLOVLEX@103.510:AttrStrListDocPropUznesenieBODB4">
    <vt:lpwstr/>
  </property>
  <property fmtid="{D5CDD505-2E9C-101B-9397-08002B2CF9AE}" pid="91" name="FSC#SKEDITIONSLOVLEX@103.510:AttrStrListDocPropUznesenieZodpovednyB4">
    <vt:lpwstr/>
  </property>
  <property fmtid="{D5CDD505-2E9C-101B-9397-08002B2CF9AE}" pid="92" name="FSC#SKEDITIONSLOVLEX@103.510:AttrStrListDocPropUznesenieTextB4">
    <vt:lpwstr/>
  </property>
  <property fmtid="{D5CDD505-2E9C-101B-9397-08002B2CF9AE}" pid="93" name="FSC#SKEDITIONSLOVLEX@103.510:AttrStrListDocPropUznesenieTerminB4">
    <vt:lpwstr/>
  </property>
  <property fmtid="{D5CDD505-2E9C-101B-9397-08002B2CF9AE}" pid="94" name="FSC#SKEDITIONSLOVLEX@103.510:AttrStrListDocPropUznesenieCastC">
    <vt:lpwstr/>
  </property>
  <property fmtid="{D5CDD505-2E9C-101B-9397-08002B2CF9AE}" pid="95" name="FSC#SKEDITIONSLOVLEX@103.510:AttrStrListDocPropUznesenieBODC1">
    <vt:lpwstr/>
  </property>
  <property fmtid="{D5CDD505-2E9C-101B-9397-08002B2CF9AE}" pid="96" name="FSC#SKEDITIONSLOVLEX@103.510:AttrStrListDocPropUznesenieZodpovednyC1">
    <vt:lpwstr/>
  </property>
  <property fmtid="{D5CDD505-2E9C-101B-9397-08002B2CF9AE}" pid="97" name="FSC#SKEDITIONSLOVLEX@103.510:AttrStrListDocPropUznesenieTextC1">
    <vt:lpwstr/>
  </property>
  <property fmtid="{D5CDD505-2E9C-101B-9397-08002B2CF9AE}" pid="98" name="FSC#SKEDITIONSLOVLEX@103.510:AttrStrListDocPropUznesenieTerminC1">
    <vt:lpwstr/>
  </property>
  <property fmtid="{D5CDD505-2E9C-101B-9397-08002B2CF9AE}" pid="99" name="FSC#SKEDITIONSLOVLEX@103.510:AttrStrListDocPropUznesenieBODC2">
    <vt:lpwstr/>
  </property>
  <property fmtid="{D5CDD505-2E9C-101B-9397-08002B2CF9AE}" pid="100" name="FSC#SKEDITIONSLOVLEX@103.510:AttrStrListDocPropUznesenieZodpovednyC2">
    <vt:lpwstr/>
  </property>
  <property fmtid="{D5CDD505-2E9C-101B-9397-08002B2CF9AE}" pid="101" name="FSC#SKEDITIONSLOVLEX@103.510:AttrStrListDocPropUznesenieTextC2">
    <vt:lpwstr/>
  </property>
  <property fmtid="{D5CDD505-2E9C-101B-9397-08002B2CF9AE}" pid="102" name="FSC#SKEDITIONSLOVLEX@103.510:AttrStrListDocPropUznesenieTerminC2">
    <vt:lpwstr/>
  </property>
  <property fmtid="{D5CDD505-2E9C-101B-9397-08002B2CF9AE}" pid="103" name="FSC#SKEDITIONSLOVLEX@103.510:AttrStrListDocPropUznesenieBODC3">
    <vt:lpwstr/>
  </property>
  <property fmtid="{D5CDD505-2E9C-101B-9397-08002B2CF9AE}" pid="104" name="FSC#SKEDITIONSLOVLEX@103.510:AttrStrListDocPropUznesenieZodpovednyC3">
    <vt:lpwstr/>
  </property>
  <property fmtid="{D5CDD505-2E9C-101B-9397-08002B2CF9AE}" pid="105" name="FSC#SKEDITIONSLOVLEX@103.510:AttrStrListDocPropUznesenieTextC3">
    <vt:lpwstr/>
  </property>
  <property fmtid="{D5CDD505-2E9C-101B-9397-08002B2CF9AE}" pid="106" name="FSC#SKEDITIONSLOVLEX@103.510:AttrStrListDocPropUznesenieTerminC3">
    <vt:lpwstr/>
  </property>
  <property fmtid="{D5CDD505-2E9C-101B-9397-08002B2CF9AE}" pid="107" name="FSC#SKEDITIONSLOVLEX@103.510:AttrStrListDocPropUznesenieBODC4">
    <vt:lpwstr/>
  </property>
  <property fmtid="{D5CDD505-2E9C-101B-9397-08002B2CF9AE}" pid="108" name="FSC#SKEDITIONSLOVLEX@103.510:AttrStrListDocPropUznesenieZodpovednyC4">
    <vt:lpwstr/>
  </property>
  <property fmtid="{D5CDD505-2E9C-101B-9397-08002B2CF9AE}" pid="109" name="FSC#SKEDITIONSLOVLEX@103.510:AttrStrListDocPropUznesenieTextC4">
    <vt:lpwstr/>
  </property>
  <property fmtid="{D5CDD505-2E9C-101B-9397-08002B2CF9AE}" pid="110" name="FSC#SKEDITIONSLOVLEX@103.510:AttrStrListDocPropUznesenieTerminC4">
    <vt:lpwstr/>
  </property>
  <property fmtid="{D5CDD505-2E9C-101B-9397-08002B2CF9AE}" pid="111" name="FSC#SKEDITIONSLOVLEX@103.510:AttrStrListDocPropUznesenieCastD">
    <vt:lpwstr/>
  </property>
  <property fmtid="{D5CDD505-2E9C-101B-9397-08002B2CF9AE}" pid="112" name="FSC#SKEDITIONSLOVLEX@103.510:AttrStrListDocPropUznesenieBODD1">
    <vt:lpwstr/>
  </property>
  <property fmtid="{D5CDD505-2E9C-101B-9397-08002B2CF9AE}" pid="113" name="FSC#SKEDITIONSLOVLEX@103.510:AttrStrListDocPropUznesenieZodpovednyD1">
    <vt:lpwstr/>
  </property>
  <property fmtid="{D5CDD505-2E9C-101B-9397-08002B2CF9AE}" pid="114" name="FSC#SKEDITIONSLOVLEX@103.510:AttrStrListDocPropUznesenieTextD1">
    <vt:lpwstr/>
  </property>
  <property fmtid="{D5CDD505-2E9C-101B-9397-08002B2CF9AE}" pid="115" name="FSC#SKEDITIONSLOVLEX@103.510:AttrStrListDocPropUznesenieTerminD1">
    <vt:lpwstr/>
  </property>
  <property fmtid="{D5CDD505-2E9C-101B-9397-08002B2CF9AE}" pid="116" name="FSC#SKEDITIONSLOVLEX@103.510:AttrStrListDocPropUznesenieBODD2">
    <vt:lpwstr/>
  </property>
  <property fmtid="{D5CDD505-2E9C-101B-9397-08002B2CF9AE}" pid="117" name="FSC#SKEDITIONSLOVLEX@103.510:AttrStrListDocPropUznesenieZodpovednyD2">
    <vt:lpwstr/>
  </property>
  <property fmtid="{D5CDD505-2E9C-101B-9397-08002B2CF9AE}" pid="118" name="FSC#SKEDITIONSLOVLEX@103.510:AttrStrListDocPropUznesenieTextD2">
    <vt:lpwstr/>
  </property>
  <property fmtid="{D5CDD505-2E9C-101B-9397-08002B2CF9AE}" pid="119" name="FSC#SKEDITIONSLOVLEX@103.510:AttrStrListDocPropUznesenieTerminD2">
    <vt:lpwstr/>
  </property>
  <property fmtid="{D5CDD505-2E9C-101B-9397-08002B2CF9AE}" pid="120" name="FSC#SKEDITIONSLOVLEX@103.510:AttrStrListDocPropUznesenieBODD3">
    <vt:lpwstr/>
  </property>
  <property fmtid="{D5CDD505-2E9C-101B-9397-08002B2CF9AE}" pid="121" name="FSC#SKEDITIONSLOVLEX@103.510:AttrStrListDocPropUznesenieZodpovednyD3">
    <vt:lpwstr/>
  </property>
  <property fmtid="{D5CDD505-2E9C-101B-9397-08002B2CF9AE}" pid="122" name="FSC#SKEDITIONSLOVLEX@103.510:AttrStrListDocPropUznesenieTextD3">
    <vt:lpwstr/>
  </property>
  <property fmtid="{D5CDD505-2E9C-101B-9397-08002B2CF9AE}" pid="123" name="FSC#SKEDITIONSLOVLEX@103.510:AttrStrListDocPropUznesenieTerminD3">
    <vt:lpwstr/>
  </property>
  <property fmtid="{D5CDD505-2E9C-101B-9397-08002B2CF9AE}" pid="124" name="FSC#SKEDITIONSLOVLEX@103.510:AttrStrListDocPropUznesenieBODD4">
    <vt:lpwstr/>
  </property>
  <property fmtid="{D5CDD505-2E9C-101B-9397-08002B2CF9AE}" pid="125" name="FSC#SKEDITIONSLOVLEX@103.510:AttrStrListDocPropUznesenieZodpovednyD4">
    <vt:lpwstr/>
  </property>
  <property fmtid="{D5CDD505-2E9C-101B-9397-08002B2CF9AE}" pid="126" name="FSC#SKEDITIONSLOVLEX@103.510:AttrStrListDocPropUznesenieTextD4">
    <vt:lpwstr/>
  </property>
  <property fmtid="{D5CDD505-2E9C-101B-9397-08002B2CF9AE}" pid="127" name="FSC#SKEDITIONSLOVLEX@103.510:AttrStrListDocPropUznesenieTerminD4">
    <vt:lpwstr/>
  </property>
  <property fmtid="{D5CDD505-2E9C-101B-9397-08002B2CF9AE}" pid="128" name="FSC#SKEDITIONSLOVLEX@103.510:AttrStrListDocPropUznesenieVykonaju">
    <vt:lpwstr/>
  </property>
  <property fmtid="{D5CDD505-2E9C-101B-9397-08002B2CF9AE}" pid="129" name="FSC#SKEDITIONSLOVLEX@103.510:AttrStrListDocPropUznesenieNaVedomie">
    <vt:lpwstr/>
  </property>
  <property fmtid="{D5CDD505-2E9C-101B-9397-08002B2CF9AE}" pid="130" name="FSC#SKEDITIONSLOVLEX@103.510:AttrStrListDocPropTextVseobPrilohy">
    <vt:lpwstr/>
  </property>
  <property fmtid="{D5CDD505-2E9C-101B-9397-08002B2CF9AE}" pid="131" name="FSC#SKEDITIONSLOVLEX@103.510:AttrStrListDocPropTextPredklSpravy">
    <vt:lpwstr>&lt;p style="text-align: justify;"&gt;Úrad pre reguláciu sieťových odvetví predkladá do medzirezortného pripomienkového konania návrh vyhlášky Úradu pre reguláciu sieťových odvetví, ktorou sa mení a dopĺňa vyhláška Úradu pre reguláciu sieťových odvetví č. 248/2</vt:lpwstr>
  </property>
  <property fmtid="{D5CDD505-2E9C-101B-9397-08002B2CF9AE}" pid="132" name="FSC#SKEDITIONSLOVLEX@103.510:dalsipredkladatel">
    <vt:lpwstr/>
  </property>
  <property fmtid="{D5CDD505-2E9C-101B-9397-08002B2CF9AE}" pid="133" name="FSC#SKEDITIONSLOVLEX@103.510:spravaucastverej">
    <vt:lpwstr>&lt;p style="text-align: justify;"&gt;Verejnosť bola o&amp;nbsp;príprave návrhu vyhlášky informovaná prostredníctvom predbežnej informácie č. PI/2021/53 zverejnenej v&amp;nbsp;informačnom systéme verejnej správy Slov-Lex od 01.03.2021 s&amp;nbsp;termínom ukončenia pripomie</vt:lpwstr>
  </property>
  <property fmtid="{D5CDD505-2E9C-101B-9397-08002B2CF9AE}" pid="134" name="FSC#SKEDITIONSLOVLEX@103.510:funkciaPred">
    <vt:lpwstr/>
  </property>
  <property fmtid="{D5CDD505-2E9C-101B-9397-08002B2CF9AE}" pid="135" name="FSC#SKEDITIONSLOVLEX@103.510:funkciaPredAkuzativ">
    <vt:lpwstr/>
  </property>
  <property fmtid="{D5CDD505-2E9C-101B-9397-08002B2CF9AE}" pid="136" name="FSC#SKEDITIONSLOVLEX@103.510:funkciaPredDativ">
    <vt:lpwstr/>
  </property>
  <property fmtid="{D5CDD505-2E9C-101B-9397-08002B2CF9AE}" pid="137" name="FSC#SKEDITIONSLOVLEX@103.510:funkciaZodpPred">
    <vt:lpwstr>Predseda úradu pre reguláciu sieťových odvetví</vt:lpwstr>
  </property>
  <property fmtid="{D5CDD505-2E9C-101B-9397-08002B2CF9AE}" pid="138" name="FSC#SKEDITIONSLOVLEX@103.510:funkciaZodpPredAkuzativ">
    <vt:lpwstr>Predsedu úradu pre reguláciu sieťových odvetví</vt:lpwstr>
  </property>
  <property fmtid="{D5CDD505-2E9C-101B-9397-08002B2CF9AE}" pid="139" name="FSC#SKEDITIONSLOVLEX@103.510:funkciaZodpPredDativ">
    <vt:lpwstr>Predsedovi úradu pre reguláciu sieťových odvetví</vt:lpwstr>
  </property>
  <property fmtid="{D5CDD505-2E9C-101B-9397-08002B2CF9AE}" pid="140" name="FSC#SKEDITIONSLOVLEX@103.510:funkciaDalsiPred">
    <vt:lpwstr/>
  </property>
  <property fmtid="{D5CDD505-2E9C-101B-9397-08002B2CF9AE}" pid="141" name="FSC#SKEDITIONSLOVLEX@103.510:funkciaDalsiPredAkuzativ">
    <vt:lpwstr/>
  </property>
  <property fmtid="{D5CDD505-2E9C-101B-9397-08002B2CF9AE}" pid="142" name="FSC#SKEDITIONSLOVLEX@103.510:funkciaDalsiPredDativ">
    <vt:lpwstr/>
  </property>
  <property fmtid="{D5CDD505-2E9C-101B-9397-08002B2CF9AE}" pid="143" name="FSC#SKEDITIONSLOVLEX@103.510:predkladateliaObalSD">
    <vt:lpwstr>Ing. Andrej Juris_x000d_
Predseda úradu pre reguláciu sieťových odvetví</vt:lpwstr>
  </property>
  <property fmtid="{D5CDD505-2E9C-101B-9397-08002B2CF9AE}" pid="144" name="FSC#SKEDITIONSLOVLEX@103.510:cisloparlamenttlac">
    <vt:lpwstr/>
  </property>
  <property fmtid="{D5CDD505-2E9C-101B-9397-08002B2CF9AE}" pid="145" name="FSC#SKEDITIONSLOVLEX@103.510:nazovpredpis1">
    <vt:lpwstr/>
  </property>
  <property fmtid="{D5CDD505-2E9C-101B-9397-08002B2CF9AE}" pid="146" name="FSC#SKEDITIONSLOVLEX@103.510:nazovpredpis2">
    <vt:lpwstr/>
  </property>
  <property fmtid="{D5CDD505-2E9C-101B-9397-08002B2CF9AE}" pid="147" name="FSC#SKEDITIONSLOVLEX@103.510:nazovpredpis3">
    <vt:lpwstr/>
  </property>
  <property fmtid="{D5CDD505-2E9C-101B-9397-08002B2CF9AE}" pid="148" name="FSC#SKEDITIONSLOVLEX@103.510:plnynazovpredpis1">
    <vt:lpwstr/>
  </property>
  <property fmtid="{D5CDD505-2E9C-101B-9397-08002B2CF9AE}" pid="149" name="FSC#SKEDITIONSLOVLEX@103.510:plnynazovpredpis2">
    <vt:lpwstr/>
  </property>
  <property fmtid="{D5CDD505-2E9C-101B-9397-08002B2CF9AE}" pid="150" name="FSC#SKEDITIONSLOVLEX@103.510:plnynazovpredpis3">
    <vt:lpwstr/>
  </property>
  <property fmtid="{D5CDD505-2E9C-101B-9397-08002B2CF9AE}" pid="151" name="FSC#SKEDITIONSLOVLEX@103.510:aktualnyrok">
    <vt:lpwstr>2021</vt:lpwstr>
  </property>
  <property fmtid="{D5CDD505-2E9C-101B-9397-08002B2CF9AE}" pid="152" name="FSC#SKEDITIONSLOVLEX@103.510:vytvorenedna">
    <vt:lpwstr>21. 5. 2021</vt:lpwstr>
  </property>
</Properties>
</file>