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D6F06" w14:textId="4666CB47" w:rsidR="00EB3C46" w:rsidRPr="00EB3C46" w:rsidRDefault="00EB3C46" w:rsidP="00EB3C46">
      <w:pPr>
        <w:spacing w:after="0" w:line="259" w:lineRule="auto"/>
        <w:jc w:val="center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(Návrh) </w:t>
      </w:r>
    </w:p>
    <w:p w14:paraId="6D98FC8A" w14:textId="77777777" w:rsidR="00EB3C46" w:rsidRPr="00EB3C46" w:rsidRDefault="00EB3C46" w:rsidP="00EB3C46">
      <w:pPr>
        <w:suppressAutoHyphens w:val="0"/>
        <w:autoSpaceDN/>
        <w:spacing w:after="31" w:line="259" w:lineRule="auto"/>
        <w:ind w:left="54"/>
        <w:jc w:val="center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</w:p>
    <w:p w14:paraId="211D1F4A" w14:textId="77777777" w:rsidR="00EB3C46" w:rsidRPr="00EB3C46" w:rsidRDefault="00EB3C46" w:rsidP="00EB3C46">
      <w:pPr>
        <w:keepNext/>
        <w:keepLines/>
        <w:suppressAutoHyphens w:val="0"/>
        <w:autoSpaceDN/>
        <w:spacing w:after="0" w:line="270" w:lineRule="auto"/>
        <w:ind w:left="10" w:right="4" w:hanging="10"/>
        <w:jc w:val="center"/>
        <w:outlineLvl w:val="0"/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 xml:space="preserve">V Y H L Á Š K A </w:t>
      </w:r>
    </w:p>
    <w:p w14:paraId="754615BF" w14:textId="77777777" w:rsidR="00EB3C46" w:rsidRPr="00EB3C46" w:rsidRDefault="00EB3C46" w:rsidP="00EB3C46">
      <w:pPr>
        <w:suppressAutoHyphens w:val="0"/>
        <w:autoSpaceDN/>
        <w:spacing w:after="0" w:line="259" w:lineRule="auto"/>
        <w:ind w:left="54"/>
        <w:jc w:val="center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</w:p>
    <w:p w14:paraId="1CBD459D" w14:textId="77777777" w:rsidR="00EB3C46" w:rsidRPr="00EB3C46" w:rsidRDefault="00EB3C46" w:rsidP="00EB3C46">
      <w:pPr>
        <w:suppressAutoHyphens w:val="0"/>
        <w:autoSpaceDN/>
        <w:spacing w:after="0" w:line="259" w:lineRule="auto"/>
        <w:ind w:left="10" w:right="2" w:hanging="10"/>
        <w:jc w:val="center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Ministerstva hospodárstva Slovenskej republiky </w:t>
      </w:r>
    </w:p>
    <w:p w14:paraId="24244A04" w14:textId="77777777" w:rsidR="00EB3C46" w:rsidRPr="00EB3C46" w:rsidRDefault="00EB3C46" w:rsidP="00EB3C46">
      <w:pPr>
        <w:suppressAutoHyphens w:val="0"/>
        <w:autoSpaceDN/>
        <w:spacing w:after="6" w:line="259" w:lineRule="auto"/>
        <w:ind w:left="54"/>
        <w:jc w:val="center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</w:p>
    <w:p w14:paraId="1F3834DA" w14:textId="77777777" w:rsidR="00EB3C46" w:rsidRPr="00EB3C46" w:rsidRDefault="00EB3C46" w:rsidP="00EB3C46">
      <w:pPr>
        <w:suppressAutoHyphens w:val="0"/>
        <w:autoSpaceDN/>
        <w:spacing w:after="0" w:line="259" w:lineRule="auto"/>
        <w:ind w:left="10" w:right="4" w:hanging="10"/>
        <w:jc w:val="center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z …  2026, </w:t>
      </w:r>
    </w:p>
    <w:p w14:paraId="4A5047EA" w14:textId="77777777" w:rsidR="00EB3C46" w:rsidRPr="00EB3C46" w:rsidRDefault="00EB3C46" w:rsidP="00EB3C46">
      <w:pPr>
        <w:suppressAutoHyphens w:val="0"/>
        <w:autoSpaceDN/>
        <w:spacing w:after="21" w:line="259" w:lineRule="auto"/>
        <w:ind w:left="54"/>
        <w:jc w:val="center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</w:p>
    <w:p w14:paraId="04E3C91B" w14:textId="7811C790" w:rsidR="00EB3C46" w:rsidRPr="00EB3C46" w:rsidRDefault="00EB3C46" w:rsidP="00EB3C46">
      <w:pPr>
        <w:keepNext/>
        <w:keepLines/>
        <w:suppressAutoHyphens w:val="0"/>
        <w:autoSpaceDN/>
        <w:spacing w:after="0" w:line="270" w:lineRule="auto"/>
        <w:ind w:left="10" w:right="6" w:hanging="10"/>
        <w:jc w:val="center"/>
        <w:outlineLvl w:val="0"/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>ktorou sa mení a dopĺňa vyhláška Ministerstva hospodárstva Slovenskej republiky</w:t>
      </w:r>
      <w:r w:rsidR="008D0697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 xml:space="preserve"> </w:t>
      </w:r>
      <w:r w:rsidR="00043A0A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 xml:space="preserve">         </w:t>
      </w:r>
      <w:r w:rsidRPr="00EB3C46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 xml:space="preserve">č. 416/2012 Z. </w:t>
      </w:r>
      <w:r w:rsidR="00562411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>z</w:t>
      </w:r>
      <w:r w:rsidRPr="00EB3C46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 xml:space="preserve">., ktorou sa ustanovujú podrobnosti o postupe pri uplatňovaní obmedzujúcich opatrení pri stave núdze a o opatreniach zameraných na odstránenie stavu núdze v elektroenergetike a podrobnosti o postupe pri vyhlasovaní krízovej situácie a jej úrovne, o vyhlasovaní obmedzujúcich opatrení v plynárenstve pre jednotlivé kategórie odberateľov plynu, o opatreniach zameraných na odstránenie krízovej situácie a o spôsobe určenia obmedzujúcich opatrení v plynárenstve a opatrení zameraných na odstránenie krízovej situácie </w:t>
      </w:r>
      <w:r w:rsidR="00A9680B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 xml:space="preserve"> v znení neskorších predpisov</w:t>
      </w:r>
    </w:p>
    <w:p w14:paraId="31A6D645" w14:textId="77777777" w:rsidR="00EB3C46" w:rsidRPr="00EB3C46" w:rsidRDefault="00EB3C46" w:rsidP="00EB3C46">
      <w:pPr>
        <w:suppressAutoHyphens w:val="0"/>
        <w:autoSpaceDN/>
        <w:spacing w:after="19" w:line="259" w:lineRule="auto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</w:p>
    <w:p w14:paraId="6876D727" w14:textId="51490D8A" w:rsidR="00EB3C46" w:rsidRPr="00EB3C46" w:rsidRDefault="00EB3C46" w:rsidP="00EB3C46">
      <w:pPr>
        <w:suppressAutoHyphens w:val="0"/>
        <w:autoSpaceDN/>
        <w:spacing w:after="5" w:line="268" w:lineRule="auto"/>
        <w:ind w:left="10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Ministerstvo hospodárstva Slovenskej republiky podľa § 95 ods. 1 písm. d) a e) zákona</w:t>
      </w:r>
      <w:r w:rsidR="00BA78A4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="00043A0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                      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č. 251/2012 Z. z. o energetike a o zmene a doplnení niektorých zákonov </w:t>
      </w:r>
      <w:r w:rsidR="00181965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v znení zákona </w:t>
      </w:r>
      <w:r w:rsidR="00747A6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br/>
      </w:r>
      <w:r w:rsidR="00181965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č. 162/</w:t>
      </w:r>
      <w:r w:rsidR="004C5703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2018 Z. z. 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ustanovuje: </w:t>
      </w:r>
    </w:p>
    <w:p w14:paraId="3228D4F3" w14:textId="77777777" w:rsidR="00EB3C46" w:rsidRPr="00EB3C46" w:rsidRDefault="00EB3C46" w:rsidP="00EB3C46">
      <w:pPr>
        <w:suppressAutoHyphens w:val="0"/>
        <w:autoSpaceDN/>
        <w:spacing w:after="0" w:line="259" w:lineRule="auto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</w:p>
    <w:p w14:paraId="637E49B0" w14:textId="77777777" w:rsidR="00EB3C46" w:rsidRPr="00EB3C46" w:rsidRDefault="00EB3C46" w:rsidP="00EB3C46">
      <w:pPr>
        <w:keepNext/>
        <w:keepLines/>
        <w:suppressAutoHyphens w:val="0"/>
        <w:autoSpaceDN/>
        <w:spacing w:after="0" w:line="270" w:lineRule="auto"/>
        <w:ind w:left="10" w:right="4" w:hanging="10"/>
        <w:jc w:val="center"/>
        <w:outlineLvl w:val="0"/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 xml:space="preserve">Čl. I </w:t>
      </w:r>
    </w:p>
    <w:p w14:paraId="7EDDD5DA" w14:textId="77777777" w:rsidR="00EB3C46" w:rsidRPr="00EB3C46" w:rsidRDefault="00EB3C46" w:rsidP="00EB3C46">
      <w:pPr>
        <w:suppressAutoHyphens w:val="0"/>
        <w:autoSpaceDN/>
        <w:spacing w:after="17" w:line="259" w:lineRule="auto"/>
        <w:ind w:left="54"/>
        <w:jc w:val="center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</w:p>
    <w:p w14:paraId="1F620223" w14:textId="04DDE79A" w:rsidR="00EB3C46" w:rsidRPr="00EB3C46" w:rsidRDefault="00EB3C46" w:rsidP="00EB3C46">
      <w:pPr>
        <w:suppressAutoHyphens w:val="0"/>
        <w:autoSpaceDN/>
        <w:spacing w:after="5" w:line="268" w:lineRule="auto"/>
        <w:ind w:left="10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Vyhláška Ministerstva hospodárstva Slovenskej republiky č. 416/2012 Z. z., ktorou sa ustanovujú podrobnosti o postupe pri uplatňovaní obmedzujúcich opatrení pri stave núdze a o opatreniach zameraných na odstránenie stavu núdze v elektroenergetike a podrobnosti o postupe pri vyhlasovaní krízovej situácie a jej úrovne, o vyhlasovaní obmedzujúcich opatrení v plynárenstve pre jednotlivé kategórie odberateľov plynu, o opatreniach zameraných na odstránenie krízovej situácie a o spôsobe určenia obmedzujúcich opatrení v plynárenstve a opatrení zameraných na odstránenie krízovej situácie </w:t>
      </w:r>
      <w:r w:rsidR="007F6FEF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v znení vyhlášky č. 80/2019 Z. z. a vyhlášky č. 380/2022 Z. z.</w:t>
      </w:r>
      <w:r w:rsidR="00D20EB2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sa mení a dopĺňa takto: </w:t>
      </w:r>
    </w:p>
    <w:p w14:paraId="0DF8A899" w14:textId="77777777" w:rsidR="00EB3C46" w:rsidRPr="00EB3C46" w:rsidRDefault="00EB3C46" w:rsidP="00EB3C46">
      <w:pPr>
        <w:suppressAutoHyphens w:val="0"/>
        <w:autoSpaceDN/>
        <w:spacing w:after="20" w:line="259" w:lineRule="auto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</w:p>
    <w:p w14:paraId="1768ABAF" w14:textId="28300464" w:rsidR="00EB3C46" w:rsidRPr="00EB3C46" w:rsidRDefault="00EB3C46" w:rsidP="00EB3C46">
      <w:pPr>
        <w:numPr>
          <w:ilvl w:val="0"/>
          <w:numId w:val="1"/>
        </w:numPr>
        <w:suppressAutoHyphens w:val="0"/>
        <w:autoSpaceDN/>
        <w:spacing w:after="5" w:line="268" w:lineRule="auto"/>
        <w:ind w:right="2" w:hanging="427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§ 1 sa dopĺňa písmeno</w:t>
      </w:r>
      <w:r w:rsidR="00D20EB2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m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d)</w:t>
      </w:r>
      <w:r w:rsidR="00D20EB2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, ktoré znie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: </w:t>
      </w:r>
    </w:p>
    <w:p w14:paraId="258F1199" w14:textId="1F241516" w:rsidR="00EB3C46" w:rsidRPr="00EB3C46" w:rsidRDefault="00D20EB2" w:rsidP="00043A0A">
      <w:pPr>
        <w:tabs>
          <w:tab w:val="left" w:pos="851"/>
        </w:tabs>
        <w:suppressAutoHyphens w:val="0"/>
        <w:autoSpaceDN/>
        <w:spacing w:after="5" w:line="268" w:lineRule="auto"/>
        <w:ind w:left="422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„</w:t>
      </w:r>
      <w:r w:rsidR="00EB3C46"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d)</w:t>
      </w:r>
      <w:r w:rsidR="00EB3C46"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ab/>
        <w:t xml:space="preserve">plánu prerušenia výroby </w:t>
      </w:r>
      <w:r w:rsidR="00261000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elektriny </w:t>
      </w:r>
      <w:r w:rsidR="00EB3C46"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podľa prílohy č. </w:t>
      </w:r>
      <w:r w:rsidR="00043A0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3a</w:t>
      </w:r>
      <w:r w:rsidR="00EB3C46"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.</w:t>
      </w:r>
      <w:r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“.</w:t>
      </w:r>
      <w:r w:rsidR="00EB3C46"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</w:p>
    <w:p w14:paraId="7CA2D6D2" w14:textId="77777777" w:rsidR="00EB3C46" w:rsidRPr="00EB3C46" w:rsidRDefault="00EB3C46" w:rsidP="00EB3C46">
      <w:pPr>
        <w:suppressAutoHyphens w:val="0"/>
        <w:autoSpaceDN/>
        <w:spacing w:after="4" w:line="259" w:lineRule="auto"/>
        <w:ind w:left="427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</w:p>
    <w:p w14:paraId="0E1837FE" w14:textId="77777777" w:rsidR="00EB3C46" w:rsidRPr="00EB3C46" w:rsidRDefault="00EB3C46" w:rsidP="00EB3C46">
      <w:pPr>
        <w:numPr>
          <w:ilvl w:val="0"/>
          <w:numId w:val="1"/>
        </w:numPr>
        <w:suppressAutoHyphens w:val="0"/>
        <w:autoSpaceDN/>
        <w:spacing w:after="5" w:line="268" w:lineRule="auto"/>
        <w:ind w:right="2" w:hanging="427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V § 1a sa za odsek 16 vkladá nový odsek 17, ktorý znie: </w:t>
      </w:r>
    </w:p>
    <w:p w14:paraId="5228CEEF" w14:textId="55253350" w:rsidR="00EB3C46" w:rsidRPr="00EB3C46" w:rsidRDefault="00EB3C46" w:rsidP="00EB3C46">
      <w:pPr>
        <w:suppressAutoHyphens w:val="0"/>
        <w:autoSpaceDN/>
        <w:spacing w:after="120" w:line="300" w:lineRule="exact"/>
        <w:ind w:left="10" w:right="2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„(17) Plán prerušenia výroby </w:t>
      </w:r>
      <w:r w:rsidR="00E17A9E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elektriny 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uplatňuje prevádzkovateľ prenosovej sústavy a prevádzkovateľ regionálnej distribučnej sústavy pri výraznej nerovnováhe v sústave spôsobenej neplánovaným prebytkom výroby </w:t>
      </w:r>
      <w:r w:rsidR="006E44B4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elektriny 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v sústave, ktorého príčinou </w:t>
      </w:r>
      <w:r w:rsidR="008B0D41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môže byť aj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neregulovaná výroba </w:t>
      </w:r>
      <w:r w:rsidR="00E17A9E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elektriny 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z obnoviteľných zdrojov. Prevádzkovateľ prenosovej sústavy môže vydať prevádzkové inštrukcie, ktorými spresní spôsob realizácie obmedzujúcich opatrení podľa plánu prerušenia výroby</w:t>
      </w:r>
      <w:r w:rsidR="008E239D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elektriny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. Pri ich vypracovaní postupuje v spolupráci s prevádzkovateľmi regionálnych distribučných sústav priamo pripojených do prenosovej sústavy.“</w:t>
      </w:r>
    </w:p>
    <w:p w14:paraId="0297817E" w14:textId="77777777" w:rsidR="00EB3C46" w:rsidRPr="00EB3C46" w:rsidRDefault="00EB3C46" w:rsidP="00EB3C46">
      <w:pPr>
        <w:suppressAutoHyphens w:val="0"/>
        <w:autoSpaceDN/>
        <w:spacing w:after="23" w:line="259" w:lineRule="auto"/>
        <w:ind w:left="427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</w:p>
    <w:p w14:paraId="31590BF5" w14:textId="7C077A4D" w:rsidR="007736B1" w:rsidRDefault="00EB3C46" w:rsidP="00B47E02">
      <w:pPr>
        <w:suppressAutoHyphens w:val="0"/>
        <w:autoSpaceDN/>
        <w:spacing w:after="5" w:line="268" w:lineRule="auto"/>
        <w:ind w:left="422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lastRenderedPageBreak/>
        <w:t xml:space="preserve">Doterajšie odseky 17 a 18 sa označujú ako odseky 18 a 19. </w:t>
      </w:r>
    </w:p>
    <w:p w14:paraId="7664369E" w14:textId="77777777" w:rsidR="007736B1" w:rsidRDefault="007736B1" w:rsidP="00323887">
      <w:pPr>
        <w:suppressAutoHyphens w:val="0"/>
        <w:autoSpaceDN/>
        <w:spacing w:after="5" w:line="268" w:lineRule="auto"/>
        <w:ind w:left="427" w:right="2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</w:p>
    <w:p w14:paraId="46A2A126" w14:textId="4CB0AFE7" w:rsidR="00EB3C46" w:rsidRPr="00EB3C46" w:rsidRDefault="00EB3C46" w:rsidP="00EB3C46">
      <w:pPr>
        <w:numPr>
          <w:ilvl w:val="0"/>
          <w:numId w:val="1"/>
        </w:numPr>
        <w:suppressAutoHyphens w:val="0"/>
        <w:autoSpaceDN/>
        <w:spacing w:after="5" w:line="268" w:lineRule="auto"/>
        <w:ind w:right="2" w:hanging="427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V § 3 ods. 2 písm. a) a b) a ods. 4, § 4 ods. 4 písm. e) a f) a § 5 ods. 4 písm. a) prvom bode a písm. b) prvom bode sa slová ,,645,6 MWh“ nahrádzajú slovami ,,641,4 MWh“.</w:t>
      </w:r>
    </w:p>
    <w:p w14:paraId="680D1824" w14:textId="77777777" w:rsidR="00EB3C46" w:rsidRPr="00EB3C46" w:rsidRDefault="00EB3C46" w:rsidP="00EB3C46">
      <w:pPr>
        <w:suppressAutoHyphens w:val="0"/>
        <w:autoSpaceDN/>
        <w:spacing w:after="5" w:line="268" w:lineRule="auto"/>
        <w:ind w:left="427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</w:p>
    <w:p w14:paraId="59641CD4" w14:textId="77777777" w:rsidR="00EB3C46" w:rsidRPr="00EB3C46" w:rsidRDefault="00EB3C46" w:rsidP="00EB3C46">
      <w:pPr>
        <w:numPr>
          <w:ilvl w:val="0"/>
          <w:numId w:val="1"/>
        </w:numPr>
        <w:suppressAutoHyphens w:val="0"/>
        <w:autoSpaceDN/>
        <w:spacing w:after="5" w:line="268" w:lineRule="auto"/>
        <w:ind w:right="2" w:hanging="427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V § 4 ods. 4 písm. a), § 7 ods. 3 a § 8 ods. 2 písm. a) a b) sa slová ,,4 026,2 MWh“ nahrádzajú slovami ,,4 000 MWh“. </w:t>
      </w:r>
    </w:p>
    <w:p w14:paraId="70B2E59A" w14:textId="77777777" w:rsidR="00EB3C46" w:rsidRPr="00EB3C46" w:rsidRDefault="00EB3C46" w:rsidP="00EB3C46">
      <w:pPr>
        <w:suppressAutoHyphens w:val="0"/>
        <w:autoSpaceDN/>
        <w:spacing w:after="5" w:line="268" w:lineRule="auto"/>
        <w:ind w:left="720" w:right="2" w:hanging="10"/>
        <w:contextualSpacing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</w:p>
    <w:p w14:paraId="1A1F3710" w14:textId="77777777" w:rsidR="00EB3C46" w:rsidRPr="00EB3C46" w:rsidRDefault="00EB3C46" w:rsidP="00EB3C46">
      <w:pPr>
        <w:numPr>
          <w:ilvl w:val="0"/>
          <w:numId w:val="1"/>
        </w:numPr>
        <w:suppressAutoHyphens w:val="0"/>
        <w:autoSpaceDN/>
        <w:spacing w:after="5" w:line="268" w:lineRule="auto"/>
        <w:ind w:right="2" w:hanging="427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V § 4 ods. 4 písm. b) a c) sa slová ,,27 881 041 m</w:t>
      </w:r>
      <w:r w:rsidRPr="00EB3C46">
        <w:rPr>
          <w:rFonts w:ascii="Times New Roman" w:eastAsia="Times New Roman" w:hAnsi="Times New Roman" w:cs="Times New Roman"/>
          <w:kern w:val="2"/>
          <w:sz w:val="24"/>
          <w:vertAlign w:val="superscript"/>
          <w14:ligatures w14:val="standardContextual"/>
        </w:rPr>
        <w:t>3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“ nahrádzajú slovami ,,28 063 610 m</w:t>
      </w:r>
      <w:r w:rsidRPr="00EB3C46">
        <w:rPr>
          <w:rFonts w:ascii="Times New Roman" w:eastAsia="Times New Roman" w:hAnsi="Times New Roman" w:cs="Times New Roman"/>
          <w:kern w:val="2"/>
          <w:sz w:val="24"/>
          <w:vertAlign w:val="superscript"/>
          <w14:ligatures w14:val="standardContextual"/>
        </w:rPr>
        <w:t>3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“. </w:t>
      </w:r>
    </w:p>
    <w:p w14:paraId="3A902CDE" w14:textId="77777777" w:rsidR="00EB3C46" w:rsidRPr="00EB3C46" w:rsidRDefault="00EB3C46" w:rsidP="00EB3C46">
      <w:pPr>
        <w:suppressAutoHyphens w:val="0"/>
        <w:autoSpaceDN/>
        <w:spacing w:after="5" w:line="268" w:lineRule="auto"/>
        <w:ind w:left="720" w:right="2" w:hanging="10"/>
        <w:contextualSpacing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</w:p>
    <w:p w14:paraId="48160223" w14:textId="4B73EDB2" w:rsidR="00EB3C46" w:rsidRPr="00EB3C46" w:rsidRDefault="00EB3C46" w:rsidP="00EB3C46">
      <w:pPr>
        <w:numPr>
          <w:ilvl w:val="0"/>
          <w:numId w:val="1"/>
        </w:numPr>
        <w:suppressAutoHyphens w:val="0"/>
        <w:autoSpaceDN/>
        <w:spacing w:after="5" w:line="268" w:lineRule="auto"/>
        <w:ind w:right="2" w:hanging="427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V § 4 ods. 4 písm. d) sa slová ,,27 881 041 m</w:t>
      </w:r>
      <w:r w:rsidRPr="00EB3C46">
        <w:rPr>
          <w:rFonts w:ascii="Times New Roman" w:eastAsia="Times New Roman" w:hAnsi="Times New Roman" w:cs="Times New Roman"/>
          <w:kern w:val="2"/>
          <w:sz w:val="24"/>
          <w:vertAlign w:val="superscript"/>
          <w14:ligatures w14:val="standardContextual"/>
        </w:rPr>
        <w:t>3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“ nahrádzajú slovami ,,28 063 610 m</w:t>
      </w:r>
      <w:r w:rsidRPr="00EB3C46">
        <w:rPr>
          <w:rFonts w:ascii="Times New Roman" w:eastAsia="Times New Roman" w:hAnsi="Times New Roman" w:cs="Times New Roman"/>
          <w:kern w:val="2"/>
          <w:sz w:val="24"/>
          <w:vertAlign w:val="superscript"/>
          <w14:ligatures w14:val="standardContextual"/>
        </w:rPr>
        <w:t>3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“ a slová ,,4 026,2 MWh“ </w:t>
      </w:r>
      <w:r w:rsidR="00F7646E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sa 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nahrádzajú slovami ,,4 000 MWh“.</w:t>
      </w:r>
    </w:p>
    <w:p w14:paraId="05B196F7" w14:textId="77777777" w:rsidR="007736B1" w:rsidRDefault="007736B1" w:rsidP="00323887">
      <w:pPr>
        <w:pStyle w:val="Odsekzoznamu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</w:p>
    <w:p w14:paraId="759C338D" w14:textId="595EB898" w:rsidR="00EB3C46" w:rsidRPr="00EB3C46" w:rsidRDefault="00EB3C46" w:rsidP="00EB3C46">
      <w:pPr>
        <w:numPr>
          <w:ilvl w:val="0"/>
          <w:numId w:val="1"/>
        </w:numPr>
        <w:suppressAutoHyphens w:val="0"/>
        <w:autoSpaceDN/>
        <w:spacing w:after="5" w:line="268" w:lineRule="auto"/>
        <w:ind w:right="2" w:hanging="427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V § 7 ods. 2 a </w:t>
      </w:r>
      <w:r w:rsidR="00F7646E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p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rílohe č. </w:t>
      </w:r>
      <w:r w:rsidR="004B6CB7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6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sa slová ,,645,6 MWh“ nahrádzajú slovami ,,641,4 MWh“ a slová ,,4 026,2 MWh“ nahrádzajú slovami ,,4 000 MWh“.</w:t>
      </w:r>
    </w:p>
    <w:p w14:paraId="04729625" w14:textId="77777777" w:rsidR="00EB3C46" w:rsidRPr="00EB3C46" w:rsidRDefault="00EB3C46" w:rsidP="00EB3C46">
      <w:pPr>
        <w:suppressAutoHyphens w:val="0"/>
        <w:autoSpaceDN/>
        <w:spacing w:after="10" w:line="259" w:lineRule="auto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</w:p>
    <w:p w14:paraId="4696DC3B" w14:textId="2B95EFEC" w:rsidR="00043A0A" w:rsidRDefault="004B6CB7" w:rsidP="00043A0A">
      <w:pPr>
        <w:numPr>
          <w:ilvl w:val="0"/>
          <w:numId w:val="1"/>
        </w:numPr>
        <w:suppressAutoHyphens w:val="0"/>
        <w:autoSpaceDN/>
        <w:spacing w:after="5" w:line="268" w:lineRule="auto"/>
        <w:ind w:right="2" w:hanging="427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Za prílohu č. 3 sa v</w:t>
      </w:r>
      <w:r w:rsidR="00EB3C46"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kladá  príloha č. </w:t>
      </w:r>
      <w:r w:rsidR="00043A0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3a</w:t>
      </w:r>
      <w:r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,</w:t>
      </w:r>
      <w:r w:rsidR="00EB3C46"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ktorá vrátane nadpisu znie:</w:t>
      </w:r>
    </w:p>
    <w:p w14:paraId="5D6CE004" w14:textId="77777777" w:rsidR="00043A0A" w:rsidRDefault="00043A0A" w:rsidP="00043A0A">
      <w:pPr>
        <w:suppressAutoHyphens w:val="0"/>
        <w:autoSpaceDN/>
        <w:spacing w:after="5" w:line="268" w:lineRule="auto"/>
        <w:ind w:left="427" w:right="2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</w:p>
    <w:p w14:paraId="296C3602" w14:textId="3221ED21" w:rsidR="00EB3C46" w:rsidRDefault="004B6CB7" w:rsidP="00B47E02">
      <w:pPr>
        <w:suppressAutoHyphens w:val="0"/>
        <w:autoSpaceDN/>
        <w:spacing w:after="5" w:line="268" w:lineRule="auto"/>
        <w:ind w:left="427" w:right="2"/>
        <w:jc w:val="right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„</w:t>
      </w:r>
      <w:r w:rsidR="00EB3C46"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Príloha č. </w:t>
      </w:r>
      <w:r w:rsidR="00043A0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3a</w:t>
      </w:r>
      <w:r w:rsidR="00EB3C46"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k vyhláške č. 416/2012 Z. z.</w:t>
      </w:r>
    </w:p>
    <w:p w14:paraId="58D34067" w14:textId="77777777" w:rsidR="004B6CB7" w:rsidRPr="00EB3C46" w:rsidRDefault="004B6CB7" w:rsidP="00EB3C46">
      <w:pPr>
        <w:suppressAutoHyphens w:val="0"/>
        <w:autoSpaceDN/>
        <w:spacing w:after="5" w:line="268" w:lineRule="auto"/>
        <w:ind w:left="427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</w:p>
    <w:p w14:paraId="3760A625" w14:textId="5A92CDE6" w:rsidR="00EB3C46" w:rsidRDefault="00EB3C46" w:rsidP="004B6CB7">
      <w:pPr>
        <w:suppressAutoHyphens w:val="0"/>
        <w:autoSpaceDN/>
        <w:spacing w:after="5" w:line="268" w:lineRule="auto"/>
        <w:ind w:left="427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b/>
          <w:bCs/>
          <w:kern w:val="2"/>
          <w:sz w:val="24"/>
          <w14:ligatures w14:val="standardContextual"/>
        </w:rPr>
        <w:t>ZÁSADY REALIZÁCIE PLÁNU PRERUŠENIA VÝROBY</w:t>
      </w:r>
      <w:r w:rsidR="0078449B">
        <w:rPr>
          <w:rFonts w:ascii="Times New Roman" w:eastAsia="Times New Roman" w:hAnsi="Times New Roman" w:cs="Times New Roman"/>
          <w:b/>
          <w:bCs/>
          <w:kern w:val="2"/>
          <w:sz w:val="24"/>
          <w14:ligatures w14:val="standardContextual"/>
        </w:rPr>
        <w:t xml:space="preserve"> ELEKTRINY</w:t>
      </w:r>
    </w:p>
    <w:p w14:paraId="40637F9F" w14:textId="77777777" w:rsidR="004B6CB7" w:rsidRPr="00EB3C46" w:rsidRDefault="004B6CB7" w:rsidP="00323887">
      <w:pPr>
        <w:suppressAutoHyphens w:val="0"/>
        <w:autoSpaceDN/>
        <w:spacing w:after="5" w:line="268" w:lineRule="auto"/>
        <w:ind w:left="427"/>
        <w:jc w:val="center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</w:p>
    <w:p w14:paraId="11D2B4DB" w14:textId="5564DBE5" w:rsidR="00EB3C46" w:rsidRPr="00EB3C46" w:rsidRDefault="00EB3C46" w:rsidP="00EB3C46">
      <w:pPr>
        <w:suppressAutoHyphens w:val="0"/>
        <w:autoSpaceDN/>
        <w:spacing w:after="5" w:line="268" w:lineRule="auto"/>
        <w:ind w:left="422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1</w:t>
      </w:r>
      <w:r w:rsidR="004B6CB7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.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ab/>
        <w:t xml:space="preserve">Prerušenie výroby elektriny, ktoré je vykonávané ako obmedzujúce opatrenie v elektroenergetike pri neplánovanej výraznej nerovnováhe výroby a spotreby v sústave, prípadne pri likvidácii porúch v sústave, ak sú vyčerpané alebo nedostupné štandardné komerčné opatrenia prevádzkovateľa prenosovej sústavy, je realizované prostredníctvom stupňov prerušenia výroby </w:t>
      </w:r>
      <w:r w:rsidR="00D014E7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č. 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31 až 40. </w:t>
      </w:r>
    </w:p>
    <w:p w14:paraId="5B71001C" w14:textId="4CF1D243" w:rsidR="00EB3C46" w:rsidRPr="00EB3C46" w:rsidRDefault="00EB3C46" w:rsidP="00EB3C46">
      <w:pPr>
        <w:suppressAutoHyphens w:val="0"/>
        <w:autoSpaceDN/>
        <w:spacing w:after="5" w:line="268" w:lineRule="auto"/>
        <w:ind w:left="422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2</w:t>
      </w:r>
      <w:r w:rsidR="004B6CB7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.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ab/>
        <w:t xml:space="preserve">Pri použití stupňa </w:t>
      </w:r>
      <w:r w:rsidR="00D014E7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prerušenia výroby 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č. 31  </w:t>
      </w:r>
      <w:r w:rsidR="00D014E7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p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lánu prerušenia výroby sú vypínané zariadenia na výrobu elektriny pripojené do distribučnej sústavy s inštalovaným výkonom 100 kW vrátane a vyššie charakteru distribuovanej výroby elektriny</w:t>
      </w:r>
      <w:r w:rsidR="00BA78A4" w:rsidRPr="00BA78A4">
        <w:rPr>
          <w:rFonts w:ascii="Times New Roman" w:eastAsia="Times New Roman" w:hAnsi="Times New Roman" w:cs="Times New Roman"/>
          <w:kern w:val="2"/>
          <w:sz w:val="24"/>
          <w:vertAlign w:val="superscript"/>
          <w14:ligatures w14:val="standardContextual"/>
        </w:rPr>
        <w:t>3</w:t>
      </w:r>
      <w:r w:rsidR="00BA78A4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)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v takom rozsahu, aby prerušenie výroby neprekročilo hodnotu 10 % celkového inštalovaného výkonu dotknutej distribuovanej výroby.</w:t>
      </w:r>
    </w:p>
    <w:p w14:paraId="191E281D" w14:textId="7AA021DD" w:rsidR="00EB3C46" w:rsidRPr="00EB3C46" w:rsidRDefault="00EB3C46" w:rsidP="00EB3C46">
      <w:pPr>
        <w:suppressAutoHyphens w:val="0"/>
        <w:autoSpaceDN/>
        <w:spacing w:after="5" w:line="268" w:lineRule="auto"/>
        <w:ind w:left="422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3</w:t>
      </w:r>
      <w:r w:rsidR="004B6CB7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.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ab/>
        <w:t xml:space="preserve">Každý nasledujúci stupeň prerušenia </w:t>
      </w:r>
      <w:r w:rsidR="00D014E7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výroby 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zahŕňa sumárnu hodnotu výkonu vypnutých zariadení na výrobu elektriny v predchádzajúcom stupni </w:t>
      </w:r>
      <w:r w:rsidR="00D014E7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prerušenia výroby</w:t>
      </w:r>
      <w:r w:rsidR="00D014E7"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zvýšenú o hodnotu maximálne 10 % celkového inštalovaného výkonu dotknutej distribuovanej výroby. </w:t>
      </w:r>
    </w:p>
    <w:p w14:paraId="34F59044" w14:textId="6E23FA9F" w:rsidR="00EB3C46" w:rsidRPr="00EB3C46" w:rsidRDefault="00EB3C46" w:rsidP="00EB3C46">
      <w:pPr>
        <w:suppressAutoHyphens w:val="0"/>
        <w:autoSpaceDN/>
        <w:spacing w:after="5" w:line="268" w:lineRule="auto"/>
        <w:ind w:left="422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4</w:t>
      </w:r>
      <w:r w:rsidR="004B6CB7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.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ab/>
        <w:t xml:space="preserve">Jednotlivé stupne prerušenia výroby sú reprezentované sumárnym inštalovaným výkonom bez ohľadu na aktuálnu výrobu zahrnutých zariadení. </w:t>
      </w:r>
    </w:p>
    <w:p w14:paraId="4BAC4F3A" w14:textId="7552A4C3" w:rsidR="00EB3C46" w:rsidRPr="00EB3C46" w:rsidRDefault="00EB3C46" w:rsidP="00EB3C46">
      <w:pPr>
        <w:suppressAutoHyphens w:val="0"/>
        <w:autoSpaceDN/>
        <w:spacing w:after="5" w:line="268" w:lineRule="auto"/>
        <w:ind w:left="422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5</w:t>
      </w:r>
      <w:r w:rsidR="004B6CB7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.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ab/>
        <w:t xml:space="preserve">Pomernú účasť prevádzkovateľov regionálnych distribučných sústav na náplni jednotlivých stupňov určí prevádzkovateľ prenosovej sústavy. </w:t>
      </w:r>
    </w:p>
    <w:p w14:paraId="2C684BB3" w14:textId="7E87C88B" w:rsidR="00EB3C46" w:rsidRPr="00EB3C46" w:rsidRDefault="00EB3C46" w:rsidP="00EB3C46">
      <w:pPr>
        <w:suppressAutoHyphens w:val="0"/>
        <w:autoSpaceDN/>
        <w:spacing w:after="5" w:line="268" w:lineRule="auto"/>
        <w:ind w:left="422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6</w:t>
      </w:r>
      <w:r w:rsidR="004B6CB7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.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ab/>
        <w:t>Aktualizácia výkonových objemov jednotlivých stupňov prerušenia výroby prebieha na ročnej báze z úrovne prevádzkovateľa prenosovej sústavy v spolupráci s prevádzkovateľmi regionálnych distribučných sústav.“</w:t>
      </w:r>
      <w:r w:rsidR="004B6CB7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.</w:t>
      </w:r>
    </w:p>
    <w:p w14:paraId="382CCD85" w14:textId="77777777" w:rsidR="00EB3C46" w:rsidRPr="00EB3C46" w:rsidRDefault="00EB3C46" w:rsidP="00EB3C46">
      <w:pPr>
        <w:suppressAutoHyphens w:val="0"/>
        <w:autoSpaceDN/>
        <w:spacing w:after="0" w:line="259" w:lineRule="auto"/>
        <w:ind w:left="360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</w:p>
    <w:p w14:paraId="691A1189" w14:textId="77777777" w:rsidR="00011FC8" w:rsidRDefault="00011FC8" w:rsidP="00EB3C46">
      <w:pPr>
        <w:suppressAutoHyphens w:val="0"/>
        <w:autoSpaceDN/>
        <w:spacing w:after="5" w:line="268" w:lineRule="auto"/>
        <w:ind w:left="422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</w:p>
    <w:p w14:paraId="5F2FF703" w14:textId="3A257881" w:rsidR="00011FC8" w:rsidRDefault="00011FC8" w:rsidP="00EB3C46">
      <w:pPr>
        <w:suppressAutoHyphens w:val="0"/>
        <w:autoSpaceDN/>
        <w:spacing w:after="5" w:line="268" w:lineRule="auto"/>
        <w:ind w:left="422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Poznámka pod čiarou k odkazu 3 znie:</w:t>
      </w:r>
    </w:p>
    <w:p w14:paraId="1F7D65EB" w14:textId="36BCB6A0" w:rsidR="00011FC8" w:rsidRPr="00EB3C46" w:rsidRDefault="00011FC8" w:rsidP="00EB3C46">
      <w:pPr>
        <w:suppressAutoHyphens w:val="0"/>
        <w:autoSpaceDN/>
        <w:spacing w:after="5" w:line="268" w:lineRule="auto"/>
        <w:ind w:left="422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011FC8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,,</w:t>
      </w:r>
      <w:r w:rsidRPr="00011FC8">
        <w:rPr>
          <w:rStyle w:val="Odkaznapoznmkupodiarou"/>
          <w:rFonts w:ascii="Times New Roman" w:hAnsi="Times New Roman" w:cs="Times New Roman"/>
          <w:sz w:val="24"/>
        </w:rPr>
        <w:t>3</w:t>
      </w:r>
      <w:r w:rsidRPr="00011FC8">
        <w:rPr>
          <w:rFonts w:ascii="Times New Roman" w:hAnsi="Times New Roman" w:cs="Times New Roman"/>
          <w:sz w:val="24"/>
        </w:rPr>
        <w:t>)</w:t>
      </w:r>
      <w:r w:rsidR="00D014E7">
        <w:rPr>
          <w:rFonts w:ascii="Times New Roman" w:hAnsi="Times New Roman" w:cs="Times New Roman"/>
          <w:sz w:val="24"/>
        </w:rPr>
        <w:t xml:space="preserve"> </w:t>
      </w:r>
      <w:r w:rsidR="00562411">
        <w:rPr>
          <w:rFonts w:ascii="Times New Roman" w:hAnsi="Times New Roman" w:cs="Times New Roman"/>
          <w:sz w:val="24"/>
        </w:rPr>
        <w:t>Čl. 5</w:t>
      </w:r>
      <w:r w:rsidRPr="00011FC8">
        <w:rPr>
          <w:rFonts w:ascii="Times New Roman" w:hAnsi="Times New Roman" w:cs="Times New Roman"/>
          <w:sz w:val="24"/>
        </w:rPr>
        <w:t xml:space="preserve"> Nariadenia Komisie (EÚ) 2016/631 zo 14. apríla 2016, ktorým sa stanovuje sieťový predpis pre požiadavky na pripojenie výrobcov elektriny do elektrizačnej sústavy</w:t>
      </w:r>
      <w:r w:rsidR="00D014E7">
        <w:rPr>
          <w:rFonts w:ascii="Times New Roman" w:hAnsi="Times New Roman" w:cs="Times New Roman"/>
          <w:sz w:val="24"/>
        </w:rPr>
        <w:t xml:space="preserve"> (</w:t>
      </w:r>
      <w:r w:rsidR="00D014E7" w:rsidRPr="00B47E02">
        <w:rPr>
          <w:rFonts w:ascii="Times New Roman" w:hAnsi="Times New Roman" w:cs="Times New Roman"/>
          <w:sz w:val="24"/>
        </w:rPr>
        <w:t>Ú. v. EÚ L 112, 27.4.2016</w:t>
      </w:r>
      <w:r w:rsidR="00D014E7">
        <w:rPr>
          <w:rFonts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>.“.</w:t>
      </w:r>
    </w:p>
    <w:p w14:paraId="76791E75" w14:textId="77777777" w:rsidR="00EB3C46" w:rsidRPr="00EB3C46" w:rsidRDefault="00EB3C46" w:rsidP="00EB3C46">
      <w:pPr>
        <w:suppressAutoHyphens w:val="0"/>
        <w:autoSpaceDN/>
        <w:spacing w:after="0" w:line="259" w:lineRule="auto"/>
        <w:ind w:left="360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</w:p>
    <w:p w14:paraId="1F9264D1" w14:textId="00B6DEA3" w:rsidR="00EB3C46" w:rsidRDefault="00EB3C46" w:rsidP="00EB3C46">
      <w:pPr>
        <w:numPr>
          <w:ilvl w:val="0"/>
          <w:numId w:val="1"/>
        </w:numPr>
        <w:suppressAutoHyphens w:val="0"/>
        <w:autoSpaceDN/>
        <w:spacing w:after="5" w:line="268" w:lineRule="auto"/>
        <w:ind w:right="2" w:hanging="427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V </w:t>
      </w:r>
      <w:r w:rsidR="008451A2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p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rílohe č. </w:t>
      </w:r>
      <w:r w:rsidR="00043A0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5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sa slová ,,10,76 kWh/m</w:t>
      </w:r>
      <w:r w:rsidRPr="00EB3C46">
        <w:rPr>
          <w:rFonts w:ascii="Times New Roman" w:eastAsia="Times New Roman" w:hAnsi="Times New Roman" w:cs="Times New Roman"/>
          <w:kern w:val="2"/>
          <w:sz w:val="24"/>
          <w:vertAlign w:val="superscript"/>
          <w14:ligatures w14:val="standardContextual"/>
        </w:rPr>
        <w:t>3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“ nahrádzajú slovami ,,10,91 kWh/m</w:t>
      </w:r>
      <w:r w:rsidRPr="00EB3C46">
        <w:rPr>
          <w:rFonts w:ascii="Times New Roman" w:eastAsia="Times New Roman" w:hAnsi="Times New Roman" w:cs="Times New Roman"/>
          <w:kern w:val="2"/>
          <w:sz w:val="24"/>
          <w:vertAlign w:val="superscript"/>
          <w14:ligatures w14:val="standardContextual"/>
        </w:rPr>
        <w:t>3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“ a slová ,,-25</w:t>
      </w:r>
      <w:r w:rsidR="00562411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°C“ </w:t>
      </w:r>
      <w:r w:rsidR="0090311D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sa 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nahrádzajú slovami ,,-20</w:t>
      </w:r>
      <w:r w:rsidR="00562411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°C“.</w:t>
      </w:r>
    </w:p>
    <w:p w14:paraId="21EC79F2" w14:textId="77777777" w:rsidR="0090311D" w:rsidRDefault="0090311D" w:rsidP="00323887">
      <w:pPr>
        <w:suppressAutoHyphens w:val="0"/>
        <w:autoSpaceDN/>
        <w:spacing w:after="5" w:line="268" w:lineRule="auto"/>
        <w:ind w:left="427" w:right="2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</w:p>
    <w:p w14:paraId="0148604B" w14:textId="77777777" w:rsidR="00EB3C46" w:rsidRPr="00EB3C46" w:rsidRDefault="00EB3C46" w:rsidP="00EB3C46">
      <w:pPr>
        <w:keepNext/>
        <w:keepLines/>
        <w:suppressAutoHyphens w:val="0"/>
        <w:autoSpaceDN/>
        <w:spacing w:after="0" w:line="270" w:lineRule="auto"/>
        <w:ind w:left="10" w:right="7" w:hanging="10"/>
        <w:jc w:val="center"/>
        <w:outlineLvl w:val="0"/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 xml:space="preserve">Čl. II </w:t>
      </w:r>
    </w:p>
    <w:p w14:paraId="50A2DC43" w14:textId="77777777" w:rsidR="00EB3C46" w:rsidRPr="00EB3C46" w:rsidRDefault="00EB3C46" w:rsidP="00EB3C46">
      <w:pPr>
        <w:suppressAutoHyphens w:val="0"/>
        <w:autoSpaceDN/>
        <w:spacing w:after="23" w:line="259" w:lineRule="auto"/>
        <w:ind w:left="54"/>
        <w:jc w:val="center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</w:p>
    <w:p w14:paraId="03D8A59E" w14:textId="67BB3D3C" w:rsidR="004B1373" w:rsidRDefault="00EB3C46" w:rsidP="0034302B">
      <w:pPr>
        <w:suppressAutoHyphens w:val="0"/>
        <w:autoSpaceDN/>
        <w:spacing w:after="5" w:line="268" w:lineRule="auto"/>
        <w:ind w:left="358" w:hanging="10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Táto vyhláška nadobúda účinnosť  1.</w:t>
      </w:r>
      <w:r w:rsidR="00E12B60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="00751E2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januára</w:t>
      </w:r>
      <w:r w:rsidR="00E12B60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202</w:t>
      </w:r>
      <w:r w:rsidR="005363C0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7</w:t>
      </w:r>
      <w:r w:rsidRPr="00EB3C46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.</w:t>
      </w:r>
    </w:p>
    <w:sectPr w:rsidR="004B1373" w:rsidSect="0034302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51CA6" w14:textId="77777777" w:rsidR="00292AC2" w:rsidRDefault="00292AC2" w:rsidP="00EB3C46">
      <w:pPr>
        <w:spacing w:after="0" w:line="240" w:lineRule="auto"/>
      </w:pPr>
      <w:r>
        <w:separator/>
      </w:r>
    </w:p>
  </w:endnote>
  <w:endnote w:type="continuationSeparator" w:id="0">
    <w:p w14:paraId="2BB0F6AF" w14:textId="77777777" w:rsidR="00292AC2" w:rsidRDefault="00292AC2" w:rsidP="00EB3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52113" w14:textId="77777777" w:rsidR="00292AC2" w:rsidRDefault="00292AC2" w:rsidP="00EB3C46">
      <w:pPr>
        <w:spacing w:after="0" w:line="240" w:lineRule="auto"/>
      </w:pPr>
      <w:r>
        <w:separator/>
      </w:r>
    </w:p>
  </w:footnote>
  <w:footnote w:type="continuationSeparator" w:id="0">
    <w:p w14:paraId="0E6FEF3B" w14:textId="77777777" w:rsidR="00292AC2" w:rsidRDefault="00292AC2" w:rsidP="00EB3C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3AD67" w14:textId="47E6BCA7" w:rsidR="00F33C90" w:rsidRPr="00F33C90" w:rsidRDefault="00F33C90" w:rsidP="00F33C90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6661C"/>
    <w:multiLevelType w:val="hybridMultilevel"/>
    <w:tmpl w:val="3E92EE58"/>
    <w:lvl w:ilvl="0" w:tplc="6F7695B2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0828EA">
      <w:start w:val="1"/>
      <w:numFmt w:val="lowerLetter"/>
      <w:lvlText w:val="%2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C00588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62DEA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843B8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8A57E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AAAC9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1A270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56E164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8BA06B8"/>
    <w:multiLevelType w:val="hybridMultilevel"/>
    <w:tmpl w:val="BDDADA82"/>
    <w:lvl w:ilvl="0" w:tplc="A2A88AF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48" w:hanging="360"/>
      </w:pPr>
    </w:lvl>
    <w:lvl w:ilvl="2" w:tplc="041B001B" w:tentative="1">
      <w:start w:val="1"/>
      <w:numFmt w:val="lowerRoman"/>
      <w:lvlText w:val="%3."/>
      <w:lvlJc w:val="right"/>
      <w:pPr>
        <w:ind w:left="2268" w:hanging="180"/>
      </w:pPr>
    </w:lvl>
    <w:lvl w:ilvl="3" w:tplc="041B000F" w:tentative="1">
      <w:start w:val="1"/>
      <w:numFmt w:val="decimal"/>
      <w:lvlText w:val="%4."/>
      <w:lvlJc w:val="left"/>
      <w:pPr>
        <w:ind w:left="2988" w:hanging="360"/>
      </w:pPr>
    </w:lvl>
    <w:lvl w:ilvl="4" w:tplc="041B0019" w:tentative="1">
      <w:start w:val="1"/>
      <w:numFmt w:val="lowerLetter"/>
      <w:lvlText w:val="%5."/>
      <w:lvlJc w:val="left"/>
      <w:pPr>
        <w:ind w:left="3708" w:hanging="360"/>
      </w:pPr>
    </w:lvl>
    <w:lvl w:ilvl="5" w:tplc="041B001B" w:tentative="1">
      <w:start w:val="1"/>
      <w:numFmt w:val="lowerRoman"/>
      <w:lvlText w:val="%6."/>
      <w:lvlJc w:val="right"/>
      <w:pPr>
        <w:ind w:left="4428" w:hanging="180"/>
      </w:pPr>
    </w:lvl>
    <w:lvl w:ilvl="6" w:tplc="041B000F" w:tentative="1">
      <w:start w:val="1"/>
      <w:numFmt w:val="decimal"/>
      <w:lvlText w:val="%7."/>
      <w:lvlJc w:val="left"/>
      <w:pPr>
        <w:ind w:left="5148" w:hanging="360"/>
      </w:pPr>
    </w:lvl>
    <w:lvl w:ilvl="7" w:tplc="041B0019" w:tentative="1">
      <w:start w:val="1"/>
      <w:numFmt w:val="lowerLetter"/>
      <w:lvlText w:val="%8."/>
      <w:lvlJc w:val="left"/>
      <w:pPr>
        <w:ind w:left="5868" w:hanging="360"/>
      </w:pPr>
    </w:lvl>
    <w:lvl w:ilvl="8" w:tplc="041B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51F49"/>
    <w:multiLevelType w:val="hybridMultilevel"/>
    <w:tmpl w:val="03EA927A"/>
    <w:lvl w:ilvl="0" w:tplc="D87C96C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966998">
      <w:start w:val="1"/>
      <w:numFmt w:val="lowerLetter"/>
      <w:lvlText w:val="%2)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FC2A06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0651F6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C8D624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B41EBE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7E454D6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902720E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9E586E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719740381">
    <w:abstractNumId w:val="3"/>
  </w:num>
  <w:num w:numId="2" w16cid:durableId="410081405">
    <w:abstractNumId w:val="4"/>
  </w:num>
  <w:num w:numId="3" w16cid:durableId="1026521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65580084">
    <w:abstractNumId w:val="0"/>
  </w:num>
  <w:num w:numId="5" w16cid:durableId="20797424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E50"/>
    <w:rsid w:val="00011FC8"/>
    <w:rsid w:val="00013A9C"/>
    <w:rsid w:val="000413CB"/>
    <w:rsid w:val="00043A0A"/>
    <w:rsid w:val="000630CF"/>
    <w:rsid w:val="000923EC"/>
    <w:rsid w:val="000A392A"/>
    <w:rsid w:val="000A482A"/>
    <w:rsid w:val="00130380"/>
    <w:rsid w:val="00181965"/>
    <w:rsid w:val="001A12E1"/>
    <w:rsid w:val="001C01C7"/>
    <w:rsid w:val="001C5544"/>
    <w:rsid w:val="001F257D"/>
    <w:rsid w:val="0025464E"/>
    <w:rsid w:val="00257302"/>
    <w:rsid w:val="00261000"/>
    <w:rsid w:val="0027634C"/>
    <w:rsid w:val="002815D6"/>
    <w:rsid w:val="00292AC2"/>
    <w:rsid w:val="00323887"/>
    <w:rsid w:val="003271C0"/>
    <w:rsid w:val="00336424"/>
    <w:rsid w:val="0034302B"/>
    <w:rsid w:val="00345BCB"/>
    <w:rsid w:val="003762B4"/>
    <w:rsid w:val="00385AF3"/>
    <w:rsid w:val="00390491"/>
    <w:rsid w:val="003B7105"/>
    <w:rsid w:val="003D48D4"/>
    <w:rsid w:val="00427A15"/>
    <w:rsid w:val="00433FAF"/>
    <w:rsid w:val="0043723A"/>
    <w:rsid w:val="00447491"/>
    <w:rsid w:val="004770A2"/>
    <w:rsid w:val="00481DA6"/>
    <w:rsid w:val="004A31A3"/>
    <w:rsid w:val="004B1373"/>
    <w:rsid w:val="004B5A13"/>
    <w:rsid w:val="004B6342"/>
    <w:rsid w:val="004B6CB7"/>
    <w:rsid w:val="004C5703"/>
    <w:rsid w:val="004F0BB4"/>
    <w:rsid w:val="004F289A"/>
    <w:rsid w:val="004F5224"/>
    <w:rsid w:val="00502FD3"/>
    <w:rsid w:val="005156C6"/>
    <w:rsid w:val="005327A6"/>
    <w:rsid w:val="005363C0"/>
    <w:rsid w:val="00545615"/>
    <w:rsid w:val="00554D21"/>
    <w:rsid w:val="00555E51"/>
    <w:rsid w:val="00561835"/>
    <w:rsid w:val="00562411"/>
    <w:rsid w:val="00565E05"/>
    <w:rsid w:val="005C4470"/>
    <w:rsid w:val="00615233"/>
    <w:rsid w:val="0062596F"/>
    <w:rsid w:val="006D0DC4"/>
    <w:rsid w:val="006E1A1B"/>
    <w:rsid w:val="006E44B4"/>
    <w:rsid w:val="007348AB"/>
    <w:rsid w:val="00743830"/>
    <w:rsid w:val="00747A66"/>
    <w:rsid w:val="00751E26"/>
    <w:rsid w:val="00752D4F"/>
    <w:rsid w:val="007736B1"/>
    <w:rsid w:val="0078449B"/>
    <w:rsid w:val="007F6FEF"/>
    <w:rsid w:val="008451A2"/>
    <w:rsid w:val="00885B42"/>
    <w:rsid w:val="008B0D41"/>
    <w:rsid w:val="008D0697"/>
    <w:rsid w:val="008D2FD6"/>
    <w:rsid w:val="008D6D66"/>
    <w:rsid w:val="008E094C"/>
    <w:rsid w:val="008E239D"/>
    <w:rsid w:val="0090311D"/>
    <w:rsid w:val="0092272A"/>
    <w:rsid w:val="009615CF"/>
    <w:rsid w:val="009644CF"/>
    <w:rsid w:val="009B11CC"/>
    <w:rsid w:val="00A223B7"/>
    <w:rsid w:val="00A37BA3"/>
    <w:rsid w:val="00A756DC"/>
    <w:rsid w:val="00A9680B"/>
    <w:rsid w:val="00AB7D5C"/>
    <w:rsid w:val="00AE2CB3"/>
    <w:rsid w:val="00B032A0"/>
    <w:rsid w:val="00B269EF"/>
    <w:rsid w:val="00B47E02"/>
    <w:rsid w:val="00B51502"/>
    <w:rsid w:val="00B65BC2"/>
    <w:rsid w:val="00BA78A4"/>
    <w:rsid w:val="00BB4B1C"/>
    <w:rsid w:val="00BC39B8"/>
    <w:rsid w:val="00C12D36"/>
    <w:rsid w:val="00C32A7D"/>
    <w:rsid w:val="00C6557C"/>
    <w:rsid w:val="00C81E50"/>
    <w:rsid w:val="00C95EB0"/>
    <w:rsid w:val="00CB6BFB"/>
    <w:rsid w:val="00CE6D21"/>
    <w:rsid w:val="00CE7041"/>
    <w:rsid w:val="00D014E7"/>
    <w:rsid w:val="00D20EB2"/>
    <w:rsid w:val="00D21EED"/>
    <w:rsid w:val="00D23B13"/>
    <w:rsid w:val="00D50CB6"/>
    <w:rsid w:val="00D704B4"/>
    <w:rsid w:val="00D85C0A"/>
    <w:rsid w:val="00DD2D12"/>
    <w:rsid w:val="00E05486"/>
    <w:rsid w:val="00E12B60"/>
    <w:rsid w:val="00E17A9E"/>
    <w:rsid w:val="00E53AE5"/>
    <w:rsid w:val="00E609C5"/>
    <w:rsid w:val="00E720E4"/>
    <w:rsid w:val="00EA5556"/>
    <w:rsid w:val="00EB3C46"/>
    <w:rsid w:val="00EB487B"/>
    <w:rsid w:val="00ED6266"/>
    <w:rsid w:val="00EF218C"/>
    <w:rsid w:val="00EF65A6"/>
    <w:rsid w:val="00F221D5"/>
    <w:rsid w:val="00F32EEC"/>
    <w:rsid w:val="00F33C90"/>
    <w:rsid w:val="00F34494"/>
    <w:rsid w:val="00F3706B"/>
    <w:rsid w:val="00F7646E"/>
    <w:rsid w:val="00F81E7B"/>
    <w:rsid w:val="00FC4E30"/>
    <w:rsid w:val="00FF0ECA"/>
    <w:rsid w:val="00FF3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2ECBC3"/>
  <w15:chartTrackingRefBased/>
  <w15:docId w15:val="{BD77492C-9ED4-4A01-A118-9D8343616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52D4F"/>
    <w:pPr>
      <w:suppressAutoHyphens/>
      <w:autoSpaceDN w:val="0"/>
      <w:spacing w:line="247" w:lineRule="auto"/>
    </w:pPr>
    <w:rPr>
      <w:rFonts w:ascii="Calibri" w:eastAsia="Calibri" w:hAnsi="Calibri" w:cs="Calibri"/>
      <w:color w:val="000000"/>
      <w:kern w:val="3"/>
      <w:sz w:val="22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C81E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C81E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C81E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C81E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C81E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C81E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C81E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C81E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C81E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C81E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C81E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C81E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C81E5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C81E5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C81E5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C81E5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C81E5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C81E50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C81E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C81E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C81E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C81E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C81E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C81E50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C81E50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C81E50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C81E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C81E50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C81E50"/>
    <w:rPr>
      <w:b/>
      <w:bCs/>
      <w:smallCaps/>
      <w:color w:val="0F4761" w:themeColor="accent1" w:themeShade="BF"/>
      <w:spacing w:val="5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B3C46"/>
    <w:pPr>
      <w:suppressAutoHyphens w:val="0"/>
      <w:autoSpaceDN/>
      <w:spacing w:after="0" w:line="240" w:lineRule="auto"/>
      <w:ind w:left="10" w:right="2" w:hanging="10"/>
      <w:jc w:val="both"/>
    </w:pPr>
    <w:rPr>
      <w:rFonts w:ascii="Times New Roman" w:eastAsia="Times New Roman" w:hAnsi="Times New Roman" w:cs="Times New Roman"/>
      <w:kern w:val="2"/>
      <w:sz w:val="20"/>
      <w:szCs w:val="20"/>
      <w14:ligatures w14:val="standardContextual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B3C46"/>
    <w:rPr>
      <w:rFonts w:ascii="Times New Roman" w:eastAsia="Times New Roman" w:hAnsi="Times New Roman" w:cs="Times New Roman"/>
      <w:color w:val="000000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EB3C46"/>
    <w:rPr>
      <w:vertAlign w:val="superscript"/>
    </w:rPr>
  </w:style>
  <w:style w:type="table" w:customStyle="1" w:styleId="Mriekatabuky1">
    <w:name w:val="Mriežka tabuľky1"/>
    <w:basedOn w:val="Normlnatabuka"/>
    <w:next w:val="Mriekatabuky"/>
    <w:uiPriority w:val="59"/>
    <w:rsid w:val="003B710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3B7105"/>
    <w:pPr>
      <w:tabs>
        <w:tab w:val="center" w:pos="4536"/>
        <w:tab w:val="right" w:pos="9072"/>
      </w:tabs>
      <w:suppressAutoHyphens w:val="0"/>
      <w:autoSpaceDN/>
      <w:spacing w:after="0" w:line="240" w:lineRule="auto"/>
    </w:pPr>
    <w:rPr>
      <w:rFonts w:cs="Arial"/>
      <w:color w:val="auto"/>
      <w:kern w:val="0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rsid w:val="003B7105"/>
    <w:rPr>
      <w:rFonts w:ascii="Calibri" w:eastAsia="Calibri" w:hAnsi="Calibri" w:cs="Arial"/>
      <w:kern w:val="0"/>
      <w:sz w:val="22"/>
      <w:szCs w:val="22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3B7105"/>
    <w:pPr>
      <w:tabs>
        <w:tab w:val="center" w:pos="4536"/>
        <w:tab w:val="right" w:pos="9072"/>
      </w:tabs>
      <w:suppressAutoHyphens w:val="0"/>
      <w:autoSpaceDN/>
      <w:spacing w:after="0" w:line="240" w:lineRule="auto"/>
    </w:pPr>
    <w:rPr>
      <w:rFonts w:cs="Arial"/>
      <w:color w:val="auto"/>
      <w:kern w:val="0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rsid w:val="003B7105"/>
    <w:rPr>
      <w:rFonts w:ascii="Calibri" w:eastAsia="Calibri" w:hAnsi="Calibri" w:cs="Arial"/>
      <w:kern w:val="0"/>
      <w:sz w:val="22"/>
      <w:szCs w:val="22"/>
      <w14:ligatures w14:val="none"/>
    </w:rPr>
  </w:style>
  <w:style w:type="table" w:styleId="Mriekatabuky">
    <w:name w:val="Table Grid"/>
    <w:basedOn w:val="Normlnatabuka"/>
    <w:uiPriority w:val="39"/>
    <w:rsid w:val="003B71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433FAF"/>
    <w:pPr>
      <w:spacing w:after="0" w:line="240" w:lineRule="auto"/>
    </w:pPr>
    <w:rPr>
      <w:rFonts w:ascii="Calibri" w:eastAsia="Calibri" w:hAnsi="Calibri" w:cs="Calibri"/>
      <w:color w:val="000000"/>
      <w:kern w:val="3"/>
      <w:sz w:val="22"/>
      <w:lang w:eastAsia="sk-SK"/>
      <w14:ligatures w14:val="none"/>
    </w:rPr>
  </w:style>
  <w:style w:type="character" w:styleId="Odkaznakomentr">
    <w:name w:val="annotation reference"/>
    <w:basedOn w:val="Predvolenpsmoodseku"/>
    <w:uiPriority w:val="99"/>
    <w:semiHidden/>
    <w:unhideWhenUsed/>
    <w:rsid w:val="007F6FE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7F6FEF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7F6FEF"/>
    <w:rPr>
      <w:rFonts w:ascii="Calibri" w:eastAsia="Calibri" w:hAnsi="Calibri" w:cs="Calibri"/>
      <w:color w:val="000000"/>
      <w:kern w:val="3"/>
      <w:sz w:val="20"/>
      <w:szCs w:val="20"/>
      <w:lang w:eastAsia="sk-SK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F6FE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F6FEF"/>
    <w:rPr>
      <w:rFonts w:ascii="Calibri" w:eastAsia="Calibri" w:hAnsi="Calibri" w:cs="Calibri"/>
      <w:b/>
      <w:bCs/>
      <w:color w:val="000000"/>
      <w:kern w:val="3"/>
      <w:sz w:val="20"/>
      <w:szCs w:val="20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126CB-7877-4E29-BD1E-C10636179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Dukova Nikol</dc:creator>
  <cp:keywords/>
  <dc:description/>
  <cp:lastModifiedBy>Rozborilova Monika</cp:lastModifiedBy>
  <cp:revision>5</cp:revision>
  <cp:lastPrinted>2026-08-04T12:13:00Z</cp:lastPrinted>
  <dcterms:created xsi:type="dcterms:W3CDTF">2026-08-04T08:44:00Z</dcterms:created>
  <dcterms:modified xsi:type="dcterms:W3CDTF">2026-08-04T12:13:00Z</dcterms:modified>
</cp:coreProperties>
</file>