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5FC55" w14:textId="77777777" w:rsidR="00F3342D" w:rsidRPr="00177B10" w:rsidRDefault="00F3342D" w:rsidP="00F3342D">
      <w:pPr>
        <w:spacing w:after="0"/>
        <w:jc w:val="center"/>
        <w:rPr>
          <w:rFonts w:ascii="Times New Roman" w:hAnsi="Times New Roman" w:cs="Times New Roman"/>
          <w:b/>
          <w:bCs/>
        </w:rPr>
      </w:pPr>
      <w:r w:rsidRPr="00177B10">
        <w:rPr>
          <w:rFonts w:ascii="Times New Roman" w:hAnsi="Times New Roman" w:cs="Times New Roman"/>
          <w:b/>
          <w:bCs/>
        </w:rPr>
        <w:t>DÔVODOVÁ SPRÁVA</w:t>
      </w:r>
    </w:p>
    <w:p w14:paraId="3B54779A" w14:textId="77777777" w:rsidR="00F3342D" w:rsidRDefault="00F3342D" w:rsidP="00F3342D">
      <w:pPr>
        <w:spacing w:after="0" w:line="240" w:lineRule="auto"/>
        <w:jc w:val="both"/>
        <w:rPr>
          <w:rFonts w:ascii="Times New Roman" w:hAnsi="Times New Roman" w:cs="Times New Roman"/>
          <w:b/>
        </w:rPr>
      </w:pPr>
    </w:p>
    <w:p w14:paraId="4A00D069" w14:textId="327D324D" w:rsidR="00A169C9" w:rsidRDefault="00A169C9" w:rsidP="00F3342D">
      <w:pPr>
        <w:spacing w:after="0" w:line="240" w:lineRule="auto"/>
        <w:jc w:val="both"/>
        <w:rPr>
          <w:rFonts w:ascii="Times New Roman" w:hAnsi="Times New Roman" w:cs="Times New Roman"/>
          <w:b/>
        </w:rPr>
      </w:pPr>
      <w:r w:rsidRPr="00580B50">
        <w:rPr>
          <w:rFonts w:ascii="Times New Roman" w:hAnsi="Times New Roman" w:cs="Times New Roman"/>
          <w:b/>
        </w:rPr>
        <w:t>B. Osobitná časť</w:t>
      </w:r>
    </w:p>
    <w:p w14:paraId="1C483798" w14:textId="77777777" w:rsidR="00A169C9" w:rsidRDefault="00A169C9" w:rsidP="00A169C9">
      <w:pPr>
        <w:spacing w:after="0" w:line="240" w:lineRule="auto"/>
        <w:jc w:val="both"/>
        <w:rPr>
          <w:rFonts w:ascii="Times New Roman" w:hAnsi="Times New Roman" w:cs="Times New Roman"/>
          <w:b/>
        </w:rPr>
      </w:pPr>
    </w:p>
    <w:p w14:paraId="198987D4" w14:textId="77777777" w:rsidR="00A169C9" w:rsidRPr="005730B7" w:rsidRDefault="00A169C9" w:rsidP="00A169C9">
      <w:pPr>
        <w:spacing w:after="0" w:line="240" w:lineRule="auto"/>
        <w:jc w:val="both"/>
        <w:rPr>
          <w:rFonts w:ascii="Times New Roman" w:hAnsi="Times New Roman" w:cs="Times New Roman"/>
          <w:b/>
        </w:rPr>
      </w:pPr>
      <w:r w:rsidRPr="00922CD3">
        <w:rPr>
          <w:rFonts w:ascii="Times New Roman" w:hAnsi="Times New Roman" w:cs="Times New Roman"/>
          <w:b/>
          <w:bCs/>
        </w:rPr>
        <w:t>Čl. I (zákon č. 372/1990 Zb.)</w:t>
      </w:r>
    </w:p>
    <w:p w14:paraId="4C2CA00A" w14:textId="77777777" w:rsidR="00A169C9" w:rsidRDefault="00A169C9" w:rsidP="00A169C9">
      <w:pPr>
        <w:spacing w:after="0" w:line="240" w:lineRule="auto"/>
        <w:jc w:val="both"/>
        <w:rPr>
          <w:rFonts w:ascii="Times New Roman" w:hAnsi="Times New Roman" w:cs="Times New Roman"/>
          <w:b/>
          <w:bCs/>
        </w:rPr>
      </w:pPr>
    </w:p>
    <w:p w14:paraId="6704792C" w14:textId="77777777" w:rsidR="00A169C9" w:rsidRPr="005730B7" w:rsidRDefault="00A169C9" w:rsidP="00A169C9">
      <w:pPr>
        <w:spacing w:after="0" w:line="240" w:lineRule="auto"/>
        <w:jc w:val="both"/>
        <w:rPr>
          <w:rFonts w:ascii="Times New Roman" w:hAnsi="Times New Roman" w:cs="Times New Roman"/>
          <w:b/>
          <w:bCs/>
        </w:rPr>
      </w:pPr>
      <w:r w:rsidRPr="005730B7">
        <w:rPr>
          <w:rFonts w:ascii="Times New Roman" w:hAnsi="Times New Roman" w:cs="Times New Roman"/>
          <w:b/>
          <w:bCs/>
        </w:rPr>
        <w:t>K bodom 1 a 2 (§ 85 ods. 5, § 85a)</w:t>
      </w:r>
    </w:p>
    <w:p w14:paraId="31A96926" w14:textId="77777777" w:rsidR="00A169C9" w:rsidRDefault="00A169C9" w:rsidP="00A169C9">
      <w:pPr>
        <w:spacing w:after="0" w:line="240" w:lineRule="auto"/>
        <w:jc w:val="both"/>
        <w:rPr>
          <w:rFonts w:ascii="Times New Roman" w:hAnsi="Times New Roman" w:cs="Times New Roman"/>
        </w:rPr>
      </w:pPr>
      <w:r>
        <w:rPr>
          <w:rFonts w:ascii="Times New Roman" w:hAnsi="Times New Roman" w:cs="Times New Roman"/>
        </w:rPr>
        <w:t>V nadväznosti na navrhované zmeny pri vyberaní pokút v blokovom konaní sa ustanovenia o pokutových blokoch nebudú vzťahovať na orgány Policajného zboru.</w:t>
      </w:r>
    </w:p>
    <w:p w14:paraId="4B339A51" w14:textId="77777777" w:rsidR="00A169C9" w:rsidRDefault="00A169C9" w:rsidP="00A169C9">
      <w:pPr>
        <w:spacing w:after="0" w:line="240" w:lineRule="auto"/>
        <w:jc w:val="both"/>
        <w:rPr>
          <w:rFonts w:ascii="Times New Roman" w:hAnsi="Times New Roman" w:cs="Times New Roman"/>
        </w:rPr>
      </w:pPr>
      <w:r w:rsidRPr="00FA3FF1">
        <w:rPr>
          <w:rFonts w:ascii="Times New Roman" w:hAnsi="Times New Roman" w:cs="Times New Roman"/>
        </w:rPr>
        <w:t>Upúšťa</w:t>
      </w:r>
      <w:r>
        <w:rPr>
          <w:rFonts w:ascii="Times New Roman" w:hAnsi="Times New Roman" w:cs="Times New Roman"/>
        </w:rPr>
        <w:t xml:space="preserve"> sa</w:t>
      </w:r>
      <w:r w:rsidRPr="00FA3FF1">
        <w:rPr>
          <w:rFonts w:ascii="Times New Roman" w:hAnsi="Times New Roman" w:cs="Times New Roman"/>
        </w:rPr>
        <w:t xml:space="preserve"> od možnosti úhrady pokuty </w:t>
      </w:r>
      <w:r>
        <w:rPr>
          <w:rFonts w:ascii="Times New Roman" w:hAnsi="Times New Roman" w:cs="Times New Roman"/>
        </w:rPr>
        <w:t xml:space="preserve">v blokovom konaní </w:t>
      </w:r>
      <w:r w:rsidRPr="00FA3FF1">
        <w:rPr>
          <w:rFonts w:ascii="Times New Roman" w:hAnsi="Times New Roman" w:cs="Times New Roman"/>
        </w:rPr>
        <w:t>v hotovosti príslušníkovi Policajného zboru</w:t>
      </w:r>
      <w:r>
        <w:rPr>
          <w:rFonts w:ascii="Times New Roman" w:hAnsi="Times New Roman" w:cs="Times New Roman"/>
        </w:rPr>
        <w:t>. Priestupca bude môcť pokutu zaplatiť iba bezhotovostným spôsobom. Ako potvrdenie platby sa namiesto časti pokutového bloku priestupcovi odošle jedinečné identifikačné číslo bloku na pokutu, na základe ktorého si bude môcť kedykoľvek všetky informácie o priestupku vrátane potvrdenia o zaplatení pokuty overiť prostredníctvom elektronickej služby iba v prípade, ak poskytne číslo mobilného telefónu alebo emailovú adresu.</w:t>
      </w:r>
    </w:p>
    <w:p w14:paraId="15B3E228" w14:textId="6471C838" w:rsidR="00A169C9" w:rsidRDefault="00A169C9" w:rsidP="00A169C9">
      <w:pPr>
        <w:spacing w:after="0" w:line="240" w:lineRule="auto"/>
        <w:jc w:val="both"/>
        <w:rPr>
          <w:rFonts w:ascii="Times New Roman" w:hAnsi="Times New Roman" w:cs="Times New Roman"/>
        </w:rPr>
      </w:pPr>
      <w:r>
        <w:rPr>
          <w:rFonts w:ascii="Times New Roman" w:hAnsi="Times New Roman" w:cs="Times New Roman"/>
        </w:rPr>
        <w:t>Ak priestupca nebude môcť zaplatiť pokutu na mieste, orgán Policajného zboru mu vystaví blok na pokutu na mieste nezaplatenú. Priestupcovi sa rovnako odošle jedinečné identifikačné číslo bloku na pokutu</w:t>
      </w:r>
      <w:r w:rsidR="00F3342D">
        <w:rPr>
          <w:rFonts w:ascii="Times New Roman" w:hAnsi="Times New Roman" w:cs="Times New Roman"/>
        </w:rPr>
        <w:t xml:space="preserve"> na pokutu na mieste nezaplatenú</w:t>
      </w:r>
      <w:r>
        <w:rPr>
          <w:rFonts w:ascii="Times New Roman" w:hAnsi="Times New Roman" w:cs="Times New Roman"/>
        </w:rPr>
        <w:t xml:space="preserve">, na základe ktorého sa dozvie potrebné informácie o priestupku ako aj o spôsobe platby. </w:t>
      </w:r>
    </w:p>
    <w:p w14:paraId="30F7CC02" w14:textId="47D2D326" w:rsidR="00A169C9" w:rsidRDefault="00A169C9" w:rsidP="00A169C9">
      <w:pPr>
        <w:spacing w:after="0" w:line="240" w:lineRule="auto"/>
        <w:jc w:val="both"/>
        <w:rPr>
          <w:rFonts w:ascii="Times New Roman" w:hAnsi="Times New Roman" w:cs="Times New Roman"/>
        </w:rPr>
      </w:pPr>
      <w:r>
        <w:rPr>
          <w:rFonts w:ascii="Times New Roman" w:hAnsi="Times New Roman" w:cs="Times New Roman"/>
        </w:rPr>
        <w:t xml:space="preserve">Na zaslanie jedinečného identifikačného čísla bloku na pokutu </w:t>
      </w:r>
      <w:r w:rsidR="00DE4BC6">
        <w:rPr>
          <w:rFonts w:ascii="Times New Roman" w:hAnsi="Times New Roman" w:cs="Times New Roman"/>
        </w:rPr>
        <w:t xml:space="preserve">alebo </w:t>
      </w:r>
      <w:r w:rsidR="00DE4BC6" w:rsidRPr="005B6F3A">
        <w:rPr>
          <w:rFonts w:ascii="Times New Roman" w:hAnsi="Times New Roman" w:cs="Times New Roman"/>
        </w:rPr>
        <w:t>jedinečného identifikačného čísla bloku na pokutu na mieste nezaplatenú</w:t>
      </w:r>
      <w:r w:rsidR="00DE4BC6">
        <w:rPr>
          <w:rFonts w:ascii="Times New Roman" w:hAnsi="Times New Roman" w:cs="Times New Roman"/>
        </w:rPr>
        <w:t xml:space="preserve"> </w:t>
      </w:r>
      <w:r>
        <w:rPr>
          <w:rFonts w:ascii="Times New Roman" w:hAnsi="Times New Roman" w:cs="Times New Roman"/>
        </w:rPr>
        <w:t xml:space="preserve">priestupca </w:t>
      </w:r>
      <w:r w:rsidR="00F3342D">
        <w:rPr>
          <w:rFonts w:ascii="Times New Roman" w:hAnsi="Times New Roman" w:cs="Times New Roman"/>
        </w:rPr>
        <w:t xml:space="preserve">môže </w:t>
      </w:r>
      <w:r>
        <w:rPr>
          <w:rFonts w:ascii="Times New Roman" w:hAnsi="Times New Roman" w:cs="Times New Roman"/>
        </w:rPr>
        <w:t>uv</w:t>
      </w:r>
      <w:r w:rsidR="00DE4BC6">
        <w:rPr>
          <w:rFonts w:ascii="Times New Roman" w:hAnsi="Times New Roman" w:cs="Times New Roman"/>
        </w:rPr>
        <w:t>ie</w:t>
      </w:r>
      <w:r w:rsidR="00F3342D">
        <w:rPr>
          <w:rFonts w:ascii="Times New Roman" w:hAnsi="Times New Roman" w:cs="Times New Roman"/>
        </w:rPr>
        <w:t>sť</w:t>
      </w:r>
      <w:r>
        <w:rPr>
          <w:rFonts w:ascii="Times New Roman" w:hAnsi="Times New Roman" w:cs="Times New Roman"/>
        </w:rPr>
        <w:t xml:space="preserve"> policajnému orgánu číslo mobilného telefónu alebo emailovú adresu. Ak bol vystavený blok na pokutu na mieste nezaplatenú a priestupca nemá mobilný telefón alebo emailovú adresu, takýto blok na pokutu sa bude doručovať prostredníctvom centrálneho úradného doručovania. Zároveň sa ustanovujú údaje, ktoré musí obsahovať blok na pokutu na mieste nezaplatenú a špecifikuje sa spôsob  zaplatenia takejto pokuty.</w:t>
      </w:r>
    </w:p>
    <w:p w14:paraId="2D5A3A66" w14:textId="77777777" w:rsidR="00A169C9" w:rsidRDefault="00A169C9" w:rsidP="00A169C9">
      <w:pPr>
        <w:spacing w:after="0" w:line="240" w:lineRule="auto"/>
        <w:jc w:val="both"/>
        <w:rPr>
          <w:rFonts w:ascii="Times New Roman" w:hAnsi="Times New Roman" w:cs="Times New Roman"/>
        </w:rPr>
      </w:pPr>
      <w:r>
        <w:rPr>
          <w:rFonts w:ascii="Times New Roman" w:hAnsi="Times New Roman" w:cs="Times New Roman"/>
        </w:rPr>
        <w:t xml:space="preserve">Stanovujú sa náležitosti </w:t>
      </w:r>
      <w:r w:rsidRPr="00AB6846">
        <w:rPr>
          <w:rFonts w:ascii="Times New Roman" w:hAnsi="Times New Roman" w:cs="Times New Roman"/>
        </w:rPr>
        <w:t>blok</w:t>
      </w:r>
      <w:r>
        <w:rPr>
          <w:rFonts w:ascii="Times New Roman" w:hAnsi="Times New Roman" w:cs="Times New Roman"/>
        </w:rPr>
        <w:t>u</w:t>
      </w:r>
      <w:r w:rsidRPr="00AB6846">
        <w:rPr>
          <w:rFonts w:ascii="Times New Roman" w:hAnsi="Times New Roman" w:cs="Times New Roman"/>
        </w:rPr>
        <w:t xml:space="preserve"> na pokutu </w:t>
      </w:r>
      <w:r>
        <w:rPr>
          <w:rFonts w:ascii="Times New Roman" w:hAnsi="Times New Roman" w:cs="Times New Roman"/>
        </w:rPr>
        <w:t xml:space="preserve">ako aj bloku na pokutu na mieste nezaplatenej </w:t>
      </w:r>
      <w:r w:rsidRPr="00AB6846">
        <w:rPr>
          <w:rFonts w:ascii="Times New Roman" w:hAnsi="Times New Roman" w:cs="Times New Roman"/>
        </w:rPr>
        <w:t>v elektronickej podobe.</w:t>
      </w:r>
    </w:p>
    <w:p w14:paraId="797F3471" w14:textId="77777777" w:rsidR="00A169C9" w:rsidRDefault="00A169C9" w:rsidP="00A169C9">
      <w:pPr>
        <w:spacing w:after="0" w:line="240" w:lineRule="auto"/>
        <w:jc w:val="both"/>
        <w:rPr>
          <w:rFonts w:ascii="Times New Roman" w:hAnsi="Times New Roman" w:cs="Times New Roman"/>
          <w:b/>
          <w:bCs/>
        </w:rPr>
      </w:pPr>
    </w:p>
    <w:p w14:paraId="200BC7A4" w14:textId="30673E29" w:rsidR="00A169C9" w:rsidRDefault="00A169C9" w:rsidP="00A169C9">
      <w:pPr>
        <w:spacing w:after="0" w:line="240" w:lineRule="auto"/>
        <w:jc w:val="both"/>
        <w:rPr>
          <w:rFonts w:ascii="Times New Roman" w:hAnsi="Times New Roman" w:cs="Times New Roman"/>
          <w:b/>
          <w:bCs/>
        </w:rPr>
      </w:pPr>
      <w:r>
        <w:rPr>
          <w:rFonts w:ascii="Times New Roman" w:hAnsi="Times New Roman" w:cs="Times New Roman"/>
          <w:b/>
          <w:bCs/>
        </w:rPr>
        <w:t>K bod</w:t>
      </w:r>
      <w:r w:rsidR="00F3342D">
        <w:rPr>
          <w:rFonts w:ascii="Times New Roman" w:hAnsi="Times New Roman" w:cs="Times New Roman"/>
          <w:b/>
          <w:bCs/>
        </w:rPr>
        <w:t>om</w:t>
      </w:r>
      <w:r>
        <w:rPr>
          <w:rFonts w:ascii="Times New Roman" w:hAnsi="Times New Roman" w:cs="Times New Roman"/>
          <w:b/>
          <w:bCs/>
        </w:rPr>
        <w:t xml:space="preserve"> 3</w:t>
      </w:r>
      <w:r w:rsidR="00F3342D">
        <w:rPr>
          <w:rFonts w:ascii="Times New Roman" w:hAnsi="Times New Roman" w:cs="Times New Roman"/>
          <w:b/>
          <w:bCs/>
        </w:rPr>
        <w:t xml:space="preserve"> a 4</w:t>
      </w:r>
      <w:r>
        <w:rPr>
          <w:rFonts w:ascii="Times New Roman" w:hAnsi="Times New Roman" w:cs="Times New Roman"/>
          <w:b/>
          <w:bCs/>
        </w:rPr>
        <w:t xml:space="preserve"> (§ 89a ods. 3 písm. </w:t>
      </w:r>
      <w:r w:rsidR="00617131">
        <w:rPr>
          <w:rFonts w:ascii="Times New Roman" w:hAnsi="Times New Roman" w:cs="Times New Roman"/>
          <w:b/>
          <w:bCs/>
        </w:rPr>
        <w:t>l</w:t>
      </w:r>
      <w:r>
        <w:rPr>
          <w:rFonts w:ascii="Times New Roman" w:hAnsi="Times New Roman" w:cs="Times New Roman"/>
          <w:b/>
          <w:bCs/>
        </w:rPr>
        <w:t>)</w:t>
      </w:r>
      <w:r w:rsidR="00F3342D">
        <w:rPr>
          <w:rFonts w:ascii="Times New Roman" w:hAnsi="Times New Roman" w:cs="Times New Roman"/>
          <w:b/>
          <w:bCs/>
        </w:rPr>
        <w:t xml:space="preserve">, </w:t>
      </w:r>
      <w:r w:rsidR="00F3342D">
        <w:rPr>
          <w:rFonts w:ascii="Times New Roman" w:hAnsi="Times New Roman" w:cs="Times New Roman"/>
          <w:b/>
          <w:bCs/>
        </w:rPr>
        <w:t>§ 89a ods. 3</w:t>
      </w:r>
      <w:r w:rsidR="00617131">
        <w:rPr>
          <w:rFonts w:ascii="Times New Roman" w:hAnsi="Times New Roman" w:cs="Times New Roman"/>
          <w:b/>
          <w:bCs/>
        </w:rPr>
        <w:t>)</w:t>
      </w:r>
    </w:p>
    <w:p w14:paraId="4717E784" w14:textId="05546C2E" w:rsidR="00617131" w:rsidRDefault="00617131" w:rsidP="00A169C9">
      <w:pPr>
        <w:spacing w:after="0" w:line="240" w:lineRule="auto"/>
        <w:jc w:val="both"/>
        <w:rPr>
          <w:rFonts w:ascii="Times New Roman" w:hAnsi="Times New Roman" w:cs="Times New Roman"/>
          <w:b/>
          <w:bCs/>
        </w:rPr>
      </w:pPr>
      <w:r w:rsidRPr="00AB6476">
        <w:rPr>
          <w:rFonts w:ascii="Times New Roman" w:hAnsi="Times New Roman" w:cs="Times New Roman"/>
        </w:rPr>
        <w:t>Dopĺňa sa rozsah údajov, ktoré sa o priestupku a páchateľovi vedú v</w:t>
      </w:r>
      <w:r>
        <w:rPr>
          <w:rFonts w:ascii="Times New Roman" w:hAnsi="Times New Roman" w:cs="Times New Roman"/>
        </w:rPr>
        <w:t xml:space="preserve"> </w:t>
      </w:r>
      <w:r w:rsidRPr="00AB6476">
        <w:rPr>
          <w:rFonts w:ascii="Times New Roman" w:hAnsi="Times New Roman" w:cs="Times New Roman"/>
        </w:rPr>
        <w:t>evidencii priestupkov.</w:t>
      </w:r>
    </w:p>
    <w:p w14:paraId="431B18E9" w14:textId="77777777" w:rsidR="00617131" w:rsidRDefault="00617131" w:rsidP="00A169C9">
      <w:pPr>
        <w:spacing w:after="0" w:line="240" w:lineRule="auto"/>
        <w:jc w:val="both"/>
        <w:rPr>
          <w:rFonts w:ascii="Times New Roman" w:hAnsi="Times New Roman" w:cs="Times New Roman"/>
          <w:b/>
          <w:bCs/>
        </w:rPr>
      </w:pPr>
    </w:p>
    <w:p w14:paraId="5ED19497" w14:textId="77777777" w:rsidR="00A169C9" w:rsidRPr="005730B7" w:rsidRDefault="00A169C9" w:rsidP="00A169C9">
      <w:pPr>
        <w:spacing w:after="0" w:line="240" w:lineRule="auto"/>
        <w:jc w:val="both"/>
        <w:rPr>
          <w:rFonts w:ascii="Times New Roman" w:hAnsi="Times New Roman" w:cs="Times New Roman"/>
          <w:b/>
          <w:bCs/>
        </w:rPr>
      </w:pPr>
      <w:r w:rsidRPr="005730B7">
        <w:rPr>
          <w:rFonts w:ascii="Times New Roman" w:hAnsi="Times New Roman" w:cs="Times New Roman"/>
          <w:b/>
          <w:bCs/>
        </w:rPr>
        <w:t xml:space="preserve">K bodu </w:t>
      </w:r>
      <w:r>
        <w:rPr>
          <w:rFonts w:ascii="Times New Roman" w:hAnsi="Times New Roman" w:cs="Times New Roman"/>
          <w:b/>
          <w:bCs/>
        </w:rPr>
        <w:t>5</w:t>
      </w:r>
      <w:r w:rsidRPr="005730B7">
        <w:rPr>
          <w:rFonts w:ascii="Times New Roman" w:hAnsi="Times New Roman" w:cs="Times New Roman"/>
          <w:b/>
          <w:bCs/>
        </w:rPr>
        <w:t xml:space="preserve"> (§ 96e)</w:t>
      </w:r>
    </w:p>
    <w:p w14:paraId="293E4750" w14:textId="77777777" w:rsidR="00A169C9" w:rsidRDefault="00A169C9" w:rsidP="00A169C9">
      <w:pPr>
        <w:spacing w:after="0" w:line="240" w:lineRule="auto"/>
        <w:jc w:val="both"/>
        <w:rPr>
          <w:rFonts w:ascii="Times New Roman" w:hAnsi="Times New Roman" w:cs="Times New Roman"/>
        </w:rPr>
      </w:pPr>
      <w:r>
        <w:rPr>
          <w:rFonts w:ascii="Times New Roman" w:hAnsi="Times New Roman" w:cs="Times New Roman"/>
        </w:rPr>
        <w:t>Vzhľadom na zásadnú zmenu postupu pri ukladaní pokút v blokovom konaní a náročné procesy s tým spojené sa navrhuje prechodné obdobie na začatie uplatňovania jednotného postupu orgánov Policajného zboru pri ukladaní pokút v blokovom konaní.</w:t>
      </w:r>
    </w:p>
    <w:p w14:paraId="55429576" w14:textId="77777777" w:rsidR="00A169C9" w:rsidRDefault="00A169C9" w:rsidP="00A169C9">
      <w:pPr>
        <w:spacing w:after="0" w:line="240" w:lineRule="auto"/>
        <w:jc w:val="both"/>
        <w:rPr>
          <w:rFonts w:ascii="Times New Roman" w:hAnsi="Times New Roman" w:cs="Times New Roman"/>
          <w:b/>
          <w:bCs/>
        </w:rPr>
      </w:pPr>
    </w:p>
    <w:p w14:paraId="766CC20E" w14:textId="77777777" w:rsidR="00A169C9" w:rsidRDefault="00A169C9" w:rsidP="00A169C9">
      <w:pPr>
        <w:spacing w:after="0" w:line="240" w:lineRule="auto"/>
        <w:jc w:val="both"/>
        <w:rPr>
          <w:rFonts w:ascii="Times New Roman" w:hAnsi="Times New Roman" w:cs="Times New Roman"/>
          <w:b/>
          <w:bCs/>
        </w:rPr>
      </w:pPr>
      <w:r w:rsidRPr="00922CD3">
        <w:rPr>
          <w:rFonts w:ascii="Times New Roman" w:hAnsi="Times New Roman" w:cs="Times New Roman"/>
          <w:b/>
          <w:bCs/>
        </w:rPr>
        <w:t>Čl. II</w:t>
      </w:r>
      <w:r>
        <w:rPr>
          <w:rFonts w:ascii="Times New Roman" w:hAnsi="Times New Roman" w:cs="Times New Roman"/>
          <w:b/>
          <w:bCs/>
        </w:rPr>
        <w:t xml:space="preserve"> (zákon č. 8/2009 Z. z.)</w:t>
      </w:r>
    </w:p>
    <w:p w14:paraId="455D8C65" w14:textId="77777777" w:rsidR="00A169C9" w:rsidRDefault="00A169C9" w:rsidP="00A169C9">
      <w:pPr>
        <w:spacing w:after="0" w:line="240" w:lineRule="auto"/>
        <w:jc w:val="both"/>
        <w:rPr>
          <w:rFonts w:ascii="Times New Roman" w:hAnsi="Times New Roman" w:cs="Times New Roman"/>
          <w:b/>
          <w:bCs/>
        </w:rPr>
      </w:pPr>
    </w:p>
    <w:p w14:paraId="30DFDB87" w14:textId="77777777" w:rsidR="00A169C9" w:rsidRPr="005730B7" w:rsidRDefault="00A169C9" w:rsidP="00A169C9">
      <w:pPr>
        <w:spacing w:after="0" w:line="240" w:lineRule="auto"/>
        <w:jc w:val="both"/>
        <w:rPr>
          <w:rFonts w:ascii="Times New Roman" w:hAnsi="Times New Roman" w:cs="Times New Roman"/>
          <w:b/>
          <w:bCs/>
        </w:rPr>
      </w:pPr>
      <w:r w:rsidRPr="005730B7">
        <w:rPr>
          <w:rFonts w:ascii="Times New Roman" w:hAnsi="Times New Roman" w:cs="Times New Roman"/>
          <w:b/>
          <w:bCs/>
        </w:rPr>
        <w:t>K bod</w:t>
      </w:r>
      <w:r>
        <w:rPr>
          <w:rFonts w:ascii="Times New Roman" w:hAnsi="Times New Roman" w:cs="Times New Roman"/>
          <w:b/>
          <w:bCs/>
        </w:rPr>
        <w:t>u</w:t>
      </w:r>
      <w:r w:rsidRPr="005730B7">
        <w:rPr>
          <w:rFonts w:ascii="Times New Roman" w:hAnsi="Times New Roman" w:cs="Times New Roman"/>
          <w:b/>
          <w:bCs/>
        </w:rPr>
        <w:t xml:space="preserve"> </w:t>
      </w:r>
      <w:r>
        <w:rPr>
          <w:rFonts w:ascii="Times New Roman" w:hAnsi="Times New Roman" w:cs="Times New Roman"/>
          <w:b/>
          <w:bCs/>
        </w:rPr>
        <w:t>1 (§ 71 ods. 1)</w:t>
      </w:r>
    </w:p>
    <w:p w14:paraId="16F5A5E8" w14:textId="77777777" w:rsidR="00A169C9" w:rsidRPr="0004571D" w:rsidRDefault="00A169C9" w:rsidP="00A169C9">
      <w:pPr>
        <w:spacing w:after="0" w:line="240" w:lineRule="auto"/>
        <w:jc w:val="both"/>
        <w:rPr>
          <w:rFonts w:ascii="Times New Roman" w:hAnsi="Times New Roman" w:cs="Times New Roman"/>
        </w:rPr>
      </w:pPr>
      <w:r>
        <w:rPr>
          <w:rFonts w:ascii="Times New Roman" w:hAnsi="Times New Roman" w:cs="Times New Roman"/>
        </w:rPr>
        <w:t>Oprávnenie zadržať vodičský preukaz sa bude vzťahovať aj na prípady, ak vodič nepredloží policajtovi ku kontrole vodičský preukaz</w:t>
      </w:r>
      <w:r w:rsidRPr="0004571D">
        <w:rPr>
          <w:rFonts w:ascii="Times New Roman" w:hAnsi="Times New Roman" w:cs="Times New Roman"/>
        </w:rPr>
        <w:t>.</w:t>
      </w:r>
      <w:r>
        <w:rPr>
          <w:rFonts w:ascii="Times New Roman" w:hAnsi="Times New Roman" w:cs="Times New Roman"/>
        </w:rPr>
        <w:t xml:space="preserve"> Týmto postupom sa zefektívni vyberanie pokút, nakoľko vodičský preukaz bude vodičovi vrátený až po uhradení pokuty.</w:t>
      </w:r>
    </w:p>
    <w:p w14:paraId="68EA8348" w14:textId="77777777" w:rsidR="00A169C9" w:rsidRDefault="00A169C9" w:rsidP="00A169C9">
      <w:pPr>
        <w:spacing w:after="0" w:line="240" w:lineRule="auto"/>
        <w:jc w:val="both"/>
        <w:rPr>
          <w:rFonts w:ascii="Times New Roman" w:hAnsi="Times New Roman" w:cs="Times New Roman"/>
          <w:b/>
          <w:bCs/>
        </w:rPr>
      </w:pPr>
    </w:p>
    <w:p w14:paraId="07BB3E5F" w14:textId="77777777" w:rsidR="00A169C9" w:rsidRDefault="00A169C9" w:rsidP="00A169C9">
      <w:pPr>
        <w:spacing w:after="0" w:line="240" w:lineRule="auto"/>
        <w:jc w:val="both"/>
        <w:rPr>
          <w:rFonts w:ascii="Times New Roman" w:hAnsi="Times New Roman" w:cs="Times New Roman"/>
          <w:b/>
          <w:bCs/>
        </w:rPr>
      </w:pPr>
      <w:r>
        <w:rPr>
          <w:rFonts w:ascii="Times New Roman" w:hAnsi="Times New Roman" w:cs="Times New Roman"/>
          <w:b/>
          <w:bCs/>
        </w:rPr>
        <w:t>K bodu 2 (§ 71 ods. 8)</w:t>
      </w:r>
    </w:p>
    <w:p w14:paraId="3554747D" w14:textId="418D8E51" w:rsidR="00A169C9" w:rsidRPr="005730B7" w:rsidRDefault="00A169C9" w:rsidP="00A169C9">
      <w:pPr>
        <w:spacing w:after="0" w:line="240" w:lineRule="auto"/>
        <w:jc w:val="both"/>
        <w:rPr>
          <w:rFonts w:ascii="Times New Roman" w:hAnsi="Times New Roman" w:cs="Times New Roman"/>
        </w:rPr>
      </w:pPr>
      <w:r w:rsidRPr="005730B7">
        <w:rPr>
          <w:rFonts w:ascii="Times New Roman" w:hAnsi="Times New Roman" w:cs="Times New Roman"/>
        </w:rPr>
        <w:t xml:space="preserve">Legislatívno-technická úprava </w:t>
      </w:r>
      <w:r w:rsidR="00F3342D">
        <w:rPr>
          <w:rFonts w:ascii="Times New Roman" w:hAnsi="Times New Roman" w:cs="Times New Roman"/>
        </w:rPr>
        <w:t>nadväzujúca</w:t>
      </w:r>
      <w:r w:rsidRPr="005730B7">
        <w:rPr>
          <w:rFonts w:ascii="Times New Roman" w:hAnsi="Times New Roman" w:cs="Times New Roman"/>
        </w:rPr>
        <w:t xml:space="preserve"> na </w:t>
      </w:r>
      <w:r>
        <w:rPr>
          <w:rFonts w:ascii="Times New Roman" w:hAnsi="Times New Roman" w:cs="Times New Roman"/>
        </w:rPr>
        <w:t xml:space="preserve">znenie </w:t>
      </w:r>
      <w:r w:rsidRPr="005730B7">
        <w:rPr>
          <w:rFonts w:ascii="Times New Roman" w:hAnsi="Times New Roman" w:cs="Times New Roman"/>
        </w:rPr>
        <w:t xml:space="preserve">bodu </w:t>
      </w:r>
      <w:r>
        <w:rPr>
          <w:rFonts w:ascii="Times New Roman" w:hAnsi="Times New Roman" w:cs="Times New Roman"/>
        </w:rPr>
        <w:t>3</w:t>
      </w:r>
      <w:r w:rsidRPr="005730B7">
        <w:rPr>
          <w:rFonts w:ascii="Times New Roman" w:hAnsi="Times New Roman" w:cs="Times New Roman"/>
        </w:rPr>
        <w:t>.</w:t>
      </w:r>
    </w:p>
    <w:p w14:paraId="0405BF2C" w14:textId="77777777" w:rsidR="00A169C9" w:rsidRDefault="00A169C9" w:rsidP="00A169C9">
      <w:pPr>
        <w:spacing w:after="0" w:line="240" w:lineRule="auto"/>
        <w:jc w:val="both"/>
        <w:rPr>
          <w:rFonts w:ascii="Times New Roman" w:hAnsi="Times New Roman" w:cs="Times New Roman"/>
          <w:b/>
          <w:bCs/>
        </w:rPr>
      </w:pPr>
    </w:p>
    <w:p w14:paraId="6B83B3B4" w14:textId="11E7AFA8" w:rsidR="00A169C9" w:rsidRDefault="00A169C9" w:rsidP="00A169C9">
      <w:pPr>
        <w:spacing w:after="0" w:line="240" w:lineRule="auto"/>
        <w:jc w:val="both"/>
        <w:rPr>
          <w:rFonts w:ascii="Times New Roman" w:hAnsi="Times New Roman" w:cs="Times New Roman"/>
          <w:b/>
          <w:bCs/>
        </w:rPr>
      </w:pPr>
      <w:r>
        <w:rPr>
          <w:rFonts w:ascii="Times New Roman" w:hAnsi="Times New Roman" w:cs="Times New Roman"/>
          <w:b/>
          <w:bCs/>
        </w:rPr>
        <w:t>K bodu 3 (§ 71 ods. 9)</w:t>
      </w:r>
    </w:p>
    <w:p w14:paraId="3691ED7D" w14:textId="39DDBA85" w:rsidR="00A169C9" w:rsidRPr="005730B7" w:rsidRDefault="00A169C9" w:rsidP="00A169C9">
      <w:pPr>
        <w:spacing w:after="0" w:line="240" w:lineRule="auto"/>
        <w:jc w:val="both"/>
        <w:rPr>
          <w:rFonts w:ascii="Times New Roman" w:hAnsi="Times New Roman" w:cs="Times New Roman"/>
        </w:rPr>
      </w:pPr>
      <w:r w:rsidRPr="005730B7">
        <w:rPr>
          <w:rFonts w:ascii="Times New Roman" w:hAnsi="Times New Roman" w:cs="Times New Roman"/>
        </w:rPr>
        <w:t>Zavádza sa pre policajta možnosť zadržať vodičský preukaz aj vtedy, ak policajt pri kontrole v cestnej premávke zistí, že vodič nemá uhradené iné blokové pokuty</w:t>
      </w:r>
      <w:r>
        <w:rPr>
          <w:rFonts w:ascii="Times New Roman" w:hAnsi="Times New Roman" w:cs="Times New Roman"/>
        </w:rPr>
        <w:t>, ktoré mu boli uložené za zákonom vymedzené skutkové podstaty</w:t>
      </w:r>
      <w:r w:rsidR="00F3342D">
        <w:rPr>
          <w:rFonts w:ascii="Times New Roman" w:hAnsi="Times New Roman" w:cs="Times New Roman"/>
        </w:rPr>
        <w:t xml:space="preserve"> priestupkov</w:t>
      </w:r>
      <w:r w:rsidRPr="005730B7">
        <w:rPr>
          <w:rFonts w:ascii="Times New Roman" w:hAnsi="Times New Roman" w:cs="Times New Roman"/>
        </w:rPr>
        <w:t>.</w:t>
      </w:r>
    </w:p>
    <w:p w14:paraId="0A2BC21A" w14:textId="77777777" w:rsidR="00A169C9" w:rsidRDefault="00A169C9" w:rsidP="00A169C9">
      <w:pPr>
        <w:spacing w:after="0" w:line="240" w:lineRule="auto"/>
        <w:jc w:val="both"/>
        <w:rPr>
          <w:rFonts w:ascii="Times New Roman" w:hAnsi="Times New Roman" w:cs="Times New Roman"/>
          <w:b/>
          <w:bCs/>
        </w:rPr>
      </w:pPr>
      <w:r>
        <w:rPr>
          <w:rFonts w:ascii="Times New Roman" w:hAnsi="Times New Roman" w:cs="Times New Roman"/>
          <w:b/>
          <w:bCs/>
        </w:rPr>
        <w:lastRenderedPageBreak/>
        <w:t>Čl. III (účinnosť)</w:t>
      </w:r>
    </w:p>
    <w:p w14:paraId="2A644B20" w14:textId="16CD4584" w:rsidR="009208EA" w:rsidRDefault="00A169C9" w:rsidP="00A169C9">
      <w:pPr>
        <w:spacing w:after="0"/>
        <w:jc w:val="both"/>
      </w:pPr>
      <w:r w:rsidRPr="00787CA7">
        <w:rPr>
          <w:rFonts w:ascii="Times New Roman" w:hAnsi="Times New Roman" w:cs="Times New Roman"/>
        </w:rPr>
        <w:t xml:space="preserve">Účinnosť zákona </w:t>
      </w:r>
      <w:r>
        <w:rPr>
          <w:rFonts w:ascii="Times New Roman" w:hAnsi="Times New Roman" w:cs="Times New Roman"/>
        </w:rPr>
        <w:t>sa navrhuje od 1. marca 2027.</w:t>
      </w:r>
    </w:p>
    <w:sectPr w:rsidR="009208EA" w:rsidSect="00A169C9">
      <w:footerReference w:type="default" r:id="rId6"/>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B4ADA" w14:textId="77777777" w:rsidR="00806066" w:rsidRDefault="00806066" w:rsidP="00F3342D">
      <w:pPr>
        <w:spacing w:after="0" w:line="240" w:lineRule="auto"/>
      </w:pPr>
      <w:r>
        <w:separator/>
      </w:r>
    </w:p>
  </w:endnote>
  <w:endnote w:type="continuationSeparator" w:id="0">
    <w:p w14:paraId="153CDE89" w14:textId="77777777" w:rsidR="00806066" w:rsidRDefault="00806066" w:rsidP="00F33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956495"/>
      <w:docPartObj>
        <w:docPartGallery w:val="Page Numbers (Bottom of Page)"/>
        <w:docPartUnique/>
      </w:docPartObj>
    </w:sdtPr>
    <w:sdtContent>
      <w:p w14:paraId="57C86B7E" w14:textId="65D0934C" w:rsidR="00F3342D" w:rsidRDefault="00F3342D">
        <w:pPr>
          <w:pStyle w:val="Pta"/>
          <w:jc w:val="center"/>
        </w:pPr>
        <w:r>
          <w:fldChar w:fldCharType="begin"/>
        </w:r>
        <w:r>
          <w:instrText>PAGE   \* MERGEFORMAT</w:instrText>
        </w:r>
        <w:r>
          <w:fldChar w:fldCharType="separate"/>
        </w:r>
        <w:r>
          <w:t>2</w:t>
        </w:r>
        <w:r>
          <w:fldChar w:fldCharType="end"/>
        </w:r>
      </w:p>
    </w:sdtContent>
  </w:sdt>
  <w:p w14:paraId="5D17E201" w14:textId="77777777" w:rsidR="00F3342D" w:rsidRDefault="00F3342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D6DD8" w14:textId="77777777" w:rsidR="00806066" w:rsidRDefault="00806066" w:rsidP="00F3342D">
      <w:pPr>
        <w:spacing w:after="0" w:line="240" w:lineRule="auto"/>
      </w:pPr>
      <w:r>
        <w:separator/>
      </w:r>
    </w:p>
  </w:footnote>
  <w:footnote w:type="continuationSeparator" w:id="0">
    <w:p w14:paraId="236FEE5A" w14:textId="77777777" w:rsidR="00806066" w:rsidRDefault="00806066" w:rsidP="00F334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9C9"/>
    <w:rsid w:val="00017831"/>
    <w:rsid w:val="0009639C"/>
    <w:rsid w:val="002B06B6"/>
    <w:rsid w:val="005B2FBB"/>
    <w:rsid w:val="00617131"/>
    <w:rsid w:val="00806066"/>
    <w:rsid w:val="009208EA"/>
    <w:rsid w:val="00A169C9"/>
    <w:rsid w:val="00BC7B1E"/>
    <w:rsid w:val="00DE4BC6"/>
    <w:rsid w:val="00E92B5B"/>
    <w:rsid w:val="00F07279"/>
    <w:rsid w:val="00F3342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E0AB"/>
  <w15:chartTrackingRefBased/>
  <w15:docId w15:val="{74BE4792-13BF-44A2-AF59-A6456EA30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169C9"/>
  </w:style>
  <w:style w:type="paragraph" w:styleId="Nadpis1">
    <w:name w:val="heading 1"/>
    <w:basedOn w:val="Normlny"/>
    <w:next w:val="Normlny"/>
    <w:link w:val="Nadpis1Char"/>
    <w:uiPriority w:val="9"/>
    <w:qFormat/>
    <w:rsid w:val="00A16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A16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A169C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A169C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A169C9"/>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A169C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A169C9"/>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A169C9"/>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A169C9"/>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169C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A169C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A169C9"/>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A169C9"/>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A169C9"/>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A169C9"/>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A169C9"/>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A169C9"/>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A169C9"/>
    <w:rPr>
      <w:rFonts w:eastAsiaTheme="majorEastAsia" w:cstheme="majorBidi"/>
      <w:color w:val="272727" w:themeColor="text1" w:themeTint="D8"/>
    </w:rPr>
  </w:style>
  <w:style w:type="paragraph" w:styleId="Nzov">
    <w:name w:val="Title"/>
    <w:basedOn w:val="Normlny"/>
    <w:next w:val="Normlny"/>
    <w:link w:val="NzovChar"/>
    <w:uiPriority w:val="10"/>
    <w:qFormat/>
    <w:rsid w:val="00A16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A169C9"/>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A169C9"/>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A169C9"/>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A169C9"/>
    <w:pPr>
      <w:spacing w:before="160"/>
      <w:jc w:val="center"/>
    </w:pPr>
    <w:rPr>
      <w:i/>
      <w:iCs/>
      <w:color w:val="404040" w:themeColor="text1" w:themeTint="BF"/>
    </w:rPr>
  </w:style>
  <w:style w:type="character" w:customStyle="1" w:styleId="CitciaChar">
    <w:name w:val="Citácia Char"/>
    <w:basedOn w:val="Predvolenpsmoodseku"/>
    <w:link w:val="Citcia"/>
    <w:uiPriority w:val="29"/>
    <w:rsid w:val="00A169C9"/>
    <w:rPr>
      <w:i/>
      <w:iCs/>
      <w:color w:val="404040" w:themeColor="text1" w:themeTint="BF"/>
    </w:rPr>
  </w:style>
  <w:style w:type="paragraph" w:styleId="Odsekzoznamu">
    <w:name w:val="List Paragraph"/>
    <w:basedOn w:val="Normlny"/>
    <w:uiPriority w:val="34"/>
    <w:qFormat/>
    <w:rsid w:val="00A169C9"/>
    <w:pPr>
      <w:ind w:left="720"/>
      <w:contextualSpacing/>
    </w:pPr>
  </w:style>
  <w:style w:type="character" w:styleId="Intenzvnezvraznenie">
    <w:name w:val="Intense Emphasis"/>
    <w:basedOn w:val="Predvolenpsmoodseku"/>
    <w:uiPriority w:val="21"/>
    <w:qFormat/>
    <w:rsid w:val="00A169C9"/>
    <w:rPr>
      <w:i/>
      <w:iCs/>
      <w:color w:val="0F4761" w:themeColor="accent1" w:themeShade="BF"/>
    </w:rPr>
  </w:style>
  <w:style w:type="paragraph" w:styleId="Zvraznencitcia">
    <w:name w:val="Intense Quote"/>
    <w:basedOn w:val="Normlny"/>
    <w:next w:val="Normlny"/>
    <w:link w:val="ZvraznencitciaChar"/>
    <w:uiPriority w:val="30"/>
    <w:qFormat/>
    <w:rsid w:val="00A16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A169C9"/>
    <w:rPr>
      <w:i/>
      <w:iCs/>
      <w:color w:val="0F4761" w:themeColor="accent1" w:themeShade="BF"/>
    </w:rPr>
  </w:style>
  <w:style w:type="character" w:styleId="Zvraznenodkaz">
    <w:name w:val="Intense Reference"/>
    <w:basedOn w:val="Predvolenpsmoodseku"/>
    <w:uiPriority w:val="32"/>
    <w:qFormat/>
    <w:rsid w:val="00A169C9"/>
    <w:rPr>
      <w:b/>
      <w:bCs/>
      <w:smallCaps/>
      <w:color w:val="0F4761" w:themeColor="accent1" w:themeShade="BF"/>
      <w:spacing w:val="5"/>
    </w:rPr>
  </w:style>
  <w:style w:type="paragraph" w:styleId="Hlavika">
    <w:name w:val="header"/>
    <w:basedOn w:val="Normlny"/>
    <w:link w:val="HlavikaChar"/>
    <w:uiPriority w:val="99"/>
    <w:unhideWhenUsed/>
    <w:rsid w:val="00F3342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3342D"/>
  </w:style>
  <w:style w:type="paragraph" w:styleId="Pta">
    <w:name w:val="footer"/>
    <w:basedOn w:val="Normlny"/>
    <w:link w:val="PtaChar"/>
    <w:uiPriority w:val="99"/>
    <w:unhideWhenUsed/>
    <w:rsid w:val="00F3342D"/>
    <w:pPr>
      <w:tabs>
        <w:tab w:val="center" w:pos="4536"/>
        <w:tab w:val="right" w:pos="9072"/>
      </w:tabs>
      <w:spacing w:after="0" w:line="240" w:lineRule="auto"/>
    </w:pPr>
  </w:style>
  <w:style w:type="character" w:customStyle="1" w:styleId="PtaChar">
    <w:name w:val="Päta Char"/>
    <w:basedOn w:val="Predvolenpsmoodseku"/>
    <w:link w:val="Pta"/>
    <w:uiPriority w:val="99"/>
    <w:rsid w:val="00F33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431</Words>
  <Characters>2462</Characters>
  <Application>Microsoft Office Word</Application>
  <DocSecurity>0</DocSecurity>
  <Lines>20</Lines>
  <Paragraphs>5</Paragraphs>
  <ScaleCrop>false</ScaleCrop>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Juraj Cagáň</dc:creator>
  <cp:keywords/>
  <dc:description/>
  <cp:lastModifiedBy>Klaudia Gregušová</cp:lastModifiedBy>
  <cp:revision>5</cp:revision>
  <dcterms:created xsi:type="dcterms:W3CDTF">2026-10-13T10:12:00Z</dcterms:created>
  <dcterms:modified xsi:type="dcterms:W3CDTF">2026-11-05T10:38:00Z</dcterms:modified>
</cp:coreProperties>
</file>