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Ind w:w="55" w:type="dxa"/>
        <w:tblCellMar>
          <w:top w:w="28" w:type="dxa"/>
          <w:left w:w="70" w:type="dxa"/>
          <w:bottom w:w="28" w:type="dxa"/>
          <w:right w:w="70" w:type="dxa"/>
        </w:tblCellMar>
        <w:tblLook w:val="0000" w:firstRow="0" w:lastRow="0" w:firstColumn="0" w:lastColumn="0" w:noHBand="0" w:noVBand="0"/>
      </w:tblPr>
      <w:tblGrid>
        <w:gridCol w:w="10206"/>
      </w:tblGrid>
      <w:tr w:rsidR="00B245DA" w14:paraId="2030E676" w14:textId="77777777" w:rsidTr="00E449CB">
        <w:trPr>
          <w:trHeight w:val="822"/>
        </w:trPr>
        <w:tc>
          <w:tcPr>
            <w:tcW w:w="937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797AE3" w14:textId="77777777" w:rsidR="00B245DA" w:rsidRDefault="003A0BE7">
            <w:pPr>
              <w:spacing w:after="20" w:line="240" w:lineRule="auto"/>
              <w:jc w:val="center"/>
              <w:rPr>
                <w:b/>
                <w:bCs/>
                <w:sz w:val="32"/>
                <w:szCs w:val="32"/>
              </w:rPr>
            </w:pPr>
            <w:r>
              <w:rPr>
                <w:b/>
                <w:bCs/>
                <w:sz w:val="22"/>
                <w:szCs w:val="32"/>
              </w:rPr>
              <w:t>Analýza vplyvov na služby verejnej správy pre občana</w:t>
            </w:r>
          </w:p>
          <w:p w14:paraId="4E6BFF60" w14:textId="77777777" w:rsidR="00B245DA" w:rsidRDefault="00B245DA">
            <w:pPr>
              <w:spacing w:after="20" w:line="240" w:lineRule="auto"/>
              <w:jc w:val="center"/>
              <w:rPr>
                <w:b/>
                <w:bCs/>
                <w:i/>
                <w:iCs/>
                <w:sz w:val="2"/>
                <w:szCs w:val="22"/>
              </w:rPr>
            </w:pPr>
          </w:p>
        </w:tc>
      </w:tr>
      <w:tr w:rsidR="00B245DA" w14:paraId="72A888B7" w14:textId="77777777" w:rsidTr="00E449CB">
        <w:trPr>
          <w:trHeight w:val="367"/>
        </w:trPr>
        <w:tc>
          <w:tcPr>
            <w:tcW w:w="937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vAlign w:val="center"/>
          </w:tcPr>
          <w:p w14:paraId="0F05F584" w14:textId="77777777" w:rsidR="00B245DA" w:rsidRPr="00E449CB" w:rsidRDefault="003A0BE7">
            <w:pPr>
              <w:spacing w:after="20" w:line="240" w:lineRule="auto"/>
              <w:jc w:val="center"/>
              <w:rPr>
                <w:sz w:val="20"/>
                <w:szCs w:val="20"/>
              </w:rPr>
            </w:pPr>
            <w:r w:rsidRPr="00E449CB">
              <w:rPr>
                <w:b/>
                <w:sz w:val="20"/>
                <w:szCs w:val="20"/>
              </w:rPr>
              <w:t xml:space="preserve">7.1 Identifikácia služby verejnej správy, ktorá je dotknutá návrhom </w:t>
            </w:r>
          </w:p>
        </w:tc>
      </w:tr>
      <w:tr w:rsidR="00B245DA" w14:paraId="61294B75" w14:textId="77777777" w:rsidTr="00E449CB">
        <w:trPr>
          <w:trHeight w:val="31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91C46C" w14:textId="77777777" w:rsidR="00B245DA" w:rsidRPr="00E449CB" w:rsidRDefault="003A0BE7">
            <w:pPr>
              <w:spacing w:after="20" w:line="240" w:lineRule="auto"/>
              <w:rPr>
                <w:b/>
                <w:i/>
                <w:sz w:val="20"/>
                <w:szCs w:val="20"/>
              </w:rPr>
            </w:pPr>
            <w:r w:rsidRPr="00E449CB">
              <w:rPr>
                <w:b/>
                <w:sz w:val="20"/>
                <w:szCs w:val="20"/>
              </w:rPr>
              <w:t>7.1.1 Predpokladá predložený návrh zmenu existujúcej služby verejnej správy alebo vytvorenie novej služby?</w:t>
            </w:r>
            <w:r w:rsidRPr="00E449CB">
              <w:rPr>
                <w:b/>
                <w:i/>
                <w:sz w:val="20"/>
                <w:szCs w:val="20"/>
              </w:rPr>
              <w:t xml:space="preserve"> </w:t>
            </w:r>
          </w:p>
        </w:tc>
      </w:tr>
      <w:tr w:rsidR="00B245DA" w14:paraId="3648F2CD" w14:textId="77777777" w:rsidTr="00E449CB">
        <w:trPr>
          <w:trHeight w:val="29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40BABF" w14:textId="77777777" w:rsidR="00B245DA" w:rsidRPr="00E449CB" w:rsidRDefault="003A0BE7">
            <w:pPr>
              <w:spacing w:after="20" w:line="240" w:lineRule="auto"/>
              <w:rPr>
                <w:b/>
                <w:i/>
                <w:sz w:val="20"/>
                <w:szCs w:val="20"/>
              </w:rPr>
            </w:pPr>
            <w:r w:rsidRPr="00E449CB">
              <w:rPr>
                <w:i/>
                <w:sz w:val="20"/>
                <w:szCs w:val="20"/>
              </w:rPr>
              <w:t xml:space="preserve">Zmena existujúcej služby (konkretizujte a popíšte) </w:t>
            </w:r>
          </w:p>
        </w:tc>
      </w:tr>
      <w:tr w:rsidR="00B245DA" w14:paraId="7F566256" w14:textId="77777777" w:rsidTr="00E449CB">
        <w:trPr>
          <w:trHeight w:val="655"/>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976BE7" w14:textId="2DCFD492" w:rsidR="00B245DA" w:rsidRPr="00E449CB" w:rsidRDefault="003A0BE7" w:rsidP="00031569">
            <w:pPr>
              <w:spacing w:after="20" w:line="240" w:lineRule="auto"/>
              <w:jc w:val="left"/>
              <w:rPr>
                <w:sz w:val="20"/>
                <w:szCs w:val="20"/>
              </w:rPr>
            </w:pPr>
            <w:r w:rsidRPr="00E449CB">
              <w:rPr>
                <w:sz w:val="20"/>
                <w:szCs w:val="20"/>
              </w:rPr>
              <w:t>Návrh vyhlášky mení existujúce služby poskytované Úradom pre normalizáciu, metrológiu a skúšobníctvo Slovenskej republiky</w:t>
            </w:r>
            <w:r w:rsidR="00031569" w:rsidRPr="00E449CB">
              <w:rPr>
                <w:sz w:val="20"/>
                <w:szCs w:val="20"/>
              </w:rPr>
              <w:t xml:space="preserve"> (</w:t>
            </w:r>
            <w:r w:rsidR="00C97AA8" w:rsidRPr="00E449CB">
              <w:rPr>
                <w:sz w:val="20"/>
                <w:szCs w:val="20"/>
              </w:rPr>
              <w:t>Ú</w:t>
            </w:r>
            <w:r w:rsidR="00031569" w:rsidRPr="00E449CB">
              <w:rPr>
                <w:sz w:val="20"/>
                <w:szCs w:val="20"/>
              </w:rPr>
              <w:t>NM</w:t>
            </w:r>
            <w:r w:rsidR="00C97AA8" w:rsidRPr="00E449CB">
              <w:rPr>
                <w:sz w:val="20"/>
                <w:szCs w:val="20"/>
              </w:rPr>
              <w:t>S</w:t>
            </w:r>
            <w:r w:rsidR="00031569" w:rsidRPr="00E449CB">
              <w:rPr>
                <w:sz w:val="20"/>
                <w:szCs w:val="20"/>
              </w:rPr>
              <w:t xml:space="preserve"> </w:t>
            </w:r>
            <w:r w:rsidR="00C97AA8" w:rsidRPr="00E449CB">
              <w:rPr>
                <w:sz w:val="20"/>
                <w:szCs w:val="20"/>
              </w:rPr>
              <w:t>S</w:t>
            </w:r>
            <w:r w:rsidR="00031569" w:rsidRPr="00E449CB">
              <w:rPr>
                <w:sz w:val="20"/>
                <w:szCs w:val="20"/>
              </w:rPr>
              <w:t>R)</w:t>
            </w:r>
            <w:r w:rsidRPr="00E449CB">
              <w:rPr>
                <w:sz w:val="20"/>
                <w:szCs w:val="20"/>
              </w:rPr>
              <w:t>, najmä poskytovanie slovenských technických noriem</w:t>
            </w:r>
            <w:r w:rsidR="00031569" w:rsidRPr="00E449CB">
              <w:rPr>
                <w:sz w:val="20"/>
                <w:szCs w:val="20"/>
              </w:rPr>
              <w:t xml:space="preserve"> (STN)</w:t>
            </w:r>
            <w:r w:rsidRPr="00E449CB">
              <w:rPr>
                <w:sz w:val="20"/>
                <w:szCs w:val="20"/>
              </w:rPr>
              <w:t xml:space="preserve"> a technických normalizačných informácií</w:t>
            </w:r>
            <w:r w:rsidR="00031569" w:rsidRPr="00E449CB">
              <w:rPr>
                <w:sz w:val="20"/>
                <w:szCs w:val="20"/>
              </w:rPr>
              <w:t xml:space="preserve"> (TNI)</w:t>
            </w:r>
            <w:r w:rsidRPr="00E449CB">
              <w:rPr>
                <w:sz w:val="20"/>
                <w:szCs w:val="20"/>
              </w:rPr>
              <w:t xml:space="preserve"> v listinnej a elektronickej podobe, službu STN-online, poskytovanie Vestníka ÚNMS SR a podávanie žiadostí o udelenie súhlasu na citovanie časti slovenskej technickej normy alebo technickej normalizačnej informácie.</w:t>
            </w:r>
          </w:p>
          <w:p w14:paraId="7670B27A" w14:textId="77777777" w:rsidR="00031569" w:rsidRPr="00E449CB" w:rsidRDefault="00031569" w:rsidP="00031569">
            <w:pPr>
              <w:spacing w:after="20" w:line="240" w:lineRule="auto"/>
              <w:jc w:val="left"/>
              <w:rPr>
                <w:sz w:val="20"/>
                <w:szCs w:val="20"/>
              </w:rPr>
            </w:pPr>
          </w:p>
          <w:p w14:paraId="3BFFA1A2" w14:textId="77777777" w:rsidR="00B245DA" w:rsidRPr="00E449CB" w:rsidRDefault="003A0BE7" w:rsidP="00031569">
            <w:pPr>
              <w:spacing w:after="20" w:line="240" w:lineRule="auto"/>
              <w:jc w:val="left"/>
              <w:rPr>
                <w:sz w:val="20"/>
                <w:szCs w:val="20"/>
              </w:rPr>
            </w:pPr>
            <w:r w:rsidRPr="00E449CB">
              <w:rPr>
                <w:sz w:val="20"/>
                <w:szCs w:val="20"/>
              </w:rPr>
              <w:t>Pozitívna zmena spočíva najmä v zavedení zvýhodneného ročného prístupu ku všetkým STN a TNI prostredníctvom služby STN-online pre študentov vysokých škôl a pedagogických zamestnancov vysokých a stredných škôl vo výške 10 eur za jeden prístup, v zavedení bezplatného elektronického Vestníka a v elektronizácii podávania žiadostí o udelenie súhlasu na citovanie prostredníctvom automatizovaného systému.</w:t>
            </w:r>
          </w:p>
          <w:p w14:paraId="1A4A6E0C" w14:textId="77777777" w:rsidR="00031569" w:rsidRPr="00E449CB" w:rsidRDefault="00031569" w:rsidP="00031569">
            <w:pPr>
              <w:spacing w:after="20" w:line="240" w:lineRule="auto"/>
              <w:jc w:val="left"/>
              <w:rPr>
                <w:sz w:val="20"/>
                <w:szCs w:val="20"/>
              </w:rPr>
            </w:pPr>
          </w:p>
          <w:p w14:paraId="6C727DF0" w14:textId="3EE0D0A0" w:rsidR="00B245DA" w:rsidRPr="00E449CB" w:rsidRDefault="003A0BE7" w:rsidP="00031569">
            <w:pPr>
              <w:spacing w:after="20" w:line="240" w:lineRule="auto"/>
              <w:jc w:val="left"/>
              <w:rPr>
                <w:sz w:val="20"/>
                <w:szCs w:val="20"/>
              </w:rPr>
            </w:pPr>
            <w:r w:rsidRPr="00E449CB">
              <w:rPr>
                <w:sz w:val="20"/>
                <w:szCs w:val="20"/>
              </w:rPr>
              <w:t xml:space="preserve">Negatívna zmena spočíva v zvýšení vybraných úhrad za poskytovanie STN a TNI o 20 %, čo sa prejaví ako zvýšenie priamych finančných nákladov občana pri individuálnom obstaraní </w:t>
            </w:r>
            <w:r w:rsidR="00031569" w:rsidRPr="00E449CB">
              <w:rPr>
                <w:sz w:val="20"/>
                <w:szCs w:val="20"/>
              </w:rPr>
              <w:t>STN s TNI</w:t>
            </w:r>
            <w:r w:rsidRPr="00E449CB">
              <w:rPr>
                <w:sz w:val="20"/>
                <w:szCs w:val="20"/>
              </w:rPr>
              <w:t>.</w:t>
            </w:r>
          </w:p>
        </w:tc>
      </w:tr>
      <w:tr w:rsidR="00B245DA" w14:paraId="2795B07E" w14:textId="77777777" w:rsidTr="00E449CB">
        <w:trPr>
          <w:trHeight w:val="212"/>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076AB7" w14:textId="77777777" w:rsidR="00B245DA" w:rsidRPr="00E449CB" w:rsidRDefault="003A0BE7">
            <w:pPr>
              <w:spacing w:after="20" w:line="240" w:lineRule="auto"/>
              <w:rPr>
                <w:i/>
                <w:sz w:val="20"/>
                <w:szCs w:val="20"/>
              </w:rPr>
            </w:pPr>
            <w:r w:rsidRPr="00E449CB">
              <w:rPr>
                <w:i/>
                <w:sz w:val="20"/>
                <w:szCs w:val="20"/>
              </w:rPr>
              <w:t>Nová služba (konkretizujte a popíšte)</w:t>
            </w:r>
          </w:p>
        </w:tc>
      </w:tr>
      <w:tr w:rsidR="00B245DA" w14:paraId="1309D607" w14:textId="77777777" w:rsidTr="00E449CB">
        <w:trPr>
          <w:trHeight w:val="59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A0AC96" w14:textId="04815FF1" w:rsidR="00B245DA" w:rsidRPr="00E449CB" w:rsidRDefault="003A0BE7" w:rsidP="00031569">
            <w:pPr>
              <w:spacing w:after="20" w:line="240" w:lineRule="auto"/>
              <w:jc w:val="left"/>
              <w:rPr>
                <w:sz w:val="20"/>
                <w:szCs w:val="20"/>
              </w:rPr>
            </w:pPr>
            <w:r w:rsidRPr="00E449CB">
              <w:rPr>
                <w:sz w:val="20"/>
                <w:szCs w:val="20"/>
              </w:rPr>
              <w:t xml:space="preserve">Návrh nevytvára novú službu verejnej správy v samostatnom vecnom zmysle. Ide o úpravu podmienok a spôsobu poskytovania existujúcich služieb ÚNMS SR, vrátane rozšírenia zvýhodneného prístupu v rámci existujúcej služby </w:t>
            </w:r>
            <w:r w:rsidR="00E449CB">
              <w:rPr>
                <w:sz w:val="20"/>
                <w:szCs w:val="20"/>
              </w:rPr>
              <w:br/>
            </w:r>
            <w:r w:rsidRPr="00E449CB">
              <w:rPr>
                <w:sz w:val="20"/>
                <w:szCs w:val="20"/>
              </w:rPr>
              <w:t>STN-online.</w:t>
            </w:r>
          </w:p>
        </w:tc>
      </w:tr>
      <w:tr w:rsidR="00B245DA" w14:paraId="5CAA504D" w14:textId="77777777" w:rsidTr="00E449CB">
        <w:trPr>
          <w:trHeight w:val="24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6494B8" w14:textId="77777777" w:rsidR="00B245DA" w:rsidRPr="00E449CB" w:rsidRDefault="003A0BE7">
            <w:pPr>
              <w:spacing w:after="20" w:line="240" w:lineRule="auto"/>
              <w:rPr>
                <w:b/>
                <w:sz w:val="20"/>
                <w:szCs w:val="20"/>
              </w:rPr>
            </w:pPr>
            <w:r w:rsidRPr="00E449CB">
              <w:rPr>
                <w:b/>
                <w:sz w:val="20"/>
                <w:szCs w:val="20"/>
              </w:rPr>
              <w:t>7.1.2 Špecifikácia služby verejnej správy, ktorá je dotknutá návrhom</w:t>
            </w:r>
          </w:p>
        </w:tc>
      </w:tr>
      <w:tr w:rsidR="00B245DA" w14:paraId="430C6702" w14:textId="77777777" w:rsidTr="00E449CB">
        <w:trPr>
          <w:trHeight w:val="24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D784C0" w14:textId="77777777" w:rsidR="00B245DA" w:rsidRPr="00E449CB" w:rsidRDefault="003A0BE7">
            <w:pPr>
              <w:spacing w:after="20" w:line="240" w:lineRule="auto"/>
              <w:rPr>
                <w:i/>
                <w:sz w:val="20"/>
                <w:szCs w:val="20"/>
              </w:rPr>
            </w:pPr>
            <w:r w:rsidRPr="00E449CB">
              <w:rPr>
                <w:i/>
                <w:sz w:val="20"/>
                <w:szCs w:val="20"/>
              </w:rPr>
              <w:t xml:space="preserve">Názov služby </w:t>
            </w:r>
          </w:p>
        </w:tc>
      </w:tr>
      <w:tr w:rsidR="00B245DA" w14:paraId="06ABCC7E" w14:textId="77777777" w:rsidTr="00E449CB">
        <w:trPr>
          <w:trHeight w:val="545"/>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D8867A" w14:textId="13A93314" w:rsidR="00B245DA" w:rsidRPr="00E449CB" w:rsidRDefault="003A0BE7" w:rsidP="00031569">
            <w:pPr>
              <w:spacing w:after="20" w:line="240" w:lineRule="auto"/>
              <w:jc w:val="left"/>
              <w:rPr>
                <w:sz w:val="20"/>
                <w:szCs w:val="20"/>
              </w:rPr>
            </w:pPr>
            <w:r w:rsidRPr="00E449CB">
              <w:rPr>
                <w:sz w:val="20"/>
                <w:szCs w:val="20"/>
              </w:rPr>
              <w:t>Poskytovanie slovenských technických noriem, technických normalizačných informácií a súvisiacich služieb vrátane služby STN-online; poskytovanie Vestníka ÚNMS SR; podávanie a vybavovanie žiadostí o udelenie súhlasu na citovanie časti STN alebo TNI.</w:t>
            </w:r>
          </w:p>
        </w:tc>
      </w:tr>
      <w:tr w:rsidR="00B245DA" w14:paraId="6B85FD6C" w14:textId="77777777" w:rsidTr="00E449CB">
        <w:trPr>
          <w:trHeight w:val="24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D0ACE8" w14:textId="77777777" w:rsidR="00B245DA" w:rsidRPr="00E449CB" w:rsidRDefault="003A0BE7">
            <w:pPr>
              <w:spacing w:after="20" w:line="240" w:lineRule="auto"/>
              <w:rPr>
                <w:b/>
                <w:i/>
                <w:sz w:val="20"/>
                <w:szCs w:val="20"/>
              </w:rPr>
            </w:pPr>
            <w:r w:rsidRPr="00E449CB">
              <w:rPr>
                <w:i/>
                <w:sz w:val="20"/>
                <w:szCs w:val="20"/>
              </w:rPr>
              <w:t>Platná právna úprava, na základe ktorej je služba poskytovaná (ak ide o zmenu existujúcej služby)</w:t>
            </w:r>
          </w:p>
        </w:tc>
      </w:tr>
      <w:tr w:rsidR="00B245DA" w14:paraId="6030862A" w14:textId="77777777" w:rsidTr="00E449CB">
        <w:trPr>
          <w:trHeight w:val="630"/>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57FA78" w14:textId="3092A100" w:rsidR="00B245DA" w:rsidRPr="00E449CB" w:rsidRDefault="003A0BE7" w:rsidP="00031569">
            <w:pPr>
              <w:spacing w:after="20" w:line="240" w:lineRule="auto"/>
              <w:jc w:val="left"/>
              <w:rPr>
                <w:sz w:val="20"/>
                <w:szCs w:val="20"/>
              </w:rPr>
            </w:pPr>
            <w:r w:rsidRPr="00E449CB">
              <w:rPr>
                <w:sz w:val="20"/>
                <w:szCs w:val="20"/>
              </w:rPr>
              <w:t>Zákon č. 60/2018 Z. z. o technickej normalizácii v znení neskorších predpisov a vyhláška Úradu pre normalizáciu, metrológiu a</w:t>
            </w:r>
            <w:r w:rsidR="00C97AA8" w:rsidRPr="00E449CB">
              <w:rPr>
                <w:sz w:val="20"/>
                <w:szCs w:val="20"/>
              </w:rPr>
              <w:t> </w:t>
            </w:r>
            <w:r w:rsidRPr="00E449CB">
              <w:rPr>
                <w:sz w:val="20"/>
                <w:szCs w:val="20"/>
              </w:rPr>
              <w:t>skúšobníctvo Slovenskej republiky č. 76/2019 Z. z. o výške úhrady za poskytovanie technickej normy.</w:t>
            </w:r>
          </w:p>
        </w:tc>
      </w:tr>
      <w:tr w:rsidR="00B245DA" w14:paraId="1C564E93" w14:textId="77777777" w:rsidTr="00E449CB">
        <w:trPr>
          <w:trHeight w:val="220"/>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97D86B" w14:textId="77777777" w:rsidR="00B245DA" w:rsidRPr="00E449CB" w:rsidRDefault="003A0BE7">
            <w:pPr>
              <w:spacing w:after="20" w:line="240" w:lineRule="auto"/>
              <w:rPr>
                <w:b/>
                <w:i/>
                <w:sz w:val="20"/>
                <w:szCs w:val="20"/>
              </w:rPr>
            </w:pPr>
            <w:r w:rsidRPr="00E449CB">
              <w:rPr>
                <w:i/>
                <w:sz w:val="20"/>
                <w:szCs w:val="20"/>
              </w:rPr>
              <w:t xml:space="preserve">Subjekt, ktorý je na základe platnej právnej úpravy oprávnený službu poskytovať </w:t>
            </w:r>
          </w:p>
        </w:tc>
      </w:tr>
      <w:tr w:rsidR="00B245DA" w14:paraId="49D5217C" w14:textId="77777777" w:rsidTr="00E449CB">
        <w:trPr>
          <w:trHeight w:val="587"/>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111EBE" w14:textId="77777777" w:rsidR="00B245DA" w:rsidRPr="00E449CB" w:rsidRDefault="003A0BE7" w:rsidP="00031569">
            <w:pPr>
              <w:spacing w:after="20" w:line="240" w:lineRule="auto"/>
              <w:jc w:val="left"/>
              <w:rPr>
                <w:sz w:val="20"/>
                <w:szCs w:val="20"/>
              </w:rPr>
            </w:pPr>
            <w:r w:rsidRPr="00E449CB">
              <w:rPr>
                <w:sz w:val="20"/>
                <w:szCs w:val="20"/>
              </w:rPr>
              <w:t>Úrad pre normalizáciu, metrológiu a skúšobníctvo Slovenskej republiky.</w:t>
            </w:r>
          </w:p>
        </w:tc>
      </w:tr>
      <w:tr w:rsidR="00B245DA" w14:paraId="114B4D82" w14:textId="77777777" w:rsidTr="00E449CB">
        <w:trPr>
          <w:trHeight w:val="4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72704F" w14:textId="77777777" w:rsidR="00B245DA" w:rsidRPr="00E449CB" w:rsidRDefault="003A0BE7">
            <w:pPr>
              <w:spacing w:after="20" w:line="240" w:lineRule="auto"/>
              <w:rPr>
                <w:b/>
                <w:i/>
                <w:sz w:val="20"/>
                <w:szCs w:val="20"/>
              </w:rPr>
            </w:pPr>
            <w:r w:rsidRPr="00E449CB">
              <w:rPr>
                <w:b/>
                <w:sz w:val="20"/>
                <w:szCs w:val="20"/>
              </w:rPr>
              <w:t xml:space="preserve">7.1.3 O aký vplyv na službu verejnej správy ide? </w:t>
            </w:r>
          </w:p>
        </w:tc>
      </w:tr>
      <w:tr w:rsidR="00B245DA" w14:paraId="5F622AFF" w14:textId="77777777" w:rsidTr="00E449CB">
        <w:trPr>
          <w:trHeight w:val="25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E940A8" w14:textId="77777777" w:rsidR="00B245DA" w:rsidRPr="00E449CB" w:rsidRDefault="003A0BE7">
            <w:pPr>
              <w:spacing w:after="20" w:line="240" w:lineRule="auto"/>
              <w:rPr>
                <w:b/>
                <w:i/>
                <w:sz w:val="20"/>
                <w:szCs w:val="20"/>
              </w:rPr>
            </w:pPr>
            <w:r w:rsidRPr="00E449CB">
              <w:rPr>
                <w:i/>
                <w:sz w:val="20"/>
                <w:szCs w:val="20"/>
              </w:rPr>
              <w:t xml:space="preserve">Priamy vplyv (popíšte) </w:t>
            </w:r>
          </w:p>
        </w:tc>
      </w:tr>
      <w:tr w:rsidR="00B245DA" w14:paraId="455FF5A3" w14:textId="77777777" w:rsidTr="00E449CB">
        <w:trPr>
          <w:trHeight w:val="54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185ACB" w14:textId="77777777" w:rsidR="00B245DA" w:rsidRPr="00E449CB" w:rsidRDefault="003A0BE7" w:rsidP="00031569">
            <w:pPr>
              <w:spacing w:after="20" w:line="240" w:lineRule="auto"/>
              <w:jc w:val="left"/>
              <w:rPr>
                <w:sz w:val="20"/>
                <w:szCs w:val="20"/>
              </w:rPr>
            </w:pPr>
            <w:r w:rsidRPr="00E449CB">
              <w:rPr>
                <w:sz w:val="20"/>
                <w:szCs w:val="20"/>
              </w:rPr>
              <w:t>Ide o priamy vplyv na služby poskytované ÚNMS SR. Návrh priamo mení výšku vybraných úhrad, zavádza zvýhodnený ročný prístup pre študentov vysokých škôl a pedagogických zamestnancov vysokých a stredných škôl, ustanovuje bezplatné poskytovanie elektronického Vestníka a mení spôsob podávania žiadostí o udelenie súhlasu na citovanie časti STN alebo TNI prostredníctvom automatizovaného systému na webovom sídle úradu.</w:t>
            </w:r>
          </w:p>
        </w:tc>
      </w:tr>
      <w:tr w:rsidR="00B245DA" w14:paraId="1BBAEE7E"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F4A88" w14:textId="77777777" w:rsidR="00B245DA" w:rsidRPr="00E449CB" w:rsidRDefault="003A0BE7">
            <w:pPr>
              <w:spacing w:after="20" w:line="240" w:lineRule="auto"/>
              <w:rPr>
                <w:b/>
                <w:i/>
                <w:sz w:val="20"/>
                <w:szCs w:val="20"/>
              </w:rPr>
            </w:pPr>
            <w:r w:rsidRPr="00E449CB">
              <w:rPr>
                <w:i/>
                <w:sz w:val="20"/>
                <w:szCs w:val="20"/>
              </w:rPr>
              <w:t xml:space="preserve">Nepriamy vplyv (popíšte) </w:t>
            </w:r>
          </w:p>
        </w:tc>
      </w:tr>
      <w:tr w:rsidR="00B245DA" w14:paraId="01B4EA92" w14:textId="77777777" w:rsidTr="00E449CB">
        <w:trPr>
          <w:trHeight w:val="61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5C1C41" w14:textId="77777777" w:rsidR="00B245DA" w:rsidRPr="00E449CB" w:rsidRDefault="003A0BE7" w:rsidP="00031569">
            <w:pPr>
              <w:spacing w:after="20" w:line="240" w:lineRule="auto"/>
              <w:jc w:val="left"/>
              <w:rPr>
                <w:sz w:val="20"/>
                <w:szCs w:val="20"/>
              </w:rPr>
            </w:pPr>
            <w:r w:rsidRPr="00E449CB">
              <w:rPr>
                <w:sz w:val="20"/>
                <w:szCs w:val="20"/>
              </w:rPr>
              <w:t xml:space="preserve">Nepriamym vplyvom je zlepšenie dostupnosti technických informácií a normalizačných dokumentov pre vybrané skupiny občanov, najmä pre študentov a pedagogických zamestnancov, ako aj zníženie administratívnej a časovej náročnosti pri </w:t>
            </w:r>
            <w:r w:rsidRPr="00E449CB">
              <w:rPr>
                <w:sz w:val="20"/>
                <w:szCs w:val="20"/>
              </w:rPr>
              <w:lastRenderedPageBreak/>
              <w:t>elektronickom podávaní žiadostí o udelenie súhlasu na citovanie. Nepriamym negatívnym vplyvom je zvýšenie výdavkov občanov, ktorí si individuálne obstarávajú STN alebo TNI za úhradu.</w:t>
            </w:r>
          </w:p>
        </w:tc>
      </w:tr>
      <w:tr w:rsidR="00B245DA" w14:paraId="143171C1"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vAlign w:val="center"/>
          </w:tcPr>
          <w:p w14:paraId="14978762" w14:textId="77777777" w:rsidR="00B245DA" w:rsidRPr="00E449CB" w:rsidRDefault="003A0BE7">
            <w:pPr>
              <w:spacing w:after="20" w:line="240" w:lineRule="auto"/>
              <w:jc w:val="center"/>
              <w:rPr>
                <w:b/>
                <w:sz w:val="20"/>
                <w:szCs w:val="20"/>
              </w:rPr>
            </w:pPr>
            <w:r w:rsidRPr="00E449CB">
              <w:rPr>
                <w:b/>
                <w:sz w:val="20"/>
                <w:szCs w:val="20"/>
              </w:rPr>
              <w:lastRenderedPageBreak/>
              <w:t>7.2 Vplyv služieb verejnej správy na občana</w:t>
            </w:r>
          </w:p>
        </w:tc>
      </w:tr>
      <w:tr w:rsidR="00B245DA" w14:paraId="52C17B84" w14:textId="77777777" w:rsidTr="00E449CB">
        <w:trPr>
          <w:trHeight w:val="38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E5B79A" w14:textId="77777777" w:rsidR="00B245DA" w:rsidRPr="00E449CB" w:rsidRDefault="003A0BE7">
            <w:pPr>
              <w:spacing w:after="20" w:line="240" w:lineRule="auto"/>
              <w:rPr>
                <w:sz w:val="20"/>
                <w:szCs w:val="20"/>
              </w:rPr>
            </w:pPr>
            <w:r w:rsidRPr="00E449CB">
              <w:rPr>
                <w:b/>
                <w:sz w:val="20"/>
                <w:szCs w:val="20"/>
              </w:rPr>
              <w:t xml:space="preserve">7.2.1 Náklady </w:t>
            </w:r>
          </w:p>
        </w:tc>
      </w:tr>
      <w:tr w:rsidR="00B245DA" w14:paraId="65C6A05B" w14:textId="77777777" w:rsidTr="00E449CB">
        <w:trPr>
          <w:trHeight w:val="22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C585C" w14:textId="77777777" w:rsidR="00B245DA" w:rsidRPr="00E449CB" w:rsidRDefault="003A0BE7">
            <w:pPr>
              <w:spacing w:after="20" w:line="240" w:lineRule="auto"/>
              <w:rPr>
                <w:b/>
                <w:sz w:val="20"/>
                <w:szCs w:val="20"/>
              </w:rPr>
            </w:pPr>
            <w:r w:rsidRPr="00E449CB">
              <w:rPr>
                <w:i/>
                <w:sz w:val="20"/>
                <w:szCs w:val="20"/>
              </w:rPr>
              <w:t xml:space="preserve">Zníženie priamych finančných nákladov </w:t>
            </w:r>
          </w:p>
        </w:tc>
      </w:tr>
      <w:tr w:rsidR="00B245DA" w14:paraId="348A3A7D" w14:textId="77777777" w:rsidTr="00E449CB">
        <w:trPr>
          <w:trHeight w:val="599"/>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2A239" w14:textId="57BB226B" w:rsidR="00B245DA" w:rsidRPr="00E449CB" w:rsidRDefault="003A0BE7" w:rsidP="00031569">
            <w:pPr>
              <w:spacing w:after="20" w:line="240" w:lineRule="auto"/>
              <w:jc w:val="left"/>
              <w:rPr>
                <w:sz w:val="20"/>
                <w:szCs w:val="20"/>
              </w:rPr>
            </w:pPr>
            <w:r w:rsidRPr="00E449CB">
              <w:rPr>
                <w:sz w:val="20"/>
                <w:szCs w:val="20"/>
              </w:rPr>
              <w:t>Zavádza sa zvýhodnená ročná úhrada 10 eur za jeden prístup ku všetkým STN a TNI prostredníctvom služby STN-online pre študentov vysokých škôl a pedagogických zamestnancov vysokých a stredných škôl. Oproti všeobecnému režimu ide o</w:t>
            </w:r>
            <w:r w:rsidR="00C97AA8" w:rsidRPr="00E449CB">
              <w:rPr>
                <w:sz w:val="20"/>
                <w:szCs w:val="20"/>
              </w:rPr>
              <w:t> </w:t>
            </w:r>
            <w:r w:rsidRPr="00E449CB">
              <w:rPr>
                <w:sz w:val="20"/>
                <w:szCs w:val="20"/>
              </w:rPr>
              <w:t>významné zvýhodnenie prístupu k normalizačnému fondu. Presný počet budúcich prístupov nie je možné vopred kvantifikovať, keďže služba bude poskytovaná na základe žiadosti.</w:t>
            </w:r>
          </w:p>
          <w:p w14:paraId="50160C0B" w14:textId="77777777" w:rsidR="00B245DA" w:rsidRPr="00E449CB" w:rsidRDefault="00B245DA" w:rsidP="00031569">
            <w:pPr>
              <w:spacing w:after="20" w:line="240" w:lineRule="auto"/>
              <w:jc w:val="left"/>
              <w:rPr>
                <w:sz w:val="20"/>
                <w:szCs w:val="20"/>
              </w:rPr>
            </w:pPr>
          </w:p>
          <w:p w14:paraId="78D8E9B2" w14:textId="26E65C08" w:rsidR="00B245DA" w:rsidRPr="00E449CB" w:rsidRDefault="003A0BE7" w:rsidP="00031569">
            <w:pPr>
              <w:spacing w:after="20" w:line="240" w:lineRule="auto"/>
              <w:jc w:val="left"/>
              <w:rPr>
                <w:sz w:val="20"/>
                <w:szCs w:val="20"/>
              </w:rPr>
            </w:pPr>
            <w:r w:rsidRPr="00E449CB">
              <w:rPr>
                <w:sz w:val="20"/>
                <w:szCs w:val="20"/>
              </w:rPr>
              <w:t>Zároveň sa zavádza bezplatné poskytovanie Vestníka ÚNMS SR v elektronickej podobe vo formáte PDF. V porovnaní s</w:t>
            </w:r>
            <w:r w:rsidR="00C97AA8" w:rsidRPr="00E449CB">
              <w:rPr>
                <w:sz w:val="20"/>
                <w:szCs w:val="20"/>
              </w:rPr>
              <w:t> </w:t>
            </w:r>
            <w:r w:rsidRPr="00E449CB">
              <w:rPr>
                <w:sz w:val="20"/>
                <w:szCs w:val="20"/>
              </w:rPr>
              <w:t>doterajšou úhradou za Vestník v listinnej alebo elektronickej podobe ide o zníženie priameho finančného nákladu pri elektronickom prístupe na 0 eur.</w:t>
            </w:r>
          </w:p>
        </w:tc>
      </w:tr>
      <w:tr w:rsidR="00B245DA" w14:paraId="39B38C2A" w14:textId="77777777" w:rsidTr="00E449CB">
        <w:trPr>
          <w:trHeight w:val="294"/>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F2ABBF" w14:textId="77777777" w:rsidR="00B245DA" w:rsidRPr="00E449CB" w:rsidRDefault="003A0BE7">
            <w:pPr>
              <w:spacing w:after="20" w:line="240" w:lineRule="auto"/>
              <w:rPr>
                <w:i/>
                <w:sz w:val="20"/>
                <w:szCs w:val="20"/>
              </w:rPr>
            </w:pPr>
            <w:r w:rsidRPr="00E449CB">
              <w:rPr>
                <w:i/>
                <w:sz w:val="20"/>
                <w:szCs w:val="20"/>
              </w:rPr>
              <w:t>Zvýšenie priamych finančných nákladov</w:t>
            </w:r>
          </w:p>
        </w:tc>
      </w:tr>
      <w:tr w:rsidR="00B245DA" w14:paraId="674B79A4" w14:textId="77777777" w:rsidTr="00E449CB">
        <w:trPr>
          <w:trHeight w:val="572"/>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14EF90" w14:textId="77777777" w:rsidR="00B245DA" w:rsidRPr="00E449CB" w:rsidRDefault="003A0BE7" w:rsidP="00031569">
            <w:pPr>
              <w:spacing w:after="20" w:line="240" w:lineRule="auto"/>
              <w:jc w:val="left"/>
              <w:rPr>
                <w:sz w:val="20"/>
                <w:szCs w:val="20"/>
              </w:rPr>
            </w:pPr>
            <w:r w:rsidRPr="00E449CB">
              <w:rPr>
                <w:sz w:val="20"/>
                <w:szCs w:val="20"/>
              </w:rPr>
              <w:t>Ak si občan ako fyzická osoba, ktorá nevykonáva podnikateľskú činnosť, bude chcieť zakúpiť slovenskú technickú normu alebo technickú normalizačnú informáciu formou individuálneho predaja, zaplatí za ňu po zvýšení vybraných úhrad o 20 % viac ako doteraz.</w:t>
            </w:r>
          </w:p>
          <w:p w14:paraId="16374C05" w14:textId="77777777" w:rsidR="00B245DA" w:rsidRPr="00E449CB" w:rsidRDefault="00B245DA" w:rsidP="00031569">
            <w:pPr>
              <w:spacing w:after="20" w:line="240" w:lineRule="auto"/>
              <w:jc w:val="left"/>
              <w:rPr>
                <w:sz w:val="20"/>
                <w:szCs w:val="20"/>
              </w:rPr>
            </w:pPr>
          </w:p>
          <w:p w14:paraId="626C1416" w14:textId="43356752" w:rsidR="00B245DA" w:rsidRPr="00E449CB" w:rsidRDefault="003A0BE7" w:rsidP="00031569">
            <w:pPr>
              <w:spacing w:after="20" w:line="240" w:lineRule="auto"/>
              <w:jc w:val="left"/>
              <w:rPr>
                <w:sz w:val="20"/>
                <w:szCs w:val="20"/>
              </w:rPr>
            </w:pPr>
            <w:r w:rsidRPr="00E449CB">
              <w:rPr>
                <w:sz w:val="20"/>
                <w:szCs w:val="20"/>
              </w:rPr>
              <w:t>Príjem od fyzických osôb pri individuálnom predaji STN a TNI sa odhaduje na 5 % z celkového priemerného ročného príjmu 300 000 eur, teda 15 000 eur ročne. Odhadovaný negatívny vplyv zvýšenia úhrad o 20 % predstavuje 3 000 eur ročne. Pri odhadovanom počte 100 fyzických osôb ročne (5 % z 2 000 odberateľov) predstavuje priemerný nárast výdavku približne 30</w:t>
            </w:r>
            <w:r w:rsidR="00C97AA8" w:rsidRPr="00E449CB">
              <w:rPr>
                <w:sz w:val="20"/>
                <w:szCs w:val="20"/>
              </w:rPr>
              <w:t> </w:t>
            </w:r>
            <w:r w:rsidRPr="00E449CB">
              <w:rPr>
                <w:sz w:val="20"/>
                <w:szCs w:val="20"/>
              </w:rPr>
              <w:t>eur na jednu fyzickú osobu ročne.</w:t>
            </w:r>
          </w:p>
        </w:tc>
      </w:tr>
      <w:tr w:rsidR="00B245DA" w14:paraId="20212D0B" w14:textId="77777777" w:rsidTr="00E449CB">
        <w:trPr>
          <w:trHeight w:val="214"/>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8666C3" w14:textId="77777777" w:rsidR="00B245DA" w:rsidRPr="00E449CB" w:rsidRDefault="003A0BE7">
            <w:pPr>
              <w:spacing w:after="20" w:line="240" w:lineRule="auto"/>
              <w:rPr>
                <w:i/>
                <w:sz w:val="20"/>
                <w:szCs w:val="20"/>
              </w:rPr>
            </w:pPr>
            <w:r w:rsidRPr="00E449CB">
              <w:rPr>
                <w:i/>
                <w:sz w:val="20"/>
                <w:szCs w:val="20"/>
              </w:rPr>
              <w:t>Zníženie nepriamych finančných nákladov</w:t>
            </w:r>
          </w:p>
        </w:tc>
      </w:tr>
      <w:tr w:rsidR="00B245DA" w14:paraId="602BEB73" w14:textId="77777777" w:rsidTr="00E449CB">
        <w:trPr>
          <w:trHeight w:val="707"/>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9CF8C" w14:textId="77777777" w:rsidR="00B245DA" w:rsidRPr="00E449CB" w:rsidRDefault="003A0BE7" w:rsidP="00031569">
            <w:pPr>
              <w:spacing w:after="20" w:line="240" w:lineRule="auto"/>
              <w:jc w:val="left"/>
              <w:rPr>
                <w:sz w:val="20"/>
                <w:szCs w:val="20"/>
              </w:rPr>
            </w:pPr>
            <w:r w:rsidRPr="00E449CB">
              <w:rPr>
                <w:sz w:val="20"/>
                <w:szCs w:val="20"/>
              </w:rPr>
              <w:t>Elektronizácia podávania žiadostí o udelenie súhlasu na citovanie prostredníctvom automatizovaného systému môže znížiť nepriame náklady občana súvisiace s podaním žiadosti, najmä náklady na tlač, poštovné, osobné doručenie alebo opakovanú komunikáciu s úradom. Presná kvantifikácia týchto úspor nie je k dispozícii, keďže závisí od spôsobu podania v individuálnom prípade.</w:t>
            </w:r>
          </w:p>
        </w:tc>
      </w:tr>
      <w:tr w:rsidR="00B245DA" w14:paraId="31F0CEA3" w14:textId="77777777" w:rsidTr="00E449CB">
        <w:trPr>
          <w:trHeight w:val="38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F48075" w14:textId="77777777" w:rsidR="00B245DA" w:rsidRPr="00E449CB" w:rsidRDefault="003A0BE7">
            <w:pPr>
              <w:spacing w:after="20" w:line="240" w:lineRule="auto"/>
              <w:rPr>
                <w:i/>
                <w:sz w:val="20"/>
                <w:szCs w:val="20"/>
              </w:rPr>
            </w:pPr>
            <w:r w:rsidRPr="00E449CB">
              <w:rPr>
                <w:i/>
                <w:sz w:val="20"/>
                <w:szCs w:val="20"/>
              </w:rPr>
              <w:t>Zvýšenie nepriamych finančných nákladov</w:t>
            </w:r>
          </w:p>
        </w:tc>
      </w:tr>
      <w:tr w:rsidR="00B245DA" w14:paraId="306272B9" w14:textId="77777777" w:rsidTr="00E449CB">
        <w:trPr>
          <w:trHeight w:val="800"/>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341DA6" w14:textId="77777777" w:rsidR="00B245DA" w:rsidRPr="00E449CB" w:rsidRDefault="003A0BE7" w:rsidP="00031569">
            <w:pPr>
              <w:spacing w:after="20" w:line="240" w:lineRule="auto"/>
              <w:jc w:val="left"/>
              <w:rPr>
                <w:sz w:val="20"/>
                <w:szCs w:val="20"/>
              </w:rPr>
            </w:pPr>
            <w:r w:rsidRPr="00E449CB">
              <w:rPr>
                <w:sz w:val="20"/>
                <w:szCs w:val="20"/>
              </w:rPr>
              <w:t>Významné zvýšenie nepriamych finančných nákladov sa nepredpokladá. Pri žiadostiach o udelenie súhlasu na citovanie bude potrebné využiť automatizovaný systém na webovom sídle úradu, čo predpokladá prístup k internetu a základné technické vybavenie. Vzhľadom na povahu dotknutej služby sa tento vplyv považuje za marginálny.</w:t>
            </w:r>
          </w:p>
        </w:tc>
      </w:tr>
      <w:tr w:rsidR="00B245DA" w14:paraId="38D6FE3D" w14:textId="77777777" w:rsidTr="00E449CB">
        <w:trPr>
          <w:trHeight w:val="388"/>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D80224" w14:textId="77777777" w:rsidR="00B245DA" w:rsidRPr="00E449CB" w:rsidRDefault="003A0BE7">
            <w:pPr>
              <w:spacing w:after="20" w:line="240" w:lineRule="auto"/>
              <w:rPr>
                <w:i/>
                <w:iCs/>
                <w:sz w:val="20"/>
                <w:szCs w:val="20"/>
              </w:rPr>
            </w:pPr>
            <w:r w:rsidRPr="00E449CB">
              <w:rPr>
                <w:b/>
                <w:sz w:val="20"/>
                <w:szCs w:val="20"/>
              </w:rPr>
              <w:t xml:space="preserve">7.2.2 Časový vplyv </w:t>
            </w:r>
          </w:p>
        </w:tc>
      </w:tr>
      <w:tr w:rsidR="00B245DA" w14:paraId="103FDAA0"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437DD" w14:textId="77777777" w:rsidR="00B245DA" w:rsidRPr="00E449CB" w:rsidRDefault="003A0BE7">
            <w:pPr>
              <w:spacing w:after="20" w:line="240" w:lineRule="auto"/>
              <w:rPr>
                <w:b/>
                <w:sz w:val="20"/>
                <w:szCs w:val="20"/>
              </w:rPr>
            </w:pPr>
            <w:r w:rsidRPr="00E449CB">
              <w:rPr>
                <w:i/>
                <w:sz w:val="20"/>
                <w:szCs w:val="20"/>
              </w:rPr>
              <w:t>Zvýšenie času vybavenia požiadavky (popíšte)</w:t>
            </w:r>
          </w:p>
        </w:tc>
      </w:tr>
      <w:tr w:rsidR="00B245DA" w14:paraId="7777CEC0" w14:textId="77777777" w:rsidTr="00E449CB">
        <w:trPr>
          <w:trHeight w:val="70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B2EE95" w14:textId="77777777" w:rsidR="00B245DA" w:rsidRPr="00E449CB" w:rsidRDefault="003A0BE7">
            <w:pPr>
              <w:spacing w:after="20"/>
              <w:jc w:val="left"/>
              <w:rPr>
                <w:sz w:val="20"/>
                <w:szCs w:val="20"/>
              </w:rPr>
            </w:pPr>
            <w:r w:rsidRPr="00E449CB">
              <w:rPr>
                <w:sz w:val="20"/>
                <w:szCs w:val="20"/>
              </w:rPr>
              <w:t>Zvýšenie času vybavenia požiadavky sa nepredpokladá.</w:t>
            </w:r>
          </w:p>
        </w:tc>
      </w:tr>
      <w:tr w:rsidR="00B245DA" w14:paraId="1BEE51FB"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438912" w14:textId="77777777" w:rsidR="00B245DA" w:rsidRPr="00E449CB" w:rsidRDefault="003A0BE7">
            <w:pPr>
              <w:spacing w:after="20" w:line="240" w:lineRule="auto"/>
              <w:rPr>
                <w:b/>
                <w:sz w:val="20"/>
                <w:szCs w:val="20"/>
              </w:rPr>
            </w:pPr>
            <w:r w:rsidRPr="00E449CB">
              <w:rPr>
                <w:i/>
                <w:sz w:val="20"/>
                <w:szCs w:val="20"/>
              </w:rPr>
              <w:t>Zníženie času  vybavenia požiadavky (popíšte)</w:t>
            </w:r>
          </w:p>
        </w:tc>
      </w:tr>
      <w:tr w:rsidR="00B245DA" w14:paraId="44995E29" w14:textId="77777777" w:rsidTr="00E449CB">
        <w:trPr>
          <w:trHeight w:val="729"/>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BC6E1" w14:textId="77777777" w:rsidR="00B245DA" w:rsidRPr="00E449CB" w:rsidRDefault="003A0BE7" w:rsidP="00031569">
            <w:pPr>
              <w:spacing w:after="20" w:line="240" w:lineRule="auto"/>
              <w:jc w:val="left"/>
              <w:rPr>
                <w:sz w:val="20"/>
                <w:szCs w:val="20"/>
              </w:rPr>
            </w:pPr>
            <w:r w:rsidRPr="00E449CB">
              <w:rPr>
                <w:sz w:val="20"/>
                <w:szCs w:val="20"/>
              </w:rPr>
              <w:t>Predpokladá sa zníženie času potrebného na podanie a administratívne spracovanie žiadosti o udelenie súhlasu na citovanie časti STN alebo TNI, keďže žiadosti sa budú podávať prostredníctvom automatizovaného systému na webovom sídle úradu. Elektronické podanie znižuje potrebu listinnej komunikácie a umožňuje jednotné spracovanie žiadostí. Časová úspora nie je presne kvantifikovaná.</w:t>
            </w:r>
          </w:p>
        </w:tc>
      </w:tr>
      <w:tr w:rsidR="00B245DA" w14:paraId="70E09F0E" w14:textId="77777777" w:rsidTr="00E449CB">
        <w:trPr>
          <w:trHeight w:val="424"/>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BE1C1E" w14:textId="77777777" w:rsidR="00B245DA" w:rsidRPr="00E449CB" w:rsidRDefault="003A0BE7">
            <w:pPr>
              <w:spacing w:after="20" w:line="240" w:lineRule="auto"/>
              <w:rPr>
                <w:b/>
                <w:sz w:val="20"/>
                <w:szCs w:val="20"/>
              </w:rPr>
            </w:pPr>
            <w:r w:rsidRPr="00E449CB">
              <w:rPr>
                <w:b/>
                <w:sz w:val="20"/>
                <w:szCs w:val="20"/>
              </w:rPr>
              <w:t xml:space="preserve">7.2.3 Ktorá skupina občanov bude predloženým návrhom ovplyvnená? </w:t>
            </w:r>
          </w:p>
          <w:p w14:paraId="7A4980D7" w14:textId="77777777" w:rsidR="00B245DA" w:rsidRPr="00E449CB" w:rsidRDefault="003A0BE7">
            <w:pPr>
              <w:spacing w:after="20" w:line="240" w:lineRule="auto"/>
              <w:rPr>
                <w:i/>
                <w:iCs/>
                <w:sz w:val="20"/>
                <w:szCs w:val="20"/>
              </w:rPr>
            </w:pPr>
            <w:r w:rsidRPr="00E449CB">
              <w:rPr>
                <w:b/>
                <w:i/>
                <w:iCs/>
                <w:sz w:val="20"/>
                <w:szCs w:val="20"/>
              </w:rPr>
              <w:t>Špecifikujte skupinu občanov, ktorá bude návrhom ovplyvnená (napr. držitelia vodičských oprávnení). Aká je  veľkosť tejto skupiny?</w:t>
            </w:r>
          </w:p>
        </w:tc>
      </w:tr>
      <w:tr w:rsidR="00B245DA" w14:paraId="10F8F14C" w14:textId="77777777" w:rsidTr="00E449CB">
        <w:trPr>
          <w:trHeight w:val="734"/>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42CC1A" w14:textId="77777777" w:rsidR="00B245DA" w:rsidRPr="00E449CB" w:rsidRDefault="003A0BE7" w:rsidP="00031569">
            <w:pPr>
              <w:spacing w:after="20" w:line="240" w:lineRule="auto"/>
              <w:jc w:val="left"/>
              <w:rPr>
                <w:sz w:val="20"/>
                <w:szCs w:val="20"/>
              </w:rPr>
            </w:pPr>
            <w:r w:rsidRPr="00E449CB">
              <w:rPr>
                <w:sz w:val="20"/>
                <w:szCs w:val="20"/>
              </w:rPr>
              <w:lastRenderedPageBreak/>
              <w:t>Predloženým návrhom budú ovplyvnené najmä tieto skupiny občanov:</w:t>
            </w:r>
          </w:p>
          <w:p w14:paraId="419CF090" w14:textId="77777777" w:rsidR="00B245DA" w:rsidRPr="00E449CB" w:rsidRDefault="003A0BE7" w:rsidP="00031569">
            <w:pPr>
              <w:spacing w:after="20" w:line="240" w:lineRule="auto"/>
              <w:jc w:val="left"/>
              <w:rPr>
                <w:sz w:val="20"/>
                <w:szCs w:val="20"/>
              </w:rPr>
            </w:pPr>
            <w:r w:rsidRPr="00E449CB">
              <w:rPr>
                <w:sz w:val="20"/>
                <w:szCs w:val="20"/>
              </w:rPr>
              <w:t>- fyzické osoby, ktoré nevykonávajú podnikateľskú činnosť a individuálne nakupujú STN alebo TNI; veľkosť skupiny sa odhaduje na približne 100 osôb ročne, teda 5 % z priemerného počtu 2 000 odberateľov individuálneho predaja,</w:t>
            </w:r>
          </w:p>
          <w:p w14:paraId="3CC5AC8A" w14:textId="77777777" w:rsidR="00B245DA" w:rsidRPr="00E449CB" w:rsidRDefault="003A0BE7" w:rsidP="00031569">
            <w:pPr>
              <w:spacing w:after="20" w:line="240" w:lineRule="auto"/>
              <w:jc w:val="left"/>
              <w:rPr>
                <w:sz w:val="20"/>
                <w:szCs w:val="20"/>
              </w:rPr>
            </w:pPr>
            <w:r w:rsidRPr="00E449CB">
              <w:rPr>
                <w:sz w:val="20"/>
                <w:szCs w:val="20"/>
              </w:rPr>
              <w:t>- študenti vysokých škôl a pedagogickí zamestnanci vysokých a stredných škôl, ktorí budú môcť využiť zvýhodnený ročný prístup ku všetkým STN a TNI za 10 eur za jeden prístup; počet budúcich používateľov nie je možné vopred kvantifikovať,</w:t>
            </w:r>
          </w:p>
          <w:p w14:paraId="0678F703" w14:textId="77777777" w:rsidR="00B245DA" w:rsidRPr="00E449CB" w:rsidRDefault="003A0BE7" w:rsidP="00031569">
            <w:pPr>
              <w:spacing w:after="20" w:line="240" w:lineRule="auto"/>
              <w:jc w:val="left"/>
              <w:rPr>
                <w:sz w:val="20"/>
                <w:szCs w:val="20"/>
              </w:rPr>
            </w:pPr>
            <w:r w:rsidRPr="00E449CB">
              <w:rPr>
                <w:sz w:val="20"/>
                <w:szCs w:val="20"/>
              </w:rPr>
              <w:t>- fyzické osoby podávajúce žiadosť o udelenie súhlasu na citovanie časti STN alebo TNI,</w:t>
            </w:r>
          </w:p>
          <w:p w14:paraId="69A8EF80" w14:textId="77777777" w:rsidR="00B245DA" w:rsidRPr="00E449CB" w:rsidRDefault="003A0BE7" w:rsidP="00031569">
            <w:pPr>
              <w:spacing w:after="20" w:line="240" w:lineRule="auto"/>
              <w:jc w:val="left"/>
              <w:rPr>
                <w:sz w:val="20"/>
                <w:szCs w:val="20"/>
              </w:rPr>
            </w:pPr>
            <w:r w:rsidRPr="00E449CB">
              <w:rPr>
                <w:sz w:val="20"/>
                <w:szCs w:val="20"/>
              </w:rPr>
              <w:t>- používatelia Vestníka ÚNMS SR v elektronickej podobe.</w:t>
            </w:r>
          </w:p>
        </w:tc>
      </w:tr>
      <w:tr w:rsidR="00B245DA" w14:paraId="72A83125"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4DA463" w14:textId="77777777" w:rsidR="00B245DA" w:rsidRPr="00E449CB" w:rsidRDefault="003A0BE7">
            <w:pPr>
              <w:spacing w:after="20" w:line="240" w:lineRule="auto"/>
              <w:rPr>
                <w:i/>
                <w:iCs/>
                <w:sz w:val="20"/>
                <w:szCs w:val="20"/>
              </w:rPr>
            </w:pPr>
            <w:r w:rsidRPr="00E449CB">
              <w:rPr>
                <w:b/>
                <w:sz w:val="20"/>
                <w:szCs w:val="20"/>
              </w:rPr>
              <w:t xml:space="preserve">7.2.4 Vyplývajú z návrhu pre občana pri vybavení svojej požiadavky nové povinnosti alebo zanikajú už existujúce povinnosti?  </w:t>
            </w:r>
          </w:p>
        </w:tc>
      </w:tr>
      <w:tr w:rsidR="00B245DA" w14:paraId="7035E0EA"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247B6" w14:textId="77777777" w:rsidR="00B245DA" w:rsidRPr="00E449CB" w:rsidRDefault="003A0BE7">
            <w:pPr>
              <w:spacing w:after="20" w:line="240" w:lineRule="auto"/>
              <w:rPr>
                <w:i/>
                <w:iCs/>
                <w:sz w:val="20"/>
                <w:szCs w:val="20"/>
              </w:rPr>
            </w:pPr>
            <w:r w:rsidRPr="00E449CB">
              <w:rPr>
                <w:i/>
                <w:iCs/>
                <w:sz w:val="20"/>
                <w:szCs w:val="20"/>
              </w:rPr>
              <w:t xml:space="preserve">Nové povinnosti (identifikujte) </w:t>
            </w:r>
          </w:p>
        </w:tc>
      </w:tr>
      <w:tr w:rsidR="00B245DA" w14:paraId="1B907AE4" w14:textId="77777777" w:rsidTr="00E449CB">
        <w:trPr>
          <w:trHeight w:val="726"/>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025C01" w14:textId="77777777" w:rsidR="00B245DA" w:rsidRPr="00E449CB" w:rsidRDefault="003A0BE7" w:rsidP="00031569">
            <w:pPr>
              <w:spacing w:after="20" w:line="240" w:lineRule="auto"/>
              <w:jc w:val="left"/>
              <w:rPr>
                <w:sz w:val="20"/>
                <w:szCs w:val="20"/>
              </w:rPr>
            </w:pPr>
            <w:r w:rsidRPr="00E449CB">
              <w:rPr>
                <w:sz w:val="20"/>
                <w:szCs w:val="20"/>
              </w:rPr>
              <w:t>Pri žiadostiach o udelenie súhlasu na citovanie časti STN alebo TNI vzniká povinnosť podať žiadosť prostredníctvom automatizovaného systému na webovom sídle úradu. Nejde o novú vecnú povinnosť vo vzťahu k obsahu žiadosti, ale o zmenu spôsobu jej podania.</w:t>
            </w:r>
          </w:p>
        </w:tc>
      </w:tr>
      <w:tr w:rsidR="00B245DA" w14:paraId="46D0F846"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C73F38" w14:textId="77777777" w:rsidR="00B245DA" w:rsidRPr="00E449CB" w:rsidRDefault="003A0BE7">
            <w:pPr>
              <w:spacing w:after="20" w:line="240" w:lineRule="auto"/>
              <w:rPr>
                <w:i/>
                <w:iCs/>
                <w:sz w:val="20"/>
                <w:szCs w:val="20"/>
              </w:rPr>
            </w:pPr>
            <w:r w:rsidRPr="00E449CB">
              <w:rPr>
                <w:i/>
                <w:iCs/>
                <w:sz w:val="20"/>
                <w:szCs w:val="20"/>
              </w:rPr>
              <w:t>Zanikajúce povinnosti (identifikujte)</w:t>
            </w:r>
          </w:p>
        </w:tc>
      </w:tr>
      <w:tr w:rsidR="00B245DA" w14:paraId="506A7579" w14:textId="77777777" w:rsidTr="00E449CB">
        <w:trPr>
          <w:trHeight w:val="609"/>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D1605B" w14:textId="77777777" w:rsidR="00B245DA" w:rsidRPr="00E449CB" w:rsidRDefault="003A0BE7" w:rsidP="00031569">
            <w:pPr>
              <w:spacing w:after="20" w:line="240" w:lineRule="auto"/>
              <w:jc w:val="left"/>
              <w:rPr>
                <w:sz w:val="20"/>
                <w:szCs w:val="20"/>
              </w:rPr>
            </w:pPr>
            <w:r w:rsidRPr="00E449CB">
              <w:rPr>
                <w:sz w:val="20"/>
                <w:szCs w:val="20"/>
              </w:rPr>
              <w:t>Neidentifikujú sa zanikajúce povinnosti občana. Návrh však znižuje administratívnu záťaž pri podávaní žiadostí o udelenie súhlasu na citovanie tým, že umožňuje jednotné elektronické podanie prostredníctvom automatizovaného systému. Pri elektronickom Vestníku zároveň odpadá potreba úhrady za jeho poskytnutie v elektronickej podobe.</w:t>
            </w:r>
          </w:p>
        </w:tc>
      </w:tr>
      <w:tr w:rsidR="00B245DA" w14:paraId="17BEF79A"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298ACF" w14:textId="77777777" w:rsidR="00B245DA" w:rsidRPr="00E449CB" w:rsidRDefault="003A0BE7">
            <w:pPr>
              <w:spacing w:after="20" w:line="240" w:lineRule="auto"/>
              <w:jc w:val="center"/>
              <w:rPr>
                <w:b/>
                <w:sz w:val="20"/>
                <w:szCs w:val="20"/>
              </w:rPr>
            </w:pPr>
            <w:r w:rsidRPr="00E449CB">
              <w:rPr>
                <w:b/>
                <w:sz w:val="20"/>
                <w:szCs w:val="20"/>
              </w:rPr>
              <w:t>7.3 Vplyv na procesy služieb vo verejnej správe</w:t>
            </w:r>
          </w:p>
        </w:tc>
      </w:tr>
      <w:tr w:rsidR="00B245DA" w14:paraId="3966973F" w14:textId="77777777" w:rsidTr="00E449CB">
        <w:trPr>
          <w:trHeight w:val="390"/>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2D7E9A" w14:textId="77777777" w:rsidR="00B245DA" w:rsidRPr="00E449CB" w:rsidRDefault="003A0BE7">
            <w:pPr>
              <w:spacing w:after="20" w:line="240" w:lineRule="auto"/>
              <w:rPr>
                <w:b/>
                <w:sz w:val="20"/>
                <w:szCs w:val="20"/>
              </w:rPr>
            </w:pPr>
            <w:r w:rsidRPr="00E449CB">
              <w:rPr>
                <w:b/>
                <w:sz w:val="20"/>
                <w:szCs w:val="20"/>
              </w:rPr>
              <w:t xml:space="preserve">7.3.1 Ktoré sú dotknuté subjekty verejnej správy? </w:t>
            </w:r>
          </w:p>
          <w:p w14:paraId="305EA181" w14:textId="77777777" w:rsidR="00B245DA" w:rsidRPr="00E449CB" w:rsidRDefault="003A0BE7">
            <w:pPr>
              <w:spacing w:after="20" w:line="240" w:lineRule="auto"/>
              <w:rPr>
                <w:i/>
                <w:iCs/>
                <w:sz w:val="20"/>
                <w:szCs w:val="20"/>
              </w:rPr>
            </w:pPr>
            <w:r w:rsidRPr="00E449CB">
              <w:rPr>
                <w:b/>
                <w:i/>
                <w:sz w:val="20"/>
                <w:szCs w:val="20"/>
              </w:rPr>
              <w:t xml:space="preserve">Ktoré subjekty verejnej správy sú účastné procesu poskytnutia služby? </w:t>
            </w:r>
          </w:p>
        </w:tc>
      </w:tr>
      <w:tr w:rsidR="00B245DA" w14:paraId="3A6A550D" w14:textId="77777777" w:rsidTr="00E449CB">
        <w:trPr>
          <w:trHeight w:val="73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C52D5F" w14:textId="724A51A0" w:rsidR="00B245DA" w:rsidRPr="00E449CB" w:rsidRDefault="003A0BE7" w:rsidP="00031569">
            <w:pPr>
              <w:spacing w:after="20" w:line="240" w:lineRule="auto"/>
              <w:jc w:val="left"/>
              <w:rPr>
                <w:sz w:val="20"/>
                <w:szCs w:val="20"/>
              </w:rPr>
            </w:pPr>
            <w:r w:rsidRPr="00E449CB">
              <w:rPr>
                <w:sz w:val="20"/>
                <w:szCs w:val="20"/>
              </w:rPr>
              <w:t>Dotknutým subjektom verejnej správy je Úrad pre normalizáciu, metrológiu a skúšobníctvo Slovenskej republiky. Na procese poskytovania služieb sa podieľajú najmä vecne príslušné organizačné útvary úradu zabezpečujúce poskytovanie STN, TNI, služby STN-online, Vestníka a vybavovanie žiadostí o udelenie súhlasu na citovanie, ako aj interné IT oddelenie úradu pri prevádzke a správe automatizovaného systému.</w:t>
            </w:r>
          </w:p>
        </w:tc>
      </w:tr>
      <w:tr w:rsidR="00B245DA" w14:paraId="6B363CEA"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4DAEC3" w14:textId="77777777" w:rsidR="00B245DA" w:rsidRPr="00E449CB" w:rsidRDefault="003A0BE7">
            <w:pPr>
              <w:spacing w:after="20" w:line="240" w:lineRule="auto"/>
              <w:rPr>
                <w:i/>
                <w:iCs/>
                <w:sz w:val="20"/>
                <w:szCs w:val="20"/>
              </w:rPr>
            </w:pPr>
            <w:r w:rsidRPr="00E449CB">
              <w:rPr>
                <w:b/>
                <w:sz w:val="20"/>
                <w:szCs w:val="20"/>
              </w:rPr>
              <w:t xml:space="preserve">7.3.2 Vyplývajú z návrhu pre orgán verejnej správy pri vybavení požiadavky nové povinnosti alebo zanikajú už existujúce povinnosti?  </w:t>
            </w:r>
            <w:r w:rsidRPr="00E449CB">
              <w:rPr>
                <w:b/>
                <w:iCs/>
                <w:sz w:val="20"/>
                <w:szCs w:val="20"/>
              </w:rPr>
              <w:t xml:space="preserve"> </w:t>
            </w:r>
          </w:p>
        </w:tc>
      </w:tr>
      <w:tr w:rsidR="00B245DA" w14:paraId="15BF22BC"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CBC131" w14:textId="77777777" w:rsidR="00B245DA" w:rsidRPr="00E449CB" w:rsidRDefault="003A0BE7">
            <w:pPr>
              <w:spacing w:after="20" w:line="240" w:lineRule="auto"/>
              <w:rPr>
                <w:sz w:val="20"/>
                <w:szCs w:val="20"/>
              </w:rPr>
            </w:pPr>
            <w:r w:rsidRPr="00E449CB">
              <w:rPr>
                <w:i/>
                <w:iCs/>
                <w:sz w:val="20"/>
                <w:szCs w:val="20"/>
              </w:rPr>
              <w:t>Nové povinnosti (identifikujte)</w:t>
            </w:r>
          </w:p>
        </w:tc>
      </w:tr>
      <w:tr w:rsidR="00B245DA" w14:paraId="347A805C" w14:textId="77777777" w:rsidTr="00E449CB">
        <w:trPr>
          <w:trHeight w:val="674"/>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A44709" w14:textId="77777777" w:rsidR="00B245DA" w:rsidRPr="00E449CB" w:rsidRDefault="003A0BE7" w:rsidP="00031569">
            <w:pPr>
              <w:spacing w:after="20" w:line="240" w:lineRule="auto"/>
              <w:jc w:val="left"/>
              <w:rPr>
                <w:sz w:val="20"/>
                <w:szCs w:val="20"/>
              </w:rPr>
            </w:pPr>
            <w:r w:rsidRPr="00E449CB">
              <w:rPr>
                <w:sz w:val="20"/>
                <w:szCs w:val="20"/>
              </w:rPr>
              <w:t>Pre ÚNMS SR vzniká potreba vybavovať žiadosti o udelenie súhlasu na citovanie časti STN alebo TNI prostredníctvom automatizovaného webového systému a zabezpečovať jeho prevádzku a administráciu. Automatizovaný systém je plne funkčný, bol vytvorený internými pracovníkmi IT oddelenia ÚNMS SR a o jeho funkčnosť a prevádzku sa priebežne stará IT oddelenie úradu. Z tohto dôvodu sa nepredpokladá potreba dodatočných finančných prostriedkov ani navýšenie počtu zamestnancov.</w:t>
            </w:r>
          </w:p>
          <w:p w14:paraId="1945FBB7" w14:textId="77777777" w:rsidR="00B245DA" w:rsidRPr="00E449CB" w:rsidRDefault="00B245DA" w:rsidP="00031569">
            <w:pPr>
              <w:spacing w:after="20" w:line="240" w:lineRule="auto"/>
              <w:jc w:val="left"/>
              <w:rPr>
                <w:sz w:val="20"/>
                <w:szCs w:val="20"/>
              </w:rPr>
            </w:pPr>
          </w:p>
          <w:p w14:paraId="2CD64DFC" w14:textId="77777777" w:rsidR="00B245DA" w:rsidRPr="00E449CB" w:rsidRDefault="003A0BE7" w:rsidP="00031569">
            <w:pPr>
              <w:spacing w:after="20" w:line="240" w:lineRule="auto"/>
              <w:jc w:val="left"/>
              <w:rPr>
                <w:sz w:val="20"/>
                <w:szCs w:val="20"/>
              </w:rPr>
            </w:pPr>
            <w:r w:rsidRPr="00E449CB">
              <w:rPr>
                <w:sz w:val="20"/>
                <w:szCs w:val="20"/>
              </w:rPr>
              <w:t>Pozitívnym procesným vplyvom je zjednodušenie a zrýchlenie administratívneho spracovania žiadostí, jednotná forma podania, zníženie potreby manuálneho triedenia podaní a zlepšenie evidencie žiadostí.</w:t>
            </w:r>
          </w:p>
        </w:tc>
      </w:tr>
      <w:tr w:rsidR="00B245DA" w14:paraId="091B1BC1" w14:textId="77777777" w:rsidTr="00E449CB">
        <w:trPr>
          <w:trHeight w:val="23"/>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9B0BA8" w14:textId="77777777" w:rsidR="00B245DA" w:rsidRPr="00E449CB" w:rsidRDefault="003A0BE7">
            <w:pPr>
              <w:spacing w:after="20" w:line="240" w:lineRule="auto"/>
              <w:rPr>
                <w:i/>
                <w:iCs/>
                <w:sz w:val="20"/>
                <w:szCs w:val="20"/>
              </w:rPr>
            </w:pPr>
            <w:r w:rsidRPr="00E449CB">
              <w:rPr>
                <w:i/>
                <w:iCs/>
                <w:sz w:val="20"/>
                <w:szCs w:val="20"/>
              </w:rPr>
              <w:t>Zanikajúce povinnosti (identifikujte)</w:t>
            </w:r>
          </w:p>
        </w:tc>
      </w:tr>
      <w:tr w:rsidR="00B245DA" w14:paraId="74139409" w14:textId="77777777" w:rsidTr="00E449CB">
        <w:trPr>
          <w:trHeight w:val="859"/>
        </w:trPr>
        <w:tc>
          <w:tcPr>
            <w:tcW w:w="93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0467EB" w14:textId="3A297FE2" w:rsidR="00B245DA" w:rsidRPr="00E449CB" w:rsidRDefault="003A0BE7" w:rsidP="00031569">
            <w:pPr>
              <w:spacing w:after="20" w:line="240" w:lineRule="auto"/>
              <w:jc w:val="left"/>
              <w:rPr>
                <w:sz w:val="20"/>
                <w:szCs w:val="20"/>
              </w:rPr>
            </w:pPr>
            <w:r w:rsidRPr="00E449CB">
              <w:rPr>
                <w:sz w:val="20"/>
                <w:szCs w:val="20"/>
              </w:rPr>
              <w:t>Zaniká alebo sa významne obmedzuje potreba spracúvať žiadosti o udelenie súhlasu na citovanie podávané nejednotnými spôsobmi mimo automatizovaného systému. Pri elektronickom Vestníku sa zároveň znižuje administratívna záťaž spojená s</w:t>
            </w:r>
            <w:r w:rsidR="00C97AA8" w:rsidRPr="00E449CB">
              <w:rPr>
                <w:sz w:val="20"/>
                <w:szCs w:val="20"/>
              </w:rPr>
              <w:t> </w:t>
            </w:r>
            <w:r w:rsidRPr="00E449CB">
              <w:rPr>
                <w:sz w:val="20"/>
                <w:szCs w:val="20"/>
              </w:rPr>
              <w:t>poskytovaním elektronickej verzie za úhradu.</w:t>
            </w:r>
          </w:p>
        </w:tc>
      </w:tr>
    </w:tbl>
    <w:p w14:paraId="2E230C3D" w14:textId="77777777" w:rsidR="003A0BE7" w:rsidRDefault="003A0BE7"/>
    <w:sectPr w:rsidR="003A0BE7">
      <w:headerReference w:type="default" r:id="rId7"/>
      <w:footerReference w:type="default" r:id="rId8"/>
      <w:pgSz w:w="11906" w:h="16838"/>
      <w:pgMar w:top="794" w:right="850" w:bottom="794" w:left="850" w:header="709" w:footer="709" w:gutter="0"/>
      <w:pgNumType w:start="1"/>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1D872" w14:textId="77777777" w:rsidR="003A0BE7" w:rsidRDefault="003A0BE7">
      <w:pPr>
        <w:spacing w:line="240" w:lineRule="auto"/>
      </w:pPr>
      <w:r>
        <w:separator/>
      </w:r>
    </w:p>
  </w:endnote>
  <w:endnote w:type="continuationSeparator" w:id="0">
    <w:p w14:paraId="60A89CF1" w14:textId="77777777" w:rsidR="003A0BE7" w:rsidRDefault="003A0B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ＭＳ 明朝">
    <w:panose1 w:val="00000000000000000000"/>
    <w:charset w:val="80"/>
    <w:family w:val="roman"/>
    <w:notTrueType/>
    <w:pitch w:val="default"/>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oronto;Times New Roman">
    <w:panose1 w:val="00000000000000000000"/>
    <w:charset w:val="00"/>
    <w:family w:val="roman"/>
    <w:notTrueType/>
    <w:pitch w:val="default"/>
  </w:font>
  <w:font w:name="Times New Roman Bold;Times New">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3D42" w14:textId="77777777" w:rsidR="00B245DA" w:rsidRDefault="003A0BE7">
    <w:pPr>
      <w:pStyle w:val="Pta"/>
      <w:jc w:val="right"/>
    </w:pPr>
    <w:r>
      <w:fldChar w:fldCharType="begin"/>
    </w:r>
    <w:r>
      <w:instrText xml:space="preserve"> PAGE </w:instrText>
    </w:r>
    <w:r>
      <w:fldChar w:fldCharType="separate"/>
    </w:r>
    <w:r>
      <w:t>7</w:t>
    </w:r>
    <w:r>
      <w:fldChar w:fldCharType="end"/>
    </w:r>
  </w:p>
  <w:p w14:paraId="2A0EC434" w14:textId="77777777" w:rsidR="00B245DA" w:rsidRDefault="00B245DA">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FC2E5" w14:textId="77777777" w:rsidR="00B245DA" w:rsidRDefault="003A0BE7">
      <w:r>
        <w:separator/>
      </w:r>
    </w:p>
  </w:footnote>
  <w:footnote w:type="continuationSeparator" w:id="0">
    <w:p w14:paraId="3E45DED1" w14:textId="77777777" w:rsidR="00B245DA" w:rsidRDefault="003A0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1188" w14:textId="77777777" w:rsidR="00B245DA" w:rsidRDefault="003A0BE7">
    <w:pPr>
      <w:pStyle w:val="Hlavika"/>
      <w:jc w:val="right"/>
    </w:pPr>
    <w:r>
      <w:rPr>
        <w:sz w:val="20"/>
      </w:rPr>
      <w:t>Príloha č. 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67D8B"/>
    <w:multiLevelType w:val="multilevel"/>
    <w:tmpl w:val="34F06466"/>
    <w:lvl w:ilvl="0">
      <w:numFmt w:val="bullet"/>
      <w:pStyle w:val="tlZkladntextVavo"/>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703378"/>
    <w:multiLevelType w:val="multilevel"/>
    <w:tmpl w:val="6F709066"/>
    <w:lvl w:ilvl="0">
      <w:start w:val="1"/>
      <w:numFmt w:val="lowerLetter"/>
      <w:lvlText w:val="%1)"/>
      <w:lvlJc w:val="left"/>
      <w:pPr>
        <w:tabs>
          <w:tab w:val="num" w:pos="0"/>
        </w:tabs>
        <w:ind w:left="420" w:hanging="360"/>
      </w:pPr>
      <w:rPr>
        <w:rFonts w:eastAsia="Times New Roman" w:cs="Calibri"/>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A9235EC"/>
    <w:multiLevelType w:val="multilevel"/>
    <w:tmpl w:val="C8EA72F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D6628BF"/>
    <w:multiLevelType w:val="multilevel"/>
    <w:tmpl w:val="9F784ABE"/>
    <w:lvl w:ilvl="0">
      <w:start w:val="1"/>
      <w:numFmt w:val="upperLetter"/>
      <w:lvlText w:val="%1."/>
      <w:lvlJc w:val="left"/>
      <w:pPr>
        <w:tabs>
          <w:tab w:val="num" w:pos="567"/>
        </w:tabs>
        <w:ind w:left="567" w:hanging="567"/>
      </w:pPr>
      <w:rPr>
        <w:rFonts w:ascii="Times New Roman" w:hAnsi="Times New Roman" w:cs="Times New Roman"/>
        <w:b w:val="0"/>
        <w:bCs/>
        <w:i w:val="0"/>
        <w:iCs w:val="0"/>
        <w:sz w:val="24"/>
        <w:szCs w:val="24"/>
      </w:rPr>
    </w:lvl>
    <w:lvl w:ilvl="1">
      <w:start w:val="1"/>
      <w:numFmt w:val="decimal"/>
      <w:lvlText w:val="%1.%2."/>
      <w:lvlJc w:val="left"/>
      <w:pPr>
        <w:tabs>
          <w:tab w:val="num" w:pos="1418"/>
        </w:tabs>
        <w:ind w:left="1418" w:hanging="851"/>
      </w:pPr>
      <w:rPr>
        <w:rFonts w:ascii="Times New Roman" w:hAnsi="Times New Roman" w:cs="Times New Roman"/>
        <w:b w:val="0"/>
        <w:bCs w:val="0"/>
        <w:i w:val="0"/>
        <w:iCs w:val="0"/>
        <w:sz w:val="24"/>
        <w:szCs w:val="24"/>
      </w:rPr>
    </w:lvl>
    <w:lvl w:ilvl="2">
      <w:start w:val="1"/>
      <w:numFmt w:val="none"/>
      <w:suff w:val="nothing"/>
      <w:lvlText w:val=""/>
      <w:lvlJc w:val="left"/>
      <w:pPr>
        <w:tabs>
          <w:tab w:val="num" w:pos="1418"/>
        </w:tabs>
        <w:ind w:left="1418" w:hanging="851"/>
      </w:pPr>
      <w:rPr>
        <w:rFonts w:ascii="Times New Roman" w:hAnsi="Times New Roman" w:cs="Times New Roman"/>
        <w:b w:val="0"/>
        <w:bCs w:val="0"/>
        <w:i w:val="0"/>
        <w:iCs w:val="0"/>
        <w:sz w:val="24"/>
        <w:szCs w:val="24"/>
      </w:rPr>
    </w:lvl>
    <w:lvl w:ilvl="3">
      <w:start w:val="1"/>
      <w:numFmt w:val="none"/>
      <w:suff w:val="nothing"/>
      <w:lvlText w:val="%4"/>
      <w:lvlJc w:val="left"/>
      <w:pPr>
        <w:tabs>
          <w:tab w:val="num" w:pos="1418"/>
        </w:tabs>
        <w:ind w:left="1418" w:hanging="1418"/>
      </w:pPr>
      <w:rPr>
        <w:rFonts w:ascii="Times New Roman" w:hAnsi="Times New Roman" w:cs="Times New Roman"/>
        <w:b w:val="0"/>
        <w:bCs w:val="0"/>
        <w:i/>
        <w:iCs/>
        <w:sz w:val="24"/>
        <w:szCs w:val="24"/>
      </w:rPr>
    </w:lvl>
    <w:lvl w:ilvl="4">
      <w:start w:val="1"/>
      <w:numFmt w:val="decimal"/>
      <w:lvlText w:val="(%5)"/>
      <w:lvlJc w:val="left"/>
      <w:pPr>
        <w:tabs>
          <w:tab w:val="num" w:pos="3240"/>
        </w:tabs>
        <w:ind w:left="2880" w:firstLine="0"/>
      </w:pPr>
    </w:lvl>
    <w:lvl w:ilvl="5">
      <w:start w:val="1"/>
      <w:numFmt w:val="lowerLetter"/>
      <w:pStyle w:val="Nadpis6"/>
      <w:lvlText w:val="(%6)"/>
      <w:lvlJc w:val="left"/>
      <w:pPr>
        <w:tabs>
          <w:tab w:val="num" w:pos="3960"/>
        </w:tabs>
        <w:ind w:left="3600" w:firstLine="0"/>
      </w:pPr>
    </w:lvl>
    <w:lvl w:ilvl="6">
      <w:start w:val="1"/>
      <w:numFmt w:val="lowerRoman"/>
      <w:pStyle w:val="Nadpis7"/>
      <w:lvlText w:val="(%7)"/>
      <w:lvlJc w:val="left"/>
      <w:pPr>
        <w:tabs>
          <w:tab w:val="num" w:pos="360"/>
        </w:tabs>
        <w:ind w:left="0" w:firstLine="0"/>
      </w:pPr>
    </w:lvl>
    <w:lvl w:ilvl="7">
      <w:start w:val="1"/>
      <w:numFmt w:val="lowerLetter"/>
      <w:pStyle w:val="Nadpis8"/>
      <w:lvlText w:val="(%8)"/>
      <w:lvlJc w:val="left"/>
      <w:pPr>
        <w:tabs>
          <w:tab w:val="num" w:pos="5400"/>
        </w:tabs>
        <w:ind w:left="5040" w:firstLine="0"/>
      </w:pPr>
    </w:lvl>
    <w:lvl w:ilvl="8">
      <w:start w:val="1"/>
      <w:numFmt w:val="lowerRoman"/>
      <w:pStyle w:val="Nadpis9"/>
      <w:lvlText w:val="(%9)"/>
      <w:lvlJc w:val="left"/>
      <w:pPr>
        <w:tabs>
          <w:tab w:val="num" w:pos="6120"/>
        </w:tabs>
        <w:ind w:left="5760" w:firstLine="0"/>
      </w:pPr>
    </w:lvl>
  </w:abstractNum>
  <w:abstractNum w:abstractNumId="4" w15:restartNumberingAfterBreak="0">
    <w:nsid w:val="47873846"/>
    <w:multiLevelType w:val="multilevel"/>
    <w:tmpl w:val="38185494"/>
    <w:lvl w:ilvl="0">
      <w:start w:val="7"/>
      <w:numFmt w:val="bullet"/>
      <w:lvlText w:val="-"/>
      <w:lvlJc w:val="left"/>
      <w:pPr>
        <w:tabs>
          <w:tab w:val="num" w:pos="0"/>
        </w:tabs>
        <w:ind w:left="108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E67792A"/>
    <w:multiLevelType w:val="multilevel"/>
    <w:tmpl w:val="1034D90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0DC5091"/>
    <w:multiLevelType w:val="multilevel"/>
    <w:tmpl w:val="1DFCCAAC"/>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3F77A43"/>
    <w:multiLevelType w:val="multilevel"/>
    <w:tmpl w:val="649C0E7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73B288A"/>
    <w:multiLevelType w:val="multilevel"/>
    <w:tmpl w:val="E384FD80"/>
    <w:lvl w:ilvl="0">
      <w:start w:val="1"/>
      <w:numFmt w:val="decimal"/>
      <w:pStyle w:val="qwe"/>
      <w:lvlText w:val="%1."/>
      <w:lvlJc w:val="left"/>
      <w:pPr>
        <w:tabs>
          <w:tab w:val="num" w:pos="360"/>
        </w:tabs>
        <w:ind w:left="360" w:hanging="360"/>
      </w:pPr>
      <w:rPr>
        <w:rFonts w:ascii="Times New Roman" w:hAnsi="Times New Roman" w:cs="Times New Roman"/>
        <w:b w:val="0"/>
        <w:i w:val="0"/>
        <w:color w:val="00000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9CF269A"/>
    <w:multiLevelType w:val="multilevel"/>
    <w:tmpl w:val="30B62836"/>
    <w:lvl w:ilvl="0">
      <w:start w:val="1"/>
      <w:numFmt w:val="bullet"/>
      <w:pStyle w:val="IDRRecommendationsBulletPoints"/>
      <w:lvlText w:val=""/>
      <w:lvlJc w:val="left"/>
      <w:pPr>
        <w:tabs>
          <w:tab w:val="num" w:pos="0"/>
        </w:tabs>
        <w:ind w:left="172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253D27"/>
    <w:multiLevelType w:val="multilevel"/>
    <w:tmpl w:val="7A989E50"/>
    <w:lvl w:ilvl="0">
      <w:start w:val="1"/>
      <w:numFmt w:val="decimal"/>
      <w:pStyle w:val="Heading2lohaKomu"/>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6105461F"/>
    <w:multiLevelType w:val="multilevel"/>
    <w:tmpl w:val="B05653B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7207687"/>
    <w:multiLevelType w:val="multilevel"/>
    <w:tmpl w:val="ED64BAC8"/>
    <w:lvl w:ilvl="0">
      <w:start w:val="7"/>
      <w:numFmt w:val="bullet"/>
      <w:lvlText w:val="-"/>
      <w:lvlJc w:val="left"/>
      <w:pPr>
        <w:tabs>
          <w:tab w:val="num" w:pos="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B572BCB"/>
    <w:multiLevelType w:val="multilevel"/>
    <w:tmpl w:val="970A08B8"/>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36F46ED"/>
    <w:multiLevelType w:val="multilevel"/>
    <w:tmpl w:val="68805876"/>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5397018"/>
    <w:multiLevelType w:val="multilevel"/>
    <w:tmpl w:val="238E826C"/>
    <w:lvl w:ilvl="0">
      <w:start w:val="1"/>
      <w:numFmt w:val="upperLetter"/>
      <w:pStyle w:val="Heading1orobas"/>
      <w:lvlText w:val="%1."/>
      <w:lvlJc w:val="left"/>
      <w:pPr>
        <w:tabs>
          <w:tab w:val="num" w:pos="567"/>
        </w:tabs>
        <w:ind w:left="567" w:hanging="567"/>
      </w:pPr>
      <w:rPr>
        <w:rFonts w:ascii="Times New Roman" w:hAnsi="Times New Roman" w:cs="Times New Roman"/>
        <w:b w:val="0"/>
        <w:bCs/>
        <w:i w:val="0"/>
        <w:iCs w:val="0"/>
        <w:sz w:val="24"/>
        <w:szCs w:val="24"/>
      </w:rPr>
    </w:lvl>
    <w:lvl w:ilvl="1">
      <w:start w:val="1"/>
      <w:numFmt w:val="decimal"/>
      <w:lvlText w:val="%1.%2."/>
      <w:lvlJc w:val="left"/>
      <w:pPr>
        <w:tabs>
          <w:tab w:val="num" w:pos="1418"/>
        </w:tabs>
        <w:ind w:left="1418" w:hanging="851"/>
      </w:pPr>
      <w:rPr>
        <w:rFonts w:ascii="Times New Roman" w:hAnsi="Times New Roman" w:cs="Times New Roman"/>
        <w:b w:val="0"/>
        <w:bCs w:val="0"/>
        <w:i w:val="0"/>
        <w:iCs w:val="0"/>
        <w:sz w:val="24"/>
        <w:szCs w:val="24"/>
      </w:rPr>
    </w:lvl>
    <w:lvl w:ilvl="2">
      <w:start w:val="1"/>
      <w:numFmt w:val="none"/>
      <w:suff w:val="nothing"/>
      <w:lvlText w:val=""/>
      <w:lvlJc w:val="left"/>
      <w:pPr>
        <w:tabs>
          <w:tab w:val="num" w:pos="1418"/>
        </w:tabs>
        <w:ind w:left="1418" w:hanging="851"/>
      </w:pPr>
      <w:rPr>
        <w:rFonts w:ascii="Times New Roman" w:hAnsi="Times New Roman" w:cs="Times New Roman"/>
        <w:b w:val="0"/>
        <w:bCs w:val="0"/>
        <w:i w:val="0"/>
        <w:iCs w:val="0"/>
        <w:sz w:val="24"/>
        <w:szCs w:val="24"/>
      </w:rPr>
    </w:lvl>
    <w:lvl w:ilvl="3">
      <w:start w:val="1"/>
      <w:numFmt w:val="none"/>
      <w:suff w:val="nothing"/>
      <w:lvlText w:val="%4"/>
      <w:lvlJc w:val="left"/>
      <w:pPr>
        <w:tabs>
          <w:tab w:val="num" w:pos="1418"/>
        </w:tabs>
        <w:ind w:left="1418" w:hanging="1418"/>
      </w:pPr>
      <w:rPr>
        <w:rFonts w:ascii="Times New Roman" w:hAnsi="Times New Roman" w:cs="Times New Roman"/>
        <w:b w:val="0"/>
        <w:bCs w:val="0"/>
        <w:i/>
        <w:iCs/>
        <w:sz w:val="24"/>
        <w:szCs w:val="24"/>
      </w:r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360"/>
        </w:tabs>
        <w:ind w:left="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16cid:durableId="942348411">
    <w:abstractNumId w:val="3"/>
  </w:num>
  <w:num w:numId="2" w16cid:durableId="1755740537">
    <w:abstractNumId w:val="8"/>
  </w:num>
  <w:num w:numId="3" w16cid:durableId="1527403256">
    <w:abstractNumId w:val="11"/>
  </w:num>
  <w:num w:numId="4" w16cid:durableId="148252558">
    <w:abstractNumId w:val="6"/>
  </w:num>
  <w:num w:numId="5" w16cid:durableId="1782533523">
    <w:abstractNumId w:val="5"/>
  </w:num>
  <w:num w:numId="6" w16cid:durableId="709257732">
    <w:abstractNumId w:val="15"/>
  </w:num>
  <w:num w:numId="7" w16cid:durableId="1491872743">
    <w:abstractNumId w:val="4"/>
  </w:num>
  <w:num w:numId="8" w16cid:durableId="1157961560">
    <w:abstractNumId w:val="13"/>
  </w:num>
  <w:num w:numId="9" w16cid:durableId="1149134306">
    <w:abstractNumId w:val="9"/>
  </w:num>
  <w:num w:numId="10" w16cid:durableId="681668374">
    <w:abstractNumId w:val="12"/>
  </w:num>
  <w:num w:numId="11" w16cid:durableId="1814524591">
    <w:abstractNumId w:val="2"/>
  </w:num>
  <w:num w:numId="12" w16cid:durableId="1521698141">
    <w:abstractNumId w:val="1"/>
  </w:num>
  <w:num w:numId="13" w16cid:durableId="1120732190">
    <w:abstractNumId w:val="14"/>
  </w:num>
  <w:num w:numId="14" w16cid:durableId="81148332">
    <w:abstractNumId w:val="0"/>
  </w:num>
  <w:num w:numId="15" w16cid:durableId="1348602984">
    <w:abstractNumId w:val="7"/>
  </w:num>
  <w:num w:numId="16" w16cid:durableId="2262313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1"/>
    <w:compatSetting w:name="useWord2013TrackBottomHyphenation" w:uri="http://schemas.microsoft.com/office/word" w:val="1"/>
  </w:compat>
  <w:rsids>
    <w:rsidRoot w:val="00B245DA"/>
    <w:rsid w:val="00031569"/>
    <w:rsid w:val="00196CBE"/>
    <w:rsid w:val="003A0BE7"/>
    <w:rsid w:val="00B245DA"/>
    <w:rsid w:val="00C97AA8"/>
    <w:rsid w:val="00E449CB"/>
    <w:rsid w:val="00E620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D734"/>
  <w15:docId w15:val="{DD140535-4C72-4A40-9155-75759015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widowControl w:val="0"/>
      <w:spacing w:line="360" w:lineRule="atLeast"/>
      <w:jc w:val="both"/>
      <w:textAlignment w:val="baseline"/>
    </w:pPr>
    <w:rPr>
      <w:rFonts w:ascii="Times New Roman" w:eastAsia="Times New Roman" w:hAnsi="Times New Roman" w:cs="Times New Roman"/>
      <w:lang w:val="sk-SK" w:bidi="ar-SA"/>
    </w:rPr>
  </w:style>
  <w:style w:type="paragraph" w:styleId="Nadpis1">
    <w:name w:val="heading 1"/>
    <w:basedOn w:val="Normlny"/>
    <w:next w:val="Normlny"/>
    <w:uiPriority w:val="9"/>
    <w:qFormat/>
    <w:pPr>
      <w:keepNext/>
      <w:jc w:val="center"/>
      <w:outlineLvl w:val="0"/>
    </w:pPr>
    <w:rPr>
      <w:rFonts w:eastAsia="Arial Unicode MS"/>
      <w:b/>
      <w:sz w:val="28"/>
      <w:szCs w:val="20"/>
    </w:rPr>
  </w:style>
  <w:style w:type="paragraph" w:styleId="Nadpis2">
    <w:name w:val="heading 2"/>
    <w:basedOn w:val="Normlny"/>
    <w:next w:val="Normlny"/>
    <w:uiPriority w:val="9"/>
    <w:semiHidden/>
    <w:unhideWhenUsed/>
    <w:qFormat/>
    <w:pPr>
      <w:keepNext/>
      <w:jc w:val="center"/>
      <w:outlineLvl w:val="1"/>
    </w:pPr>
    <w:rPr>
      <w:rFonts w:eastAsia="Arial Unicode MS"/>
      <w:b/>
      <w:szCs w:val="20"/>
    </w:rPr>
  </w:style>
  <w:style w:type="paragraph" w:styleId="Nadpis3">
    <w:name w:val="heading 3"/>
    <w:basedOn w:val="Normlny"/>
    <w:next w:val="Normlny"/>
    <w:uiPriority w:val="9"/>
    <w:semiHidden/>
    <w:unhideWhenUsed/>
    <w:qFormat/>
    <w:pPr>
      <w:keepNext/>
      <w:outlineLvl w:val="2"/>
    </w:pPr>
    <w:rPr>
      <w:rFonts w:eastAsia="Arial Unicode MS"/>
      <w:b/>
      <w:i/>
      <w:sz w:val="28"/>
      <w:szCs w:val="20"/>
    </w:rPr>
  </w:style>
  <w:style w:type="paragraph" w:styleId="Nadpis4">
    <w:name w:val="heading 4"/>
    <w:basedOn w:val="Normlny"/>
    <w:next w:val="Normlny"/>
    <w:uiPriority w:val="9"/>
    <w:semiHidden/>
    <w:unhideWhenUsed/>
    <w:qFormat/>
    <w:pPr>
      <w:keepNext/>
      <w:outlineLvl w:val="3"/>
    </w:pPr>
    <w:rPr>
      <w:rFonts w:eastAsia="Arial Unicode MS"/>
      <w:szCs w:val="20"/>
    </w:rPr>
  </w:style>
  <w:style w:type="paragraph" w:styleId="Nadpis5">
    <w:name w:val="heading 5"/>
    <w:basedOn w:val="Normlny"/>
    <w:next w:val="Normlny"/>
    <w:uiPriority w:val="9"/>
    <w:semiHidden/>
    <w:unhideWhenUsed/>
    <w:qFormat/>
    <w:pPr>
      <w:keepNext/>
      <w:outlineLvl w:val="4"/>
    </w:pPr>
    <w:rPr>
      <w:rFonts w:eastAsia="Arial Unicode MS"/>
      <w:b/>
      <w:sz w:val="28"/>
      <w:szCs w:val="20"/>
    </w:rPr>
  </w:style>
  <w:style w:type="paragraph" w:styleId="Nadpis6">
    <w:name w:val="heading 6"/>
    <w:basedOn w:val="Normlny"/>
    <w:next w:val="Normlny"/>
    <w:uiPriority w:val="9"/>
    <w:semiHidden/>
    <w:unhideWhenUsed/>
    <w:qFormat/>
    <w:pPr>
      <w:numPr>
        <w:ilvl w:val="5"/>
        <w:numId w:val="1"/>
      </w:numPr>
      <w:spacing w:before="240" w:after="60"/>
      <w:outlineLvl w:val="5"/>
    </w:pPr>
    <w:rPr>
      <w:b/>
      <w:bCs/>
      <w:sz w:val="22"/>
      <w:szCs w:val="22"/>
    </w:rPr>
  </w:style>
  <w:style w:type="paragraph" w:styleId="Nadpis7">
    <w:name w:val="heading 7"/>
    <w:basedOn w:val="Normlny"/>
    <w:next w:val="Normlny"/>
    <w:qFormat/>
    <w:pPr>
      <w:numPr>
        <w:ilvl w:val="6"/>
        <w:numId w:val="1"/>
      </w:numPr>
      <w:spacing w:before="240" w:after="60"/>
      <w:outlineLvl w:val="6"/>
    </w:pPr>
  </w:style>
  <w:style w:type="paragraph" w:styleId="Nadpis8">
    <w:name w:val="heading 8"/>
    <w:basedOn w:val="Normlny"/>
    <w:next w:val="Normlny"/>
    <w:qFormat/>
    <w:pPr>
      <w:numPr>
        <w:ilvl w:val="7"/>
        <w:numId w:val="1"/>
      </w:numPr>
      <w:spacing w:before="240" w:after="60"/>
      <w:outlineLvl w:val="7"/>
    </w:pPr>
    <w:rPr>
      <w:i/>
      <w:iCs/>
    </w:rPr>
  </w:style>
  <w:style w:type="paragraph" w:styleId="Nadpis9">
    <w:name w:val="heading 9"/>
    <w:basedOn w:val="Normlny"/>
    <w:next w:val="Normlny"/>
    <w:qFormat/>
    <w:pPr>
      <w:numPr>
        <w:ilvl w:val="8"/>
        <w:numId w:val="1"/>
      </w:numPr>
      <w:spacing w:before="240" w:after="60"/>
      <w:outlineLvl w:val="8"/>
    </w:pPr>
    <w:rPr>
      <w:rFonts w:ascii="Arial" w:hAnsi="Arial" w:cs="Arial"/>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2z0">
    <w:name w:val="WW8Num2z0"/>
    <w:qFormat/>
    <w:rPr>
      <w:rFonts w:ascii="Times New Roman" w:hAnsi="Times New Roman" w:cs="Times New Roman"/>
      <w:b w:val="0"/>
      <w:i w:val="0"/>
      <w:color w:val="000000"/>
      <w:sz w:val="22"/>
      <w:szCs w:val="22"/>
    </w:rPr>
  </w:style>
  <w:style w:type="character" w:customStyle="1" w:styleId="WW8Num2z1">
    <w:name w:val="WW8Num2z1"/>
    <w:qFormat/>
    <w:rPr>
      <w:rFonts w:ascii="Symbol" w:hAnsi="Symbol" w:cs="Symbol"/>
      <w:sz w:val="18"/>
      <w:szCs w:val="18"/>
    </w:rPr>
  </w:style>
  <w:style w:type="character" w:customStyle="1" w:styleId="WW8Num2z2">
    <w:name w:val="WW8Num2z2"/>
    <w:qFormat/>
    <w:rPr>
      <w:u w:val="none"/>
    </w:rPr>
  </w:style>
  <w:style w:type="character" w:customStyle="1" w:styleId="WW8Num2z3">
    <w:name w:val="WW8Num2z3"/>
    <w:qFormat/>
    <w:rPr>
      <w:rFonts w:ascii="Times New Roman" w:eastAsia="MS Mincho;ＭＳ 明朝" w:hAnsi="Times New Roman" w:cs="Times New Roman"/>
    </w:rPr>
  </w:style>
  <w:style w:type="character" w:customStyle="1" w:styleId="WW8Num3z0">
    <w:name w:val="WW8Num3z0"/>
    <w:qFormat/>
    <w:rPr>
      <w:rFonts w:cs="Times New Roman"/>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Times New Roman" w:hAnsi="Times New Roman" w:cs="Times New Roman"/>
      <w:b w:val="0"/>
      <w:bCs/>
      <w:i w:val="0"/>
      <w:iCs w:val="0"/>
      <w:sz w:val="24"/>
      <w:szCs w:val="24"/>
    </w:rPr>
  </w:style>
  <w:style w:type="character" w:customStyle="1" w:styleId="WW8Num7z1">
    <w:name w:val="WW8Num7z1"/>
    <w:qFormat/>
    <w:rPr>
      <w:rFonts w:ascii="Times New Roman" w:hAnsi="Times New Roman" w:cs="Times New Roman"/>
      <w:b w:val="0"/>
      <w:bCs w:val="0"/>
      <w:i w:val="0"/>
      <w:iCs w:val="0"/>
      <w:sz w:val="24"/>
      <w:szCs w:val="24"/>
    </w:rPr>
  </w:style>
  <w:style w:type="character" w:customStyle="1" w:styleId="WW8Num7z3">
    <w:name w:val="WW8Num7z3"/>
    <w:qFormat/>
    <w:rPr>
      <w:rFonts w:ascii="Times New Roman" w:hAnsi="Times New Roman" w:cs="Times New Roman"/>
      <w:b w:val="0"/>
      <w:bCs w:val="0"/>
      <w:i/>
      <w:iCs/>
      <w:sz w:val="24"/>
      <w:szCs w:val="24"/>
    </w:rPr>
  </w:style>
  <w:style w:type="character" w:customStyle="1" w:styleId="WW8Num7z4">
    <w:name w:val="WW8Num7z4"/>
    <w:qFormat/>
  </w:style>
  <w:style w:type="character" w:customStyle="1" w:styleId="WW8Num9z0">
    <w:name w:val="WW8Num9z0"/>
    <w:qFormat/>
    <w:rPr>
      <w:rFonts w:ascii="Times New Roman" w:eastAsia="Times New Roman" w:hAnsi="Times New Roman" w:cs="Times New Roman"/>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cs="Times New Roman"/>
    </w:rPr>
  </w:style>
  <w:style w:type="character" w:customStyle="1" w:styleId="WW8Num11z0">
    <w:name w:val="WW8Num11z0"/>
    <w:qFormat/>
    <w:rPr>
      <w:rFonts w:ascii="Times New Roman" w:eastAsia="Calibri" w:hAnsi="Times New Roman" w:cs="Times New Roman"/>
      <w:b/>
    </w:rPr>
  </w:style>
  <w:style w:type="character" w:customStyle="1" w:styleId="WW8Num11z1">
    <w:name w:val="WW8Num11z1"/>
    <w:qFormat/>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cs="Times New Roman"/>
    </w:rPr>
  </w:style>
  <w:style w:type="character" w:customStyle="1" w:styleId="WW8Num14z0">
    <w:name w:val="WW8Num14z0"/>
    <w:qFormat/>
    <w:rPr>
      <w:rFonts w:ascii="Wingdings" w:hAnsi="Wingdings" w:cs="Wingdings"/>
    </w:rPr>
  </w:style>
  <w:style w:type="character" w:customStyle="1" w:styleId="WW8Num14z1">
    <w:name w:val="WW8Num14z1"/>
    <w:qFormat/>
    <w:rPr>
      <w:rFonts w:ascii="Symbol" w:hAnsi="Symbol" w:cs="Symbol"/>
      <w:color w:val="000000"/>
    </w:rPr>
  </w:style>
  <w:style w:type="character" w:customStyle="1" w:styleId="WW8Num14z3">
    <w:name w:val="WW8Num14z3"/>
    <w:qFormat/>
    <w:rPr>
      <w:rFonts w:ascii="Symbol" w:hAnsi="Symbol" w:cs="Symbol"/>
    </w:rPr>
  </w:style>
  <w:style w:type="character" w:customStyle="1" w:styleId="WW8Num14z4">
    <w:name w:val="WW8Num14z4"/>
    <w:qFormat/>
    <w:rPr>
      <w:rFonts w:ascii="Courier New" w:hAnsi="Courier New" w:cs="Courier New"/>
    </w:rPr>
  </w:style>
  <w:style w:type="character" w:customStyle="1" w:styleId="WW8Num15z0">
    <w:name w:val="WW8Num15z0"/>
    <w:qFormat/>
    <w:rPr>
      <w:rFonts w:ascii="Times New Roman" w:eastAsia="Times New Roman" w:hAnsi="Times New Roman" w:cs="Times New Roman"/>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5z3">
    <w:name w:val="WW8Num15z3"/>
    <w:qFormat/>
    <w:rPr>
      <w:rFonts w:ascii="Symbol" w:hAnsi="Symbol" w:cs="Symbol"/>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21z0">
    <w:name w:val="WW8Num21z0"/>
    <w:qFormat/>
    <w:rPr>
      <w:rFonts w:ascii="Times New Roman" w:hAnsi="Times New Roman"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qFormat/>
    <w:rPr>
      <w:rFonts w:ascii="Symbol" w:hAnsi="Symbol" w:cs="Symbol"/>
    </w:rPr>
  </w:style>
  <w:style w:type="character" w:customStyle="1" w:styleId="WW8Num22z0">
    <w:name w:val="WW8Num22z0"/>
    <w:qFormat/>
    <w:rPr>
      <w:rFonts w:eastAsia="Times New Roman" w:cs="Calibri"/>
      <w:color w:val="000000"/>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Times New Roman" w:eastAsia="Times New Roman" w:hAnsi="Times New Roman"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Times New Roman"/>
    </w:rPr>
  </w:style>
  <w:style w:type="character" w:customStyle="1" w:styleId="WW8Num24z3">
    <w:name w:val="WW8Num24z3"/>
    <w:qFormat/>
    <w:rPr>
      <w:rFonts w:ascii="Symbol" w:hAnsi="Symbol" w:cs="Times New Roman"/>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FootnoteCharacters">
    <w:name w:val="Footnote Characters"/>
    <w:qFormat/>
    <w:rPr>
      <w:vertAlign w:val="superscript"/>
    </w:rPr>
  </w:style>
  <w:style w:type="character" w:styleId="PsacstrojHTML">
    <w:name w:val="HTML Typewriter"/>
    <w:qFormat/>
    <w:rPr>
      <w:rFonts w:ascii="Courier New" w:eastAsia="Times New Roman" w:hAnsi="Courier New" w:cs="Courier New"/>
      <w:sz w:val="20"/>
      <w:szCs w:val="20"/>
    </w:rPr>
  </w:style>
  <w:style w:type="character" w:styleId="Odkaznakomentr">
    <w:name w:val="annotation reference"/>
    <w:qFormat/>
    <w:rPr>
      <w:sz w:val="16"/>
      <w:szCs w:val="16"/>
    </w:rPr>
  </w:style>
  <w:style w:type="character" w:styleId="Vrazn">
    <w:name w:val="Strong"/>
    <w:qFormat/>
    <w:rPr>
      <w:b/>
      <w:bCs/>
    </w:rPr>
  </w:style>
  <w:style w:type="character" w:styleId="slostrany">
    <w:name w:val="page number"/>
    <w:basedOn w:val="Predvolenpsmoodseku"/>
  </w:style>
  <w:style w:type="character" w:customStyle="1" w:styleId="sermekova">
    <w:name w:val="sermekova"/>
    <w:qFormat/>
    <w:rPr>
      <w:rFonts w:ascii="Arial" w:hAnsi="Arial" w:cs="Arial"/>
      <w:color w:val="000000"/>
      <w:sz w:val="20"/>
      <w:szCs w:val="20"/>
    </w:rPr>
  </w:style>
  <w:style w:type="character" w:styleId="Hypertextovprepojenie">
    <w:name w:val="Hyperlink"/>
    <w:rPr>
      <w:color w:val="0000FF"/>
      <w:u w:val="single"/>
    </w:rPr>
  </w:style>
  <w:style w:type="character" w:styleId="PouitHypertextovPrepojenie">
    <w:name w:val="FollowedHyperlink"/>
    <w:rPr>
      <w:color w:val="606420"/>
      <w:u w:val="single"/>
    </w:rPr>
  </w:style>
  <w:style w:type="character" w:customStyle="1" w:styleId="hurinek">
    <w:name w:val="hurinek"/>
    <w:qFormat/>
    <w:rPr>
      <w:rFonts w:ascii="Arial" w:hAnsi="Arial" w:cs="Arial"/>
      <w:color w:val="000000"/>
      <w:sz w:val="20"/>
      <w:szCs w:val="20"/>
    </w:rPr>
  </w:style>
  <w:style w:type="character" w:customStyle="1" w:styleId="paraChar">
    <w:name w:val="para Char"/>
    <w:qFormat/>
    <w:rPr>
      <w:rFonts w:eastAsia="MS Mincho;ＭＳ 明朝"/>
      <w:sz w:val="22"/>
      <w:szCs w:val="24"/>
      <w:lang w:val="en-US" w:eastAsia="ja-JP"/>
    </w:rPr>
  </w:style>
  <w:style w:type="character" w:customStyle="1" w:styleId="spanr">
    <w:name w:val="span_r"/>
    <w:basedOn w:val="Predvolenpsmoodseku"/>
    <w:qFormat/>
  </w:style>
  <w:style w:type="character" w:styleId="Zstupntext">
    <w:name w:val="Placeholder Text"/>
    <w:qFormat/>
    <w:rPr>
      <w:rFonts w:ascii="Times New Roman" w:hAnsi="Times New Roman" w:cs="Times New Roman"/>
      <w:color w:val="808080"/>
    </w:rPr>
  </w:style>
  <w:style w:type="character" w:customStyle="1" w:styleId="Textzstupnhosymbolu1">
    <w:name w:val="Text zástupného symbolu1"/>
    <w:qFormat/>
    <w:rPr>
      <w:rFonts w:ascii="Times New Roman" w:hAnsi="Times New Roman" w:cs="Times New Roman"/>
      <w:color w:val="808080"/>
    </w:rPr>
  </w:style>
  <w:style w:type="character" w:customStyle="1" w:styleId="Textzstupnhosymbolu">
    <w:name w:val="Text zástupného symbolu"/>
    <w:qFormat/>
    <w:rPr>
      <w:rFonts w:ascii="Times New Roman" w:hAnsi="Times New Roman" w:cs="Times New Roman"/>
      <w:color w:val="808080"/>
    </w:rPr>
  </w:style>
  <w:style w:type="character" w:customStyle="1" w:styleId="HlavikaChar">
    <w:name w:val="Hlavička Char"/>
    <w:qFormat/>
    <w:rPr>
      <w:sz w:val="24"/>
      <w:szCs w:val="24"/>
    </w:rPr>
  </w:style>
  <w:style w:type="character" w:customStyle="1" w:styleId="TextbublinyChar">
    <w:name w:val="Text bubliny Char"/>
    <w:qFormat/>
    <w:rPr>
      <w:rFonts w:ascii="Tahoma" w:hAnsi="Tahoma" w:cs="Tahoma"/>
      <w:sz w:val="16"/>
      <w:szCs w:val="16"/>
    </w:rPr>
  </w:style>
  <w:style w:type="character" w:customStyle="1" w:styleId="Nadpis1Char">
    <w:name w:val="Nadpis 1 Char"/>
    <w:qFormat/>
    <w:rPr>
      <w:rFonts w:eastAsia="Arial Unicode MS"/>
      <w:b/>
      <w:sz w:val="28"/>
    </w:rPr>
  </w:style>
  <w:style w:type="character" w:customStyle="1" w:styleId="FontStyle36">
    <w:name w:val="Font Style36"/>
    <w:qFormat/>
    <w:rPr>
      <w:rFonts w:ascii="Verdana" w:hAnsi="Verdana" w:cs="Verdana"/>
      <w:b/>
      <w:bCs/>
      <w:sz w:val="20"/>
      <w:szCs w:val="20"/>
    </w:rPr>
  </w:style>
  <w:style w:type="character" w:customStyle="1" w:styleId="FontStyle29">
    <w:name w:val="Font Style29"/>
    <w:qFormat/>
    <w:rPr>
      <w:rFonts w:ascii="Calibri" w:hAnsi="Calibri" w:cs="Calibri"/>
      <w:sz w:val="12"/>
      <w:szCs w:val="12"/>
    </w:rPr>
  </w:style>
  <w:style w:type="character" w:customStyle="1" w:styleId="lib-item">
    <w:name w:val="lib-item"/>
    <w:basedOn w:val="Predvolenpsmoodseku"/>
    <w:qFormat/>
  </w:style>
  <w:style w:type="character" w:customStyle="1" w:styleId="ZkladntextChar">
    <w:name w:val="Základný text Char"/>
    <w:qFormat/>
    <w:rPr>
      <w:b/>
      <w:sz w:val="24"/>
    </w:rPr>
  </w:style>
  <w:style w:type="character" w:customStyle="1" w:styleId="FontStyle18">
    <w:name w:val="Font Style18"/>
    <w:qFormat/>
    <w:rPr>
      <w:rFonts w:ascii="Times New Roman" w:hAnsi="Times New Roman" w:cs="Times New Roman"/>
      <w:sz w:val="22"/>
      <w:szCs w:val="22"/>
    </w:rPr>
  </w:style>
  <w:style w:type="character" w:customStyle="1" w:styleId="ObyajntextChar">
    <w:name w:val="Obyčajný text Char"/>
    <w:qFormat/>
    <w:rPr>
      <w:rFonts w:ascii="Courier New" w:hAnsi="Courier New" w:cs="Courier New"/>
    </w:rPr>
  </w:style>
  <w:style w:type="character" w:customStyle="1" w:styleId="columnr">
    <w:name w:val="column_r"/>
    <w:qFormat/>
  </w:style>
  <w:style w:type="character" w:customStyle="1" w:styleId="CharStyle7">
    <w:name w:val="Char Style 7"/>
    <w:qFormat/>
    <w:rPr>
      <w:sz w:val="23"/>
      <w:szCs w:val="23"/>
      <w:shd w:val="clear" w:color="auto" w:fill="FFFFFF"/>
    </w:rPr>
  </w:style>
  <w:style w:type="character" w:customStyle="1" w:styleId="TextkomentraChar">
    <w:name w:val="Text komentára Char"/>
    <w:qFormat/>
  </w:style>
  <w:style w:type="character" w:customStyle="1" w:styleId="Nadpis3Char">
    <w:name w:val="Nadpis 3 Char"/>
    <w:qFormat/>
    <w:rPr>
      <w:rFonts w:eastAsia="Arial Unicode MS"/>
      <w:b/>
      <w:i/>
      <w:sz w:val="28"/>
    </w:rPr>
  </w:style>
  <w:style w:type="character" w:customStyle="1" w:styleId="TextpoznmkypodiarouChar">
    <w:name w:val="Text poznámky pod čiarou Char"/>
    <w:qFormat/>
  </w:style>
  <w:style w:type="character" w:customStyle="1" w:styleId="PtaChar">
    <w:name w:val="Päta Char"/>
    <w:qFormat/>
    <w:rPr>
      <w:sz w:val="24"/>
      <w:szCs w:val="24"/>
    </w:rPr>
  </w:style>
  <w:style w:type="character" w:customStyle="1" w:styleId="ppp-input-value">
    <w:name w:val="ppp-input-value"/>
    <w:qFormat/>
  </w:style>
  <w:style w:type="character" w:styleId="Odkaznapoznmkupodiarou">
    <w:name w:val="footnote reference"/>
    <w:rPr>
      <w:vertAlign w:val="superscript"/>
    </w:rPr>
  </w:style>
  <w:style w:type="character" w:styleId="Odkaznavysvetlivku">
    <w:name w:val="endnote reference"/>
    <w:rPr>
      <w:vertAlign w:val="superscript"/>
    </w:rPr>
  </w:style>
  <w:style w:type="character" w:customStyle="1" w:styleId="EndnoteCharacters">
    <w:name w:val="Endnote Characters"/>
    <w:qFormat/>
  </w:style>
  <w:style w:type="paragraph" w:customStyle="1" w:styleId="Heading">
    <w:name w:val="Heading"/>
    <w:basedOn w:val="Normlny"/>
    <w:next w:val="Zkladntext"/>
    <w:qFormat/>
    <w:pPr>
      <w:jc w:val="center"/>
    </w:pPr>
    <w:rPr>
      <w:sz w:val="28"/>
      <w:szCs w:val="20"/>
    </w:rPr>
  </w:style>
  <w:style w:type="paragraph" w:styleId="Zkladntext">
    <w:name w:val="Body Text"/>
    <w:basedOn w:val="Normlny"/>
    <w:rPr>
      <w:b/>
      <w:szCs w:val="20"/>
    </w:rPr>
  </w:style>
  <w:style w:type="paragraph" w:styleId="Zoznam">
    <w:name w:val="List"/>
    <w:basedOn w:val="Normlny"/>
    <w:pPr>
      <w:ind w:left="283" w:hanging="283"/>
    </w:pPr>
    <w:rPr>
      <w:sz w:val="20"/>
      <w:szCs w:val="20"/>
    </w:rPr>
  </w:style>
  <w:style w:type="paragraph" w:styleId="Popis">
    <w:name w:val="caption"/>
    <w:basedOn w:val="Normlny"/>
    <w:qFormat/>
    <w:pPr>
      <w:suppressLineNumbers/>
      <w:spacing w:before="120" w:after="120"/>
    </w:pPr>
    <w:rPr>
      <w:rFonts w:cs="Lohit Devanagari"/>
      <w:i/>
      <w:iCs/>
    </w:rPr>
  </w:style>
  <w:style w:type="paragraph" w:customStyle="1" w:styleId="Index">
    <w:name w:val="Index"/>
    <w:basedOn w:val="Normlny"/>
    <w:qFormat/>
    <w:pPr>
      <w:suppressLineNumbers/>
    </w:pPr>
    <w:rPr>
      <w:rFonts w:cs="Lohit Devanagari"/>
    </w:rPr>
  </w:style>
  <w:style w:type="paragraph" w:styleId="Zkladntext2">
    <w:name w:val="Body Text 2"/>
    <w:basedOn w:val="Normlny"/>
    <w:qFormat/>
    <w:pPr>
      <w:jc w:val="center"/>
    </w:pPr>
    <w:rPr>
      <w:b/>
      <w:szCs w:val="22"/>
    </w:rPr>
  </w:style>
  <w:style w:type="paragraph" w:styleId="Zarkazkladnhotextu">
    <w:name w:val="Body Text Indent"/>
    <w:basedOn w:val="Normlny"/>
    <w:pPr>
      <w:ind w:left="1440" w:hanging="731"/>
    </w:pPr>
    <w:rPr>
      <w:b/>
      <w:bCs/>
    </w:rPr>
  </w:style>
  <w:style w:type="paragraph" w:customStyle="1" w:styleId="Heading2lohaKomu">
    <w:name w:val="Heading 2.Úloha.Komu"/>
    <w:basedOn w:val="Normlny"/>
    <w:qFormat/>
    <w:pPr>
      <w:numPr>
        <w:numId w:val="16"/>
      </w:numPr>
      <w:tabs>
        <w:tab w:val="clear" w:pos="720"/>
        <w:tab w:val="left" w:pos="1418"/>
      </w:tabs>
      <w:spacing w:before="120"/>
      <w:ind w:left="1418" w:hanging="851"/>
    </w:pPr>
  </w:style>
  <w:style w:type="paragraph" w:customStyle="1" w:styleId="Vlada">
    <w:name w:val="Vlada"/>
    <w:basedOn w:val="Normlny"/>
    <w:qFormat/>
    <w:pPr>
      <w:spacing w:before="480" w:after="120"/>
    </w:pPr>
    <w:rPr>
      <w:b/>
      <w:bCs/>
      <w:sz w:val="32"/>
      <w:szCs w:val="32"/>
    </w:rPr>
  </w:style>
  <w:style w:type="paragraph" w:customStyle="1" w:styleId="Vykonaj">
    <w:name w:val="Vykonajú"/>
    <w:basedOn w:val="Normlny"/>
    <w:next w:val="Vykonajzoznam"/>
    <w:qFormat/>
    <w:pPr>
      <w:keepNext/>
      <w:spacing w:before="360"/>
    </w:pPr>
    <w:rPr>
      <w:b/>
      <w:bCs/>
    </w:rPr>
  </w:style>
  <w:style w:type="paragraph" w:customStyle="1" w:styleId="Vykonajzoznam">
    <w:name w:val="Vykonajú_zoznam"/>
    <w:basedOn w:val="Normlny"/>
    <w:qFormat/>
    <w:pPr>
      <w:ind w:left="1418"/>
    </w:pPr>
  </w:style>
  <w:style w:type="paragraph" w:customStyle="1" w:styleId="Navedomie">
    <w:name w:val="Na vedomie"/>
    <w:basedOn w:val="Vykonajzoznam"/>
    <w:next w:val="Normlny"/>
    <w:qFormat/>
    <w:pPr>
      <w:spacing w:before="360"/>
      <w:ind w:left="0"/>
    </w:pPr>
    <w:rPr>
      <w:b/>
      <w:bCs/>
    </w:rPr>
  </w:style>
  <w:style w:type="paragraph" w:customStyle="1" w:styleId="Zakladnystyl">
    <w:name w:val="Zakladny styl"/>
    <w:qFormat/>
    <w:pPr>
      <w:widowControl w:val="0"/>
      <w:spacing w:line="360" w:lineRule="atLeast"/>
      <w:jc w:val="both"/>
      <w:textAlignment w:val="baseline"/>
    </w:pPr>
    <w:rPr>
      <w:rFonts w:ascii="Times New Roman" w:eastAsia="Times New Roman" w:hAnsi="Times New Roman" w:cs="Times New Roman"/>
      <w:lang w:val="sk-SK" w:bidi="ar-SA"/>
    </w:rPr>
  </w:style>
  <w:style w:type="paragraph" w:customStyle="1" w:styleId="Nosite">
    <w:name w:val="Nositeľ"/>
    <w:basedOn w:val="Zakladnystyl"/>
    <w:next w:val="Heading2lohaKomu"/>
    <w:qFormat/>
    <w:pPr>
      <w:spacing w:before="240" w:after="120"/>
      <w:ind w:left="567"/>
    </w:pPr>
    <w:rPr>
      <w:b/>
      <w:bCs/>
    </w:rPr>
  </w:style>
  <w:style w:type="paragraph" w:customStyle="1" w:styleId="Heading1orobas">
    <w:name w:val="Heading 1.Čo robí (časť)"/>
    <w:basedOn w:val="Normlny"/>
    <w:next w:val="Nosite"/>
    <w:qFormat/>
    <w:pPr>
      <w:keepNext/>
      <w:numPr>
        <w:numId w:val="6"/>
      </w:numPr>
      <w:spacing w:before="360"/>
    </w:pPr>
    <w:rPr>
      <w:b/>
      <w:bCs/>
      <w:kern w:val="2"/>
      <w:sz w:val="28"/>
      <w:szCs w:val="28"/>
    </w:rPr>
  </w:style>
  <w:style w:type="paragraph" w:customStyle="1" w:styleId="Heading2loha">
    <w:name w:val="Heading 2.Úloha"/>
    <w:basedOn w:val="Normlny"/>
    <w:qFormat/>
    <w:pPr>
      <w:tabs>
        <w:tab w:val="num" w:pos="567"/>
      </w:tabs>
      <w:spacing w:before="120"/>
      <w:ind w:left="567" w:hanging="567"/>
    </w:pPr>
  </w:style>
  <w:style w:type="paragraph" w:styleId="Zarkazkladnhotextu2">
    <w:name w:val="Body Text Indent 2"/>
    <w:basedOn w:val="Normlny"/>
    <w:qFormat/>
    <w:pPr>
      <w:ind w:left="900" w:hanging="900"/>
    </w:pPr>
    <w:rPr>
      <w:color w:val="000000"/>
      <w:szCs w:val="19"/>
    </w:rPr>
  </w:style>
  <w:style w:type="paragraph" w:styleId="Zarkazkladnhotextu3">
    <w:name w:val="Body Text Indent 3"/>
    <w:basedOn w:val="Normlny"/>
    <w:qFormat/>
    <w:pPr>
      <w:ind w:firstLine="360"/>
    </w:pPr>
  </w:style>
  <w:style w:type="paragraph" w:customStyle="1" w:styleId="Zkladntextb">
    <w:name w:val="Základný text.b"/>
    <w:basedOn w:val="Normlny"/>
    <w:qFormat/>
    <w:pPr>
      <w:jc w:val="center"/>
    </w:pPr>
    <w:rPr>
      <w:sz w:val="28"/>
      <w:szCs w:val="20"/>
    </w:rPr>
  </w:style>
  <w:style w:type="paragraph" w:styleId="Zkladntext3">
    <w:name w:val="Body Text 3"/>
    <w:basedOn w:val="Normlny"/>
    <w:qFormat/>
    <w:pPr>
      <w:tabs>
        <w:tab w:val="left" w:pos="426"/>
        <w:tab w:val="left" w:pos="993"/>
      </w:tabs>
    </w:pPr>
    <w:rPr>
      <w:rFonts w:ascii="Toronto;Times New Roman" w:hAnsi="Toronto;Times New Roman" w:cs="Toronto;Times New Roman"/>
      <w:szCs w:val="20"/>
    </w:rPr>
  </w:style>
  <w:style w:type="paragraph" w:customStyle="1" w:styleId="HeaderandFooter">
    <w:name w:val="Header and Footer"/>
    <w:basedOn w:val="Normlny"/>
    <w:qFormat/>
    <w:pPr>
      <w:suppressLineNumbers/>
      <w:tabs>
        <w:tab w:val="center" w:pos="4819"/>
        <w:tab w:val="right" w:pos="9638"/>
      </w:tabs>
    </w:pPr>
  </w:style>
  <w:style w:type="paragraph" w:styleId="Pta">
    <w:name w:val="footer"/>
    <w:basedOn w:val="Normlny"/>
    <w:pPr>
      <w:tabs>
        <w:tab w:val="center" w:pos="4536"/>
        <w:tab w:val="right" w:pos="9072"/>
      </w:tabs>
    </w:pPr>
  </w:style>
  <w:style w:type="paragraph" w:styleId="Textpoznmkypodiarou">
    <w:name w:val="footnote text"/>
    <w:basedOn w:val="Normlny"/>
    <w:rPr>
      <w:sz w:val="20"/>
      <w:szCs w:val="20"/>
    </w:rPr>
  </w:style>
  <w:style w:type="paragraph" w:customStyle="1" w:styleId="Body1">
    <w:name w:val="Body 1"/>
    <w:basedOn w:val="Normlny"/>
    <w:qFormat/>
    <w:pPr>
      <w:spacing w:after="140" w:line="288" w:lineRule="auto"/>
      <w:ind w:left="680"/>
    </w:pPr>
    <w:rPr>
      <w:rFonts w:ascii="Arial" w:hAnsi="Arial" w:cs="Arial"/>
      <w:kern w:val="2"/>
      <w:sz w:val="20"/>
      <w:szCs w:val="20"/>
    </w:rPr>
  </w:style>
  <w:style w:type="paragraph" w:styleId="Normlnywebov">
    <w:name w:val="Normal (Web)"/>
    <w:basedOn w:val="Normlny"/>
    <w:qFormat/>
    <w:pPr>
      <w:spacing w:before="280" w:after="280"/>
    </w:pPr>
  </w:style>
  <w:style w:type="paragraph" w:customStyle="1" w:styleId="dotaznikmonostiodpovede">
    <w:name w:val="dotaznik možnosti odpovede"/>
    <w:basedOn w:val="Normlny"/>
    <w:qFormat/>
    <w:pPr>
      <w:spacing w:before="120" w:line="288" w:lineRule="auto"/>
    </w:pPr>
    <w:rPr>
      <w:rFonts w:ascii="Arial" w:hAnsi="Arial" w:cs="Arial"/>
      <w:szCs w:val="20"/>
    </w:rPr>
  </w:style>
  <w:style w:type="paragraph" w:customStyle="1" w:styleId="BodyText21">
    <w:name w:val="Body Text 21"/>
    <w:qFormat/>
    <w:pPr>
      <w:widowControl w:val="0"/>
      <w:spacing w:line="360" w:lineRule="atLeast"/>
      <w:jc w:val="both"/>
      <w:textAlignment w:val="baseline"/>
    </w:pPr>
    <w:rPr>
      <w:rFonts w:ascii="Times New Roman" w:eastAsia="Times New Roman" w:hAnsi="Times New Roman" w:cs="Times New Roman"/>
      <w:szCs w:val="20"/>
      <w:lang w:val="sk-SK" w:bidi="ar-SA"/>
    </w:rPr>
  </w:style>
  <w:style w:type="paragraph" w:styleId="Oznaitext">
    <w:name w:val="Block Text"/>
    <w:basedOn w:val="Normlny"/>
    <w:qFormat/>
    <w:pPr>
      <w:autoSpaceDE w:val="0"/>
      <w:ind w:left="720" w:right="-2" w:hanging="360"/>
    </w:pPr>
  </w:style>
  <w:style w:type="paragraph" w:styleId="Textbubliny">
    <w:name w:val="Balloon Text"/>
    <w:basedOn w:val="Normlny"/>
    <w:qFormat/>
    <w:rPr>
      <w:rFonts w:ascii="Tahoma" w:hAnsi="Tahoma" w:cs="Tahoma"/>
      <w:sz w:val="16"/>
      <w:szCs w:val="16"/>
    </w:rPr>
  </w:style>
  <w:style w:type="paragraph" w:styleId="Textkomentra">
    <w:name w:val="annotation text"/>
    <w:basedOn w:val="Normlny"/>
    <w:qFormat/>
    <w:rPr>
      <w:sz w:val="20"/>
      <w:szCs w:val="20"/>
    </w:rPr>
  </w:style>
  <w:style w:type="paragraph" w:customStyle="1" w:styleId="Predmetkomentra1">
    <w:name w:val="Predmet komentára1"/>
    <w:basedOn w:val="Textkomentra"/>
    <w:next w:val="Textkomentra"/>
    <w:qFormat/>
    <w:rPr>
      <w:b/>
      <w:bCs/>
    </w:rPr>
  </w:style>
  <w:style w:type="paragraph" w:styleId="truktradokumentu">
    <w:name w:val="Document Map"/>
    <w:basedOn w:val="Normlny"/>
    <w:qFormat/>
    <w:pPr>
      <w:shd w:val="clear" w:color="auto" w:fill="000080"/>
    </w:pPr>
    <w:rPr>
      <w:rFonts w:ascii="Tahoma" w:hAnsi="Tahoma" w:cs="Tahoma"/>
    </w:rPr>
  </w:style>
  <w:style w:type="paragraph" w:customStyle="1" w:styleId="Char1">
    <w:name w:val="Char1"/>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CharChar1Char">
    <w:name w:val="Char Char1 Char"/>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tlZkladntextVavo">
    <w:name w:val="Štýl Základný text + Vľavo"/>
    <w:basedOn w:val="Normlny"/>
    <w:qFormat/>
    <w:pPr>
      <w:numPr>
        <w:numId w:val="14"/>
      </w:numPr>
    </w:pPr>
  </w:style>
  <w:style w:type="paragraph" w:customStyle="1" w:styleId="CharCharCharCharCharChar">
    <w:name w:val="Char Char Char Char Char Char"/>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Document1">
    <w:name w:val="Document 1"/>
    <w:qFormat/>
    <w:pPr>
      <w:keepNext/>
      <w:keepLines/>
      <w:widowControl w:val="0"/>
      <w:tabs>
        <w:tab w:val="left" w:pos="-720"/>
      </w:tabs>
      <w:spacing w:line="360" w:lineRule="atLeast"/>
      <w:jc w:val="both"/>
      <w:textAlignment w:val="baseline"/>
    </w:pPr>
    <w:rPr>
      <w:rFonts w:ascii="Courier New" w:eastAsia="Times New Roman" w:hAnsi="Courier New" w:cs="Courier New"/>
      <w:szCs w:val="20"/>
      <w:lang w:bidi="ar-SA"/>
    </w:rPr>
  </w:style>
  <w:style w:type="paragraph" w:customStyle="1" w:styleId="CharChar1">
    <w:name w:val="Char Char1"/>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CharChar">
    <w:name w:val="Char Char"/>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styleId="Hlavika">
    <w:name w:val="header"/>
    <w:basedOn w:val="Normlny"/>
    <w:pPr>
      <w:tabs>
        <w:tab w:val="center" w:pos="4536"/>
        <w:tab w:val="right" w:pos="9072"/>
      </w:tabs>
    </w:pPr>
  </w:style>
  <w:style w:type="paragraph" w:customStyle="1" w:styleId="NormlnyWWW">
    <w:name w:val="Normálny (WWW)"/>
    <w:basedOn w:val="Normlny"/>
    <w:qFormat/>
    <w:pPr>
      <w:spacing w:before="280" w:after="280"/>
    </w:pPr>
  </w:style>
  <w:style w:type="paragraph" w:customStyle="1" w:styleId="bodytext">
    <w:name w:val="bodytext"/>
    <w:basedOn w:val="Normlny"/>
    <w:qFormat/>
    <w:pPr>
      <w:spacing w:before="150" w:after="150"/>
    </w:pPr>
  </w:style>
  <w:style w:type="paragraph" w:styleId="Odsekzoznamu">
    <w:name w:val="List Paragraph"/>
    <w:basedOn w:val="Normlny"/>
    <w:qFormat/>
    <w:pPr>
      <w:spacing w:after="200" w:line="276" w:lineRule="auto"/>
      <w:ind w:left="720"/>
    </w:pPr>
    <w:rPr>
      <w:rFonts w:ascii="Calibri" w:eastAsia="Calibri" w:hAnsi="Calibri" w:cs="Calibri"/>
      <w:sz w:val="22"/>
      <w:szCs w:val="22"/>
    </w:rPr>
  </w:style>
  <w:style w:type="paragraph" w:customStyle="1" w:styleId="CharChar3CharCharCharChar">
    <w:name w:val="Char Char3 Char Char Char Char"/>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CharChar2">
    <w:name w:val="Char Char2"/>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CharChar2CharCharChar">
    <w:name w:val="Char Char2 Char Char Char"/>
    <w:basedOn w:val="Normlny"/>
    <w:qFormat/>
    <w:pPr>
      <w:spacing w:after="160" w:line="240" w:lineRule="exact"/>
      <w:ind w:firstLine="720"/>
    </w:pPr>
    <w:rPr>
      <w:rFonts w:ascii="Tahoma" w:hAnsi="Tahoma" w:cs="Tahoma"/>
      <w:sz w:val="20"/>
      <w:szCs w:val="20"/>
    </w:rPr>
  </w:style>
  <w:style w:type="paragraph" w:styleId="Predmetkomentra">
    <w:name w:val="annotation subject"/>
    <w:basedOn w:val="Textkomentra"/>
    <w:next w:val="Textkomentra"/>
    <w:qFormat/>
    <w:rPr>
      <w:b/>
      <w:bCs/>
    </w:rPr>
  </w:style>
  <w:style w:type="paragraph" w:customStyle="1" w:styleId="CharChar3Char">
    <w:name w:val="Char Char3 Char"/>
    <w:basedOn w:val="Normlny"/>
    <w:qFormat/>
    <w:pPr>
      <w:tabs>
        <w:tab w:val="left" w:pos="567"/>
      </w:tabs>
      <w:spacing w:line="240" w:lineRule="exact"/>
      <w:ind w:left="567" w:hanging="567"/>
    </w:pPr>
    <w:rPr>
      <w:rFonts w:ascii="Times New Roman Bold;Times New" w:hAnsi="Times New Roman Bold;Times New" w:cs="Times New Roman Bold;Times New"/>
      <w:b/>
      <w:sz w:val="26"/>
      <w:szCs w:val="26"/>
    </w:rPr>
  </w:style>
  <w:style w:type="paragraph" w:customStyle="1" w:styleId="contents">
    <w:name w:val="contents"/>
    <w:basedOn w:val="Normlny"/>
    <w:qFormat/>
    <w:pPr>
      <w:spacing w:before="280" w:after="280"/>
    </w:pPr>
  </w:style>
  <w:style w:type="paragraph" w:customStyle="1" w:styleId="CharChar10">
    <w:name w:val="Char Char1"/>
    <w:basedOn w:val="Normlny"/>
    <w:qFormat/>
    <w:pPr>
      <w:spacing w:after="160" w:line="240" w:lineRule="exact"/>
    </w:pPr>
    <w:rPr>
      <w:rFonts w:ascii="Tahoma" w:hAnsi="Tahoma" w:cs="Tahoma"/>
      <w:sz w:val="20"/>
      <w:szCs w:val="20"/>
    </w:rPr>
  </w:style>
  <w:style w:type="paragraph" w:customStyle="1" w:styleId="CharCharCharCharCharCharCharChar1CharCharCharCharCharChar">
    <w:name w:val="Char Char Char Char Char Char Char Char1 Char Char Char Char Char Char"/>
    <w:basedOn w:val="Normlny"/>
    <w:qFormat/>
    <w:pPr>
      <w:spacing w:after="160" w:line="240" w:lineRule="exact"/>
    </w:pPr>
    <w:rPr>
      <w:rFonts w:ascii="Tahoma" w:hAnsi="Tahoma" w:cs="Tahoma"/>
      <w:sz w:val="20"/>
      <w:szCs w:val="20"/>
      <w:lang w:val="en-US"/>
    </w:rPr>
  </w:style>
  <w:style w:type="paragraph" w:customStyle="1" w:styleId="CharCharCharCharChar">
    <w:name w:val="Char Char Char Char Char"/>
    <w:basedOn w:val="Normlny"/>
    <w:qFormat/>
    <w:pPr>
      <w:spacing w:after="160" w:line="240" w:lineRule="exact"/>
    </w:pPr>
    <w:rPr>
      <w:rFonts w:ascii="Tahoma" w:hAnsi="Tahoma" w:cs="Tahoma"/>
      <w:sz w:val="20"/>
      <w:szCs w:val="20"/>
      <w:lang w:val="en-US"/>
    </w:rPr>
  </w:style>
  <w:style w:type="paragraph" w:customStyle="1" w:styleId="CarCharCharCharCharCharCharCharCharChar2CharCharCharCharCharCharCharCharCharCharCharCharCharCharCharCharCharCharCharCharChar">
    <w:name w:val="Car Char Char Char Char Char Char Char Char Char2 Char Char Char Char Char Char Char Char Char Char Char Char Char Char Char Char Char Char Char Char Char"/>
    <w:basedOn w:val="Normlny"/>
    <w:qFormat/>
    <w:pPr>
      <w:tabs>
        <w:tab w:val="left" w:pos="567"/>
      </w:tabs>
      <w:spacing w:line="240" w:lineRule="exact"/>
      <w:ind w:left="567" w:hanging="567"/>
    </w:pPr>
    <w:rPr>
      <w:rFonts w:ascii="Times New Roman Bold;Times New" w:hAnsi="Times New Roman Bold;Times New" w:cs="Times New Roman Bold;Times New"/>
      <w:b/>
      <w:bCs/>
      <w:color w:val="000000"/>
      <w:sz w:val="26"/>
      <w:szCs w:val="26"/>
    </w:rPr>
  </w:style>
  <w:style w:type="paragraph" w:customStyle="1" w:styleId="listenabsatz">
    <w:name w:val="listenabsatz"/>
    <w:basedOn w:val="Normlny"/>
    <w:qFormat/>
    <w:pPr>
      <w:spacing w:after="280" w:line="240" w:lineRule="atLeast"/>
      <w:ind w:left="720"/>
    </w:pPr>
    <w:rPr>
      <w:rFonts w:ascii="Calibri" w:hAnsi="Calibri" w:cs="Calibri"/>
      <w:sz w:val="22"/>
      <w:szCs w:val="22"/>
    </w:rPr>
  </w:style>
  <w:style w:type="paragraph" w:customStyle="1" w:styleId="qwe">
    <w:name w:val="qwe"/>
    <w:basedOn w:val="Normlny"/>
    <w:qFormat/>
    <w:pPr>
      <w:numPr>
        <w:numId w:val="2"/>
      </w:numPr>
      <w:spacing w:line="288" w:lineRule="auto"/>
    </w:pPr>
    <w:rPr>
      <w:rFonts w:eastAsia="MS Mincho;ＭＳ 明朝"/>
      <w:sz w:val="22"/>
      <w:lang w:val="en-GB" w:eastAsia="ja-JP"/>
    </w:rPr>
  </w:style>
  <w:style w:type="paragraph" w:customStyle="1" w:styleId="para">
    <w:name w:val="para"/>
    <w:basedOn w:val="qwe"/>
    <w:qFormat/>
    <w:rPr>
      <w:lang w:val="en-US"/>
    </w:rPr>
  </w:style>
  <w:style w:type="paragraph" w:styleId="Obyajntext">
    <w:name w:val="Plain Text"/>
    <w:basedOn w:val="Normlny"/>
    <w:qFormat/>
    <w:rPr>
      <w:rFonts w:ascii="Courier New" w:hAnsi="Courier New" w:cs="Courier New"/>
      <w:sz w:val="20"/>
      <w:szCs w:val="20"/>
    </w:rPr>
  </w:style>
  <w:style w:type="paragraph" w:customStyle="1" w:styleId="Odsekzoznamu1">
    <w:name w:val="Odsek zoznamu1"/>
    <w:basedOn w:val="Normlny"/>
    <w:qFormat/>
    <w:pPr>
      <w:spacing w:after="200" w:line="276" w:lineRule="auto"/>
      <w:ind w:left="720"/>
      <w:contextualSpacing/>
    </w:pPr>
    <w:rPr>
      <w:rFonts w:ascii="Calibri" w:eastAsia="Calibri" w:hAnsi="Calibri" w:cs="Calibri"/>
      <w:sz w:val="22"/>
      <w:szCs w:val="22"/>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lny"/>
    <w:next w:val="Normlny"/>
    <w:qFormat/>
    <w:pPr>
      <w:spacing w:after="160" w:line="240" w:lineRule="exact"/>
    </w:pPr>
    <w:rPr>
      <w:rFonts w:ascii="Tahoma" w:hAnsi="Tahoma" w:cs="Tahoma"/>
      <w:lang w:val="en-US"/>
    </w:rPr>
  </w:style>
  <w:style w:type="paragraph" w:customStyle="1" w:styleId="CharChar1CharChar">
    <w:name w:val="Char Char1 Char Char"/>
    <w:basedOn w:val="Normlny"/>
    <w:qFormat/>
    <w:pPr>
      <w:tabs>
        <w:tab w:val="left" w:pos="567"/>
      </w:tabs>
      <w:spacing w:line="240" w:lineRule="exact"/>
      <w:ind w:left="567" w:hanging="567"/>
    </w:pPr>
    <w:rPr>
      <w:rFonts w:ascii="Times New Roman Bold;Times New" w:hAnsi="Times New Roman Bold;Times New" w:cs="Times New Roman Bold;Times New"/>
      <w:b/>
      <w:bCs/>
      <w:color w:val="000000"/>
      <w:sz w:val="26"/>
      <w:szCs w:val="26"/>
    </w:rPr>
  </w:style>
  <w:style w:type="paragraph" w:customStyle="1" w:styleId="Zarkazkladnhotextu31">
    <w:name w:val="Zarážka základného textu 31"/>
    <w:basedOn w:val="Normlny"/>
    <w:qFormat/>
    <w:pPr>
      <w:spacing w:after="120"/>
      <w:ind w:left="283"/>
    </w:pPr>
    <w:rPr>
      <w:sz w:val="16"/>
      <w:szCs w:val="16"/>
    </w:rPr>
  </w:style>
  <w:style w:type="paragraph" w:customStyle="1" w:styleId="IDRRecommendationsBulletPoints">
    <w:name w:val="IDR Recommendations Bullet Points"/>
    <w:basedOn w:val="Normlny"/>
    <w:qFormat/>
    <w:pPr>
      <w:numPr>
        <w:numId w:val="9"/>
      </w:numPr>
      <w:spacing w:after="120"/>
    </w:pPr>
    <w:rPr>
      <w:rFonts w:ascii="Calibri" w:hAnsi="Calibri" w:cs="Calibri"/>
      <w:i/>
      <w:sz w:val="21"/>
      <w:szCs w:val="22"/>
      <w:lang w:val="en-GB"/>
    </w:rPr>
  </w:style>
  <w:style w:type="paragraph" w:customStyle="1" w:styleId="mesgcontent">
    <w:name w:val="mesg_content"/>
    <w:basedOn w:val="Normlny"/>
    <w:qFormat/>
    <w:pPr>
      <w:spacing w:before="144" w:after="144"/>
      <w:ind w:firstLine="480"/>
    </w:pPr>
    <w:rPr>
      <w:sz w:val="16"/>
      <w:szCs w:val="16"/>
    </w:rPr>
  </w:style>
  <w:style w:type="paragraph" w:customStyle="1" w:styleId="Style10">
    <w:name w:val="Style10"/>
    <w:basedOn w:val="Normlny"/>
    <w:qFormat/>
    <w:pPr>
      <w:autoSpaceDE w:val="0"/>
    </w:pPr>
    <w:rPr>
      <w:rFonts w:ascii="Verdana" w:hAnsi="Verdana" w:cs="Verdana"/>
    </w:rPr>
  </w:style>
  <w:style w:type="paragraph" w:customStyle="1" w:styleId="Style6">
    <w:name w:val="Style6"/>
    <w:basedOn w:val="Normlny"/>
    <w:qFormat/>
    <w:pPr>
      <w:autoSpaceDE w:val="0"/>
      <w:spacing w:line="144" w:lineRule="exact"/>
      <w:jc w:val="center"/>
    </w:pPr>
    <w:rPr>
      <w:rFonts w:ascii="Calibri" w:hAnsi="Calibri" w:cs="Calibri"/>
    </w:rPr>
  </w:style>
  <w:style w:type="paragraph" w:customStyle="1" w:styleId="ListParagraph1">
    <w:name w:val="List Paragraph1"/>
    <w:basedOn w:val="Normlny"/>
    <w:qFormat/>
    <w:pPr>
      <w:spacing w:after="200" w:line="276" w:lineRule="auto"/>
      <w:ind w:left="720"/>
    </w:pPr>
    <w:rPr>
      <w:rFonts w:ascii="Calibri" w:eastAsia="Calibri" w:hAnsi="Calibri" w:cs="Calibri"/>
      <w:sz w:val="22"/>
      <w:szCs w:val="22"/>
    </w:rPr>
  </w:style>
  <w:style w:type="paragraph" w:customStyle="1" w:styleId="Default">
    <w:name w:val="Default"/>
    <w:qFormat/>
    <w:pPr>
      <w:widowControl w:val="0"/>
      <w:autoSpaceDE w:val="0"/>
      <w:spacing w:line="360" w:lineRule="atLeast"/>
      <w:jc w:val="both"/>
      <w:textAlignment w:val="baseline"/>
    </w:pPr>
    <w:rPr>
      <w:rFonts w:ascii="Times New Roman" w:eastAsia="Times New Roman" w:hAnsi="Times New Roman" w:cs="Times New Roman"/>
      <w:color w:val="000000"/>
      <w:lang w:val="sk-SK" w:bidi="ar-SA"/>
    </w:rPr>
  </w:style>
  <w:style w:type="paragraph" w:customStyle="1" w:styleId="CharChar1CharCharCharCharCharCharCharCharCharCharCharChar">
    <w:name w:val="Char Char1 Char Char Char Char Char Char Char Char Char Char Char Char"/>
    <w:basedOn w:val="Normlny"/>
    <w:qFormat/>
    <w:pPr>
      <w:tabs>
        <w:tab w:val="left" w:pos="567"/>
      </w:tabs>
      <w:spacing w:line="240" w:lineRule="exact"/>
      <w:ind w:left="567" w:hanging="567"/>
    </w:pPr>
    <w:rPr>
      <w:rFonts w:ascii="Times New Roman Bold;Times New" w:hAnsi="Times New Roman Bold;Times New" w:cs="Times New Roman Bold;Times New"/>
      <w:b/>
      <w:bCs/>
      <w:color w:val="000000"/>
      <w:sz w:val="26"/>
      <w:szCs w:val="26"/>
    </w:rPr>
  </w:style>
  <w:style w:type="paragraph" w:customStyle="1" w:styleId="Style60">
    <w:name w:val="Style 6"/>
    <w:basedOn w:val="Normlny"/>
    <w:qFormat/>
    <w:pPr>
      <w:shd w:val="clear" w:color="auto" w:fill="FFFFFF"/>
      <w:spacing w:before="180" w:after="420" w:line="274" w:lineRule="exact"/>
    </w:pPr>
    <w:rPr>
      <w:sz w:val="23"/>
      <w:szCs w:val="23"/>
    </w:rPr>
  </w:style>
  <w:style w:type="paragraph" w:styleId="Bezriadkovania">
    <w:name w:val="No Spacing"/>
    <w:qFormat/>
    <w:pPr>
      <w:widowControl w:val="0"/>
      <w:spacing w:line="360" w:lineRule="atLeast"/>
      <w:jc w:val="both"/>
      <w:textAlignment w:val="baseline"/>
    </w:pPr>
    <w:rPr>
      <w:rFonts w:ascii="Calibri" w:eastAsia="Calibri" w:hAnsi="Calibri" w:cs="Calibri"/>
      <w:sz w:val="22"/>
      <w:szCs w:val="22"/>
      <w:lang w:val="sk-SK" w:bidi="ar-SA"/>
    </w:rPr>
  </w:style>
  <w:style w:type="paragraph" w:customStyle="1" w:styleId="TableContents">
    <w:name w:val="Table Contents"/>
    <w:basedOn w:val="Normlny"/>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1423</Words>
  <Characters>8112</Characters>
  <Application>Microsoft Office Word</Application>
  <DocSecurity>0</DocSecurity>
  <Lines>67</Lines>
  <Paragraphs>19</Paragraphs>
  <ScaleCrop>false</ScaleCrop>
  <HeadingPairs>
    <vt:vector size="2" baseType="variant">
      <vt:variant>
        <vt:lpstr>Názov</vt:lpstr>
      </vt:variant>
      <vt:variant>
        <vt:i4>1</vt:i4>
      </vt:variant>
    </vt:vector>
  </HeadingPairs>
  <TitlesOfParts>
    <vt:vector size="1" baseType="lpstr">
      <vt:lpstr>MINISTERSTVO   HOSPODÁRSTVA   SLOVENSKEJ   REPUBLIKY</vt:lpstr>
    </vt:vector>
  </TitlesOfParts>
  <Company>ÚNMS SR</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HOSPODÁRSTVA   SLOVENSKEJ   REPUBLIKY</dc:title>
  <dc:subject/>
  <dc:creator>Macko</dc:creator>
  <dc:description/>
  <cp:lastModifiedBy>Macko Michal</cp:lastModifiedBy>
  <cp:revision>4</cp:revision>
  <cp:lastPrinted>2016-02-22T13:58:00Z</cp:lastPrinted>
  <dcterms:created xsi:type="dcterms:W3CDTF">2016-03-01T08:57:00Z</dcterms:created>
  <dcterms:modified xsi:type="dcterms:W3CDTF">2026-07-24T09:15:00Z</dcterms:modified>
  <dc:language>en-US</dc:language>
</cp:coreProperties>
</file>