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4D8F5" w14:textId="69B7DB1F" w:rsidR="00FC3138" w:rsidRPr="00E62839" w:rsidRDefault="00FC3138" w:rsidP="506A9CA9">
      <w:pPr>
        <w:spacing w:after="0"/>
        <w:jc w:val="center"/>
        <w:rPr>
          <w:rStyle w:val="FootnoteReference"/>
          <w:rFonts w:ascii="Verdana" w:hAnsi="Verdana" w:cs="Times New Roman"/>
          <w:b/>
          <w:bCs/>
          <w:sz w:val="20"/>
        </w:rPr>
      </w:pPr>
      <w:r w:rsidRPr="00E62839">
        <w:rPr>
          <w:rFonts w:ascii="Verdana" w:hAnsi="Verdana" w:cs="Times New Roman"/>
          <w:b/>
          <w:bCs/>
          <w:sz w:val="20"/>
        </w:rPr>
        <w:t>Predkladacia správa</w:t>
      </w:r>
    </w:p>
    <w:p w14:paraId="1AE84C76" w14:textId="77777777" w:rsidR="00FC3138" w:rsidRPr="00315B0F" w:rsidRDefault="00FC3138" w:rsidP="00B42F3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294FAA" w14:textId="4FA8FF38" w:rsidR="00FF04B5" w:rsidRPr="00E62839" w:rsidRDefault="00FC3138" w:rsidP="570B8F79">
      <w:pPr>
        <w:spacing w:after="0"/>
        <w:jc w:val="both"/>
        <w:rPr>
          <w:rFonts w:cs="Times New Roman"/>
        </w:rPr>
      </w:pPr>
      <w:r w:rsidRPr="570B8F79">
        <w:rPr>
          <w:rFonts w:cs="Times New Roman"/>
        </w:rPr>
        <w:t xml:space="preserve">Návrh opatrenia Národnej banky Slovenska o náležitostiach žiadosti a spôsobe preukazovania splnenia podmienok na udelenie bankového povolenia pre banku a pobočku zahraničnej banky </w:t>
      </w:r>
      <w:r w:rsidR="00AC7F63" w:rsidRPr="570B8F79">
        <w:rPr>
          <w:rFonts w:cs="Times New Roman"/>
        </w:rPr>
        <w:t xml:space="preserve">so sídlom mimo územia členského štátu </w:t>
      </w:r>
      <w:r w:rsidRPr="570B8F79">
        <w:rPr>
          <w:rFonts w:cs="Times New Roman"/>
        </w:rPr>
        <w:t>(ďalej len „</w:t>
      </w:r>
      <w:r w:rsidR="00AA0048">
        <w:rPr>
          <w:rFonts w:cs="Times New Roman"/>
        </w:rPr>
        <w:t xml:space="preserve">návrh </w:t>
      </w:r>
      <w:r w:rsidRPr="570B8F79">
        <w:rPr>
          <w:rFonts w:cs="Times New Roman"/>
        </w:rPr>
        <w:t>opatreni</w:t>
      </w:r>
      <w:r w:rsidR="00AA0048">
        <w:rPr>
          <w:rFonts w:cs="Times New Roman"/>
        </w:rPr>
        <w:t>a</w:t>
      </w:r>
      <w:r w:rsidRPr="570B8F79">
        <w:rPr>
          <w:rFonts w:cs="Times New Roman"/>
        </w:rPr>
        <w:t xml:space="preserve">“) </w:t>
      </w:r>
      <w:r w:rsidR="00AA0048">
        <w:rPr>
          <w:rFonts w:cs="Times New Roman"/>
        </w:rPr>
        <w:t>bol</w:t>
      </w:r>
      <w:r w:rsidRPr="570B8F79">
        <w:rPr>
          <w:rFonts w:cs="Times New Roman"/>
        </w:rPr>
        <w:t xml:space="preserve"> vypracovaný na základe </w:t>
      </w:r>
      <w:r w:rsidR="00AA0048">
        <w:rPr>
          <w:rFonts w:cs="Times New Roman"/>
        </w:rPr>
        <w:t xml:space="preserve">splnomocňovacích </w:t>
      </w:r>
      <w:r w:rsidRPr="570B8F79">
        <w:rPr>
          <w:rFonts w:cs="Times New Roman"/>
        </w:rPr>
        <w:t>ustanovení § 7 ods. 9 a § 8 ods. 14 zákona č. 483/2001 Z. z. o bankách a o zmene a doplnení niektorých zákonov v znení neskorších predpisov (ďalej len „zákon o bankách“).</w:t>
      </w:r>
    </w:p>
    <w:p w14:paraId="2B30DC04" w14:textId="77777777" w:rsidR="00FC3138" w:rsidRPr="00E62839" w:rsidRDefault="00FC3138" w:rsidP="00FC3138">
      <w:pPr>
        <w:spacing w:after="0"/>
        <w:jc w:val="both"/>
        <w:rPr>
          <w:rFonts w:cs="Times New Roman"/>
          <w:szCs w:val="22"/>
        </w:rPr>
      </w:pPr>
    </w:p>
    <w:p w14:paraId="0AF2D329" w14:textId="60317FF1" w:rsidR="00FC3138" w:rsidRPr="001E1467" w:rsidRDefault="6197F0CA" w:rsidP="570B8F79">
      <w:pPr>
        <w:spacing w:after="0"/>
        <w:jc w:val="both"/>
        <w:rPr>
          <w:rFonts w:cs="Times New Roman"/>
        </w:rPr>
      </w:pPr>
      <w:r w:rsidRPr="1B3B1DBE">
        <w:rPr>
          <w:rFonts w:cs="Times New Roman"/>
        </w:rPr>
        <w:t>N</w:t>
      </w:r>
      <w:r w:rsidR="1E8BF274" w:rsidRPr="1B3B1DBE">
        <w:rPr>
          <w:rFonts w:cs="Times New Roman"/>
        </w:rPr>
        <w:t>ávrh opatrenia</w:t>
      </w:r>
      <w:r w:rsidR="115C8C84" w:rsidRPr="1B3B1DBE">
        <w:rPr>
          <w:rFonts w:cs="Times New Roman"/>
        </w:rPr>
        <w:t xml:space="preserve"> bol vypracovaný</w:t>
      </w:r>
      <w:r w:rsidR="1E8BF274" w:rsidRPr="1B3B1DBE">
        <w:rPr>
          <w:rFonts w:cs="Times New Roman"/>
        </w:rPr>
        <w:t xml:space="preserve"> z dôvodu</w:t>
      </w:r>
      <w:r w:rsidR="1E8BF274" w:rsidRPr="1B3B1DBE" w:rsidDel="5A88BE7D">
        <w:rPr>
          <w:rFonts w:cs="Times New Roman"/>
        </w:rPr>
        <w:t> </w:t>
      </w:r>
      <w:r w:rsidR="00AA0048">
        <w:rPr>
          <w:rFonts w:cs="Times New Roman"/>
        </w:rPr>
        <w:t>prijatia novely</w:t>
      </w:r>
      <w:r w:rsidR="1E8BF274" w:rsidRPr="1B3B1DBE">
        <w:rPr>
          <w:rFonts w:cs="Times New Roman"/>
        </w:rPr>
        <w:t xml:space="preserve"> zákona o</w:t>
      </w:r>
      <w:r w:rsidR="0004067D">
        <w:rPr>
          <w:rFonts w:cs="Times New Roman"/>
        </w:rPr>
        <w:t> </w:t>
      </w:r>
      <w:r w:rsidR="1E8BF274" w:rsidRPr="570B8F79">
        <w:rPr>
          <w:rFonts w:cs="Times New Roman"/>
        </w:rPr>
        <w:t>bankách</w:t>
      </w:r>
      <w:r w:rsidR="0004067D">
        <w:rPr>
          <w:rFonts w:cs="Times New Roman"/>
        </w:rPr>
        <w:t>,</w:t>
      </w:r>
      <w:r w:rsidR="00A148D3">
        <w:rPr>
          <w:rStyle w:val="FootnoteReference"/>
          <w:rFonts w:cs="Times New Roman"/>
        </w:rPr>
        <w:footnoteReference w:id="1"/>
      </w:r>
      <w:r w:rsidR="0004067D">
        <w:rPr>
          <w:rFonts w:cs="Times New Roman"/>
        </w:rPr>
        <w:t>)</w:t>
      </w:r>
      <w:r w:rsidR="02F26C69" w:rsidRPr="570B8F79">
        <w:rPr>
          <w:rFonts w:cs="Times New Roman"/>
        </w:rPr>
        <w:t xml:space="preserve"> </w:t>
      </w:r>
      <w:r w:rsidR="00EE38BC">
        <w:rPr>
          <w:rFonts w:cs="Times New Roman"/>
        </w:rPr>
        <w:t>na základe ktor</w:t>
      </w:r>
      <w:r w:rsidR="004B0FDA">
        <w:rPr>
          <w:rFonts w:cs="Times New Roman"/>
        </w:rPr>
        <w:t>ej</w:t>
      </w:r>
      <w:r w:rsidR="00EE38BC">
        <w:rPr>
          <w:rFonts w:cs="Times New Roman"/>
        </w:rPr>
        <w:t xml:space="preserve"> došlo k úprave terminológie, požiadaviek v oblasti vnútorného riadenia bánk a tiež </w:t>
      </w:r>
      <w:r w:rsidR="005F2BDD">
        <w:rPr>
          <w:rFonts w:cs="Times New Roman"/>
        </w:rPr>
        <w:t xml:space="preserve">k </w:t>
      </w:r>
      <w:r w:rsidR="00EE38BC">
        <w:rPr>
          <w:rFonts w:cs="Times New Roman"/>
        </w:rPr>
        <w:t xml:space="preserve">úprave </w:t>
      </w:r>
      <w:r w:rsidR="02F26C69" w:rsidRPr="570B8F79">
        <w:rPr>
          <w:rFonts w:cs="Times New Roman"/>
        </w:rPr>
        <w:t>ustanoven</w:t>
      </w:r>
      <w:r w:rsidR="00EE38BC">
        <w:rPr>
          <w:rFonts w:cs="Times New Roman"/>
        </w:rPr>
        <w:t>í</w:t>
      </w:r>
      <w:r w:rsidR="02F26C69" w:rsidRPr="570B8F79">
        <w:rPr>
          <w:rFonts w:cs="Times New Roman"/>
        </w:rPr>
        <w:t xml:space="preserve"> týkajúcich sa zriadenia pobočky zahraničnej banky so sídlom mimo </w:t>
      </w:r>
      <w:r w:rsidR="00AA0048">
        <w:rPr>
          <w:rFonts w:cs="Times New Roman"/>
        </w:rPr>
        <w:t xml:space="preserve">územia </w:t>
      </w:r>
      <w:r w:rsidR="7BB31AA2" w:rsidRPr="570B8F79">
        <w:rPr>
          <w:rFonts w:cs="Times New Roman"/>
        </w:rPr>
        <w:t>Európskej únie alebo Európskeho hospo</w:t>
      </w:r>
      <w:r w:rsidR="3DA07166" w:rsidRPr="570B8F79">
        <w:rPr>
          <w:rFonts w:cs="Times New Roman"/>
        </w:rPr>
        <w:t>dárskeho priestoru (ďalej len „pobočka zahraničnej banky so sídlom mimo územia členského štátu</w:t>
      </w:r>
      <w:r w:rsidR="354FBDE4" w:rsidRPr="570B8F79">
        <w:rPr>
          <w:rFonts w:cs="Times New Roman"/>
        </w:rPr>
        <w:t>“</w:t>
      </w:r>
      <w:r w:rsidR="3DA07166" w:rsidRPr="570B8F79">
        <w:rPr>
          <w:rFonts w:cs="Times New Roman"/>
        </w:rPr>
        <w:t>)</w:t>
      </w:r>
      <w:r w:rsidR="009D2EF2">
        <w:rPr>
          <w:rFonts w:cs="Times New Roman"/>
        </w:rPr>
        <w:t xml:space="preserve">. Tieto zmeny </w:t>
      </w:r>
      <w:r w:rsidR="781FF1D9" w:rsidRPr="570B8F79">
        <w:rPr>
          <w:rFonts w:cs="Times New Roman"/>
        </w:rPr>
        <w:t>vyplývajú z </w:t>
      </w:r>
      <w:r w:rsidR="1FA4F960" w:rsidRPr="570B8F79">
        <w:rPr>
          <w:rFonts w:cs="Times New Roman"/>
        </w:rPr>
        <w:t>transpozície smernice</w:t>
      </w:r>
      <w:bookmarkStart w:id="0" w:name="_Hlk221484570"/>
      <w:r w:rsidR="781FF1D9" w:rsidRPr="570B8F79">
        <w:rPr>
          <w:rFonts w:cs="Times New Roman"/>
        </w:rPr>
        <w:t xml:space="preserve"> E</w:t>
      </w:r>
      <w:r w:rsidR="692BF80E" w:rsidRPr="570B8F79">
        <w:rPr>
          <w:rFonts w:cs="Times New Roman"/>
        </w:rPr>
        <w:t>Ú</w:t>
      </w:r>
      <w:r w:rsidR="6F4198F7" w:rsidRPr="570B8F79">
        <w:rPr>
          <w:rFonts w:cs="Times New Roman"/>
        </w:rPr>
        <w:t xml:space="preserve"> </w:t>
      </w:r>
      <w:bookmarkEnd w:id="0"/>
      <w:r w:rsidR="7E2CBA4D" w:rsidRPr="570B8F79">
        <w:rPr>
          <w:rFonts w:eastAsia="Times New Roman" w:cs="Times New Roman"/>
          <w:color w:val="000000" w:themeColor="text1"/>
        </w:rPr>
        <w:t>2024/1619</w:t>
      </w:r>
      <w:r w:rsidR="001E1467">
        <w:rPr>
          <w:rFonts w:eastAsia="Times New Roman" w:cs="Times New Roman"/>
          <w:color w:val="000000" w:themeColor="text1"/>
        </w:rPr>
        <w:t>,</w:t>
      </w:r>
      <w:r w:rsidR="271A25C4" w:rsidRPr="666B06BC">
        <w:rPr>
          <w:rFonts w:cs="Times New Roman"/>
          <w:vertAlign w:val="superscript"/>
        </w:rPr>
        <w:footnoteReference w:id="2"/>
      </w:r>
      <w:r w:rsidR="38BA13CE" w:rsidRPr="570B8F79">
        <w:rPr>
          <w:rFonts w:cs="Times New Roman"/>
        </w:rPr>
        <w:t>)</w:t>
      </w:r>
      <w:r w:rsidR="001E1467">
        <w:rPr>
          <w:rFonts w:cs="Times New Roman"/>
        </w:rPr>
        <w:t xml:space="preserve"> ktorú vykonala novela zákona o bankách.</w:t>
      </w:r>
    </w:p>
    <w:p w14:paraId="1EE57930" w14:textId="77777777" w:rsidR="00C3478B" w:rsidRPr="00E62839" w:rsidRDefault="00C3478B" w:rsidP="00FC3138">
      <w:pPr>
        <w:spacing w:after="0"/>
        <w:jc w:val="both"/>
        <w:rPr>
          <w:rFonts w:cs="Times New Roman"/>
          <w:szCs w:val="22"/>
        </w:rPr>
      </w:pPr>
    </w:p>
    <w:p w14:paraId="3FEFEB23" w14:textId="4D0F01AA" w:rsidR="00291DB5" w:rsidRPr="00E62839" w:rsidRDefault="00EE38BC" w:rsidP="1B3B1DBE">
      <w:pPr>
        <w:spacing w:after="0"/>
        <w:jc w:val="both"/>
      </w:pPr>
      <w:r>
        <w:rPr>
          <w:rFonts w:cs="Times New Roman"/>
        </w:rPr>
        <w:t>Návrh opatrenia</w:t>
      </w:r>
      <w:r w:rsidR="00D85E6E" w:rsidRPr="1B3B1DBE">
        <w:rPr>
          <w:rFonts w:cs="Times New Roman"/>
        </w:rPr>
        <w:t xml:space="preserve"> ustanovuje obsah žiadosti o</w:t>
      </w:r>
      <w:r w:rsidR="008F2A8C">
        <w:rPr>
          <w:rFonts w:cs="Times New Roman"/>
        </w:rPr>
        <w:t xml:space="preserve"> udelenie </w:t>
      </w:r>
      <w:r w:rsidR="00D85E6E" w:rsidRPr="1B3B1DBE">
        <w:rPr>
          <w:rFonts w:cs="Times New Roman"/>
        </w:rPr>
        <w:t>bankové</w:t>
      </w:r>
      <w:r w:rsidR="008F2A8C">
        <w:rPr>
          <w:rFonts w:cs="Times New Roman"/>
        </w:rPr>
        <w:t>ho</w:t>
      </w:r>
      <w:r w:rsidR="00D85E6E" w:rsidRPr="1B3B1DBE">
        <w:rPr>
          <w:rFonts w:cs="Times New Roman"/>
        </w:rPr>
        <w:t xml:space="preserve"> povoleni</w:t>
      </w:r>
      <w:r w:rsidR="00532803">
        <w:rPr>
          <w:rFonts w:cs="Times New Roman"/>
        </w:rPr>
        <w:t>a</w:t>
      </w:r>
      <w:r w:rsidR="00AC7F63" w:rsidRPr="1B3B1DBE">
        <w:rPr>
          <w:rFonts w:cs="Times New Roman"/>
        </w:rPr>
        <w:t xml:space="preserve"> pre banku a</w:t>
      </w:r>
      <w:r w:rsidR="0055264C" w:rsidRPr="1B3B1DBE">
        <w:rPr>
          <w:rFonts w:cs="Times New Roman"/>
        </w:rPr>
        <w:t> </w:t>
      </w:r>
      <w:r w:rsidR="00AC7F63" w:rsidRPr="1B3B1DBE">
        <w:rPr>
          <w:rFonts w:cs="Times New Roman"/>
        </w:rPr>
        <w:t>pobočku zahraničnej banky so sídlom mimo územia členského štátu</w:t>
      </w:r>
      <w:r w:rsidR="00D85E6E" w:rsidRPr="1B3B1DBE">
        <w:rPr>
          <w:rFonts w:cs="Times New Roman"/>
        </w:rPr>
        <w:t xml:space="preserve"> a rozsah dokladov</w:t>
      </w:r>
      <w:r w:rsidR="00AC7F63" w:rsidRPr="1B3B1DBE">
        <w:rPr>
          <w:rFonts w:cs="Times New Roman"/>
        </w:rPr>
        <w:t xml:space="preserve"> prikladaných k tejto žiadosti</w:t>
      </w:r>
      <w:r w:rsidR="00A4704B" w:rsidRPr="1B3B1DBE">
        <w:rPr>
          <w:rFonts w:cs="Times New Roman"/>
        </w:rPr>
        <w:t xml:space="preserve"> v nadväznosti </w:t>
      </w:r>
      <w:r w:rsidR="009B22AF" w:rsidRPr="1B3B1DBE">
        <w:rPr>
          <w:rFonts w:cs="Times New Roman"/>
        </w:rPr>
        <w:t>na zm</w:t>
      </w:r>
      <w:r w:rsidR="009C2C02" w:rsidRPr="1B3B1DBE">
        <w:rPr>
          <w:rFonts w:cs="Times New Roman"/>
        </w:rPr>
        <w:t>eny v zákone o</w:t>
      </w:r>
      <w:r>
        <w:rPr>
          <w:rFonts w:cs="Times New Roman"/>
        </w:rPr>
        <w:t> </w:t>
      </w:r>
      <w:r w:rsidR="009C2C02" w:rsidRPr="1B3B1DBE">
        <w:rPr>
          <w:rFonts w:cs="Times New Roman"/>
        </w:rPr>
        <w:t>bankách</w:t>
      </w:r>
      <w:r>
        <w:rPr>
          <w:rFonts w:cs="Times New Roman"/>
        </w:rPr>
        <w:t>, ktoré priniesla novela zákona o bankách</w:t>
      </w:r>
      <w:r w:rsidR="00AC7F63" w:rsidRPr="1B3B1DBE">
        <w:rPr>
          <w:rFonts w:cs="Times New Roman"/>
        </w:rPr>
        <w:t>.</w:t>
      </w:r>
    </w:p>
    <w:p w14:paraId="30B14B94" w14:textId="77777777" w:rsidR="00D85E6E" w:rsidRPr="00E62839" w:rsidRDefault="00D85E6E" w:rsidP="00FC3138">
      <w:pPr>
        <w:spacing w:after="0"/>
        <w:jc w:val="both"/>
        <w:rPr>
          <w:rFonts w:cs="Times New Roman"/>
          <w:szCs w:val="22"/>
        </w:rPr>
      </w:pPr>
    </w:p>
    <w:p w14:paraId="0123F9E7" w14:textId="6B15D6A9" w:rsidR="008A4260" w:rsidRPr="00E62839" w:rsidRDefault="44D2D720" w:rsidP="1B3B1DBE">
      <w:pPr>
        <w:spacing w:after="0"/>
        <w:jc w:val="both"/>
      </w:pPr>
      <w:bookmarkStart w:id="1" w:name="_Hlk221486315"/>
      <w:r w:rsidRPr="61EAB636">
        <w:rPr>
          <w:rFonts w:cs="Times New Roman"/>
        </w:rPr>
        <w:t xml:space="preserve">Cieľom </w:t>
      </w:r>
      <w:r w:rsidR="00EE38BC">
        <w:rPr>
          <w:rFonts w:cs="Times New Roman"/>
        </w:rPr>
        <w:t xml:space="preserve">návrhu </w:t>
      </w:r>
      <w:r w:rsidRPr="61EAB636">
        <w:rPr>
          <w:rFonts w:cs="Times New Roman"/>
        </w:rPr>
        <w:t xml:space="preserve">opatrenia je vytvorenie </w:t>
      </w:r>
      <w:r w:rsidR="7BFF1354" w:rsidRPr="61EAB636">
        <w:rPr>
          <w:rFonts w:cs="Times New Roman"/>
        </w:rPr>
        <w:t>dostatočného základu pre prijatie informovaného rozhodnutia o udelení bankového povolenia</w:t>
      </w:r>
      <w:bookmarkEnd w:id="1"/>
      <w:r w:rsidR="7BFF1354" w:rsidRPr="61EAB636">
        <w:rPr>
          <w:rFonts w:cs="Times New Roman"/>
        </w:rPr>
        <w:t>, pričom v</w:t>
      </w:r>
      <w:r w:rsidR="799458B9" w:rsidRPr="61EAB636">
        <w:rPr>
          <w:rFonts w:cs="Times New Roman"/>
        </w:rPr>
        <w:t> </w:t>
      </w:r>
      <w:r w:rsidR="7BFF1354" w:rsidRPr="61EAB636">
        <w:rPr>
          <w:rFonts w:cs="Times New Roman"/>
        </w:rPr>
        <w:t>prípade</w:t>
      </w:r>
      <w:r w:rsidR="799458B9" w:rsidRPr="61EAB636">
        <w:rPr>
          <w:rFonts w:cs="Times New Roman"/>
        </w:rPr>
        <w:t xml:space="preserve"> </w:t>
      </w:r>
      <w:r w:rsidR="7BFF1354" w:rsidRPr="61EAB636">
        <w:rPr>
          <w:rFonts w:cs="Times New Roman"/>
        </w:rPr>
        <w:t xml:space="preserve">pobočky zahraničnej banky so sídlom mimo územia členského štátu je braný ohľad na </w:t>
      </w:r>
      <w:bookmarkStart w:id="2" w:name="_Hlk221485046"/>
      <w:r w:rsidR="413554FE" w:rsidRPr="61EAB636">
        <w:rPr>
          <w:rFonts w:cs="Times New Roman"/>
        </w:rPr>
        <w:t xml:space="preserve">to, že jej zriaďovateľ </w:t>
      </w:r>
      <w:r w:rsidR="37FF56F7" w:rsidRPr="61EAB636">
        <w:rPr>
          <w:rFonts w:cs="Times New Roman"/>
        </w:rPr>
        <w:t xml:space="preserve">má sídlo v tretej krajine a </w:t>
      </w:r>
      <w:r w:rsidR="3756A7AA" w:rsidRPr="61EAB636">
        <w:rPr>
          <w:rFonts w:cs="Times New Roman"/>
        </w:rPr>
        <w:t>je</w:t>
      </w:r>
      <w:r w:rsidR="5DD7E19B" w:rsidRPr="61EAB636">
        <w:rPr>
          <w:rFonts w:cs="Times New Roman"/>
        </w:rPr>
        <w:t xml:space="preserve"> </w:t>
      </w:r>
      <w:r w:rsidR="3756A7AA" w:rsidRPr="61EAB636">
        <w:rPr>
          <w:rFonts w:cs="Times New Roman"/>
        </w:rPr>
        <w:t>regulovaný právom tretej krajiny</w:t>
      </w:r>
      <w:r w:rsidR="413554FE" w:rsidRPr="61EAB636">
        <w:rPr>
          <w:rFonts w:cs="Times New Roman"/>
        </w:rPr>
        <w:t xml:space="preserve">. </w:t>
      </w:r>
      <w:bookmarkEnd w:id="2"/>
    </w:p>
    <w:p w14:paraId="33C92F49" w14:textId="394D5321" w:rsidR="61EAB636" w:rsidRDefault="61EAB636" w:rsidP="61EAB636">
      <w:pPr>
        <w:spacing w:after="0"/>
        <w:jc w:val="both"/>
        <w:rPr>
          <w:rFonts w:cs="Times New Roman"/>
        </w:rPr>
      </w:pPr>
    </w:p>
    <w:p w14:paraId="38B73F63" w14:textId="19B68B0D" w:rsidR="00AA0048" w:rsidRDefault="00AA0048" w:rsidP="00EE38BC">
      <w:pPr>
        <w:pStyle w:val="ListParagraph"/>
        <w:ind w:left="0"/>
        <w:jc w:val="both"/>
        <w:rPr>
          <w:szCs w:val="22"/>
          <w:lang w:eastAsia="sk-SK"/>
        </w:rPr>
      </w:pPr>
      <w:bookmarkStart w:id="3" w:name="_Hlk160453136"/>
      <w:r w:rsidRPr="007D0FE0">
        <w:rPr>
          <w:szCs w:val="22"/>
          <w:lang w:eastAsia="sk-SK"/>
        </w:rPr>
        <w:t>Návrhom opatrenia sa</w:t>
      </w:r>
      <w:r>
        <w:rPr>
          <w:szCs w:val="22"/>
          <w:lang w:eastAsia="sk-SK"/>
        </w:rPr>
        <w:t xml:space="preserve"> zrušuje </w:t>
      </w:r>
      <w:r w:rsidRPr="007D0FE0">
        <w:rPr>
          <w:szCs w:val="22"/>
          <w:lang w:eastAsia="sk-SK"/>
        </w:rPr>
        <w:t xml:space="preserve">opatrenie </w:t>
      </w:r>
      <w:r w:rsidRPr="0025075D">
        <w:rPr>
          <w:szCs w:val="22"/>
          <w:lang w:eastAsia="sk-SK"/>
        </w:rPr>
        <w:t>Národnej banky Slovenska z</w:t>
      </w:r>
      <w:r>
        <w:rPr>
          <w:szCs w:val="22"/>
          <w:lang w:eastAsia="sk-SK"/>
        </w:rPr>
        <w:t>o</w:t>
      </w:r>
      <w:r w:rsidRPr="0025075D">
        <w:rPr>
          <w:szCs w:val="22"/>
          <w:lang w:eastAsia="sk-SK"/>
        </w:rPr>
        <w:t xml:space="preserve"> </w:t>
      </w:r>
      <w:r>
        <w:rPr>
          <w:szCs w:val="22"/>
          <w:lang w:eastAsia="sk-SK"/>
        </w:rPr>
        <w:t>4</w:t>
      </w:r>
      <w:r w:rsidRPr="0025075D">
        <w:rPr>
          <w:szCs w:val="22"/>
          <w:lang w:eastAsia="sk-SK"/>
        </w:rPr>
        <w:t xml:space="preserve">. </w:t>
      </w:r>
      <w:r>
        <w:rPr>
          <w:szCs w:val="22"/>
          <w:lang w:eastAsia="sk-SK"/>
        </w:rPr>
        <w:t>februára</w:t>
      </w:r>
      <w:r w:rsidRPr="0025075D">
        <w:rPr>
          <w:szCs w:val="22"/>
          <w:lang w:eastAsia="sk-SK"/>
        </w:rPr>
        <w:t xml:space="preserve"> 20</w:t>
      </w:r>
      <w:r>
        <w:rPr>
          <w:szCs w:val="22"/>
          <w:lang w:eastAsia="sk-SK"/>
        </w:rPr>
        <w:t>25</w:t>
      </w:r>
      <w:r w:rsidRPr="0025075D">
        <w:rPr>
          <w:szCs w:val="22"/>
          <w:lang w:eastAsia="sk-SK"/>
        </w:rPr>
        <w:t xml:space="preserve"> č.</w:t>
      </w:r>
      <w:r>
        <w:rPr>
          <w:szCs w:val="22"/>
          <w:lang w:eastAsia="sk-SK"/>
        </w:rPr>
        <w:t> 2</w:t>
      </w:r>
      <w:r w:rsidRPr="0025075D">
        <w:rPr>
          <w:szCs w:val="22"/>
          <w:lang w:eastAsia="sk-SK"/>
        </w:rPr>
        <w:t>/20</w:t>
      </w:r>
      <w:r>
        <w:rPr>
          <w:szCs w:val="22"/>
          <w:lang w:eastAsia="sk-SK"/>
        </w:rPr>
        <w:t xml:space="preserve">25 </w:t>
      </w:r>
      <w:r w:rsidRPr="0025075D">
        <w:rPr>
          <w:szCs w:val="22"/>
          <w:lang w:eastAsia="sk-SK"/>
        </w:rPr>
        <w:t xml:space="preserve">o náležitostiach žiadosti a spôsobe preukazovania splnenia podmienok na udelenie bankového povolenia pre banku a pobočku zahraničnej banky (oznámenie č. </w:t>
      </w:r>
      <w:r>
        <w:rPr>
          <w:szCs w:val="22"/>
          <w:lang w:eastAsia="sk-SK"/>
        </w:rPr>
        <w:t>30/2025</w:t>
      </w:r>
      <w:r w:rsidRPr="0025075D">
        <w:rPr>
          <w:szCs w:val="22"/>
          <w:lang w:eastAsia="sk-SK"/>
        </w:rPr>
        <w:t xml:space="preserve"> Z. z.)</w:t>
      </w:r>
      <w:r>
        <w:rPr>
          <w:szCs w:val="22"/>
          <w:lang w:eastAsia="sk-SK"/>
        </w:rPr>
        <w:t>.</w:t>
      </w:r>
    </w:p>
    <w:bookmarkEnd w:id="3"/>
    <w:p w14:paraId="6E95F6E3" w14:textId="77777777" w:rsidR="008A4260" w:rsidRPr="00E62839" w:rsidRDefault="008A4260" w:rsidP="00697085">
      <w:pPr>
        <w:spacing w:after="0"/>
        <w:jc w:val="both"/>
        <w:rPr>
          <w:rFonts w:cs="Times New Roman"/>
          <w:szCs w:val="22"/>
        </w:rPr>
      </w:pPr>
    </w:p>
    <w:p w14:paraId="2F5E28E0" w14:textId="51541173" w:rsidR="00370CF4" w:rsidRPr="00E62839" w:rsidRDefault="00370CF4" w:rsidP="1B3B1DBE">
      <w:pPr>
        <w:jc w:val="both"/>
        <w:rPr>
          <w:rFonts w:cs="Times New Roman"/>
        </w:rPr>
      </w:pPr>
      <w:r w:rsidRPr="1B3B1DBE">
        <w:rPr>
          <w:rFonts w:cs="Times New Roman"/>
        </w:rPr>
        <w:t xml:space="preserve">Návrh opatrenia sa netýka pôsobnosti miestnej územnej samosprávy, z tohto dôvodu nie je potrebné vyjadrovať sa k súladu </w:t>
      </w:r>
      <w:r w:rsidR="00EE38BC">
        <w:rPr>
          <w:rFonts w:cs="Times New Roman"/>
        </w:rPr>
        <w:t xml:space="preserve">návrhu </w:t>
      </w:r>
      <w:r w:rsidRPr="1B3B1DBE">
        <w:rPr>
          <w:rFonts w:cs="Times New Roman"/>
        </w:rPr>
        <w:t>opatrenia s Európskou chartou miestnej samosprávy.</w:t>
      </w:r>
    </w:p>
    <w:p w14:paraId="6881740F" w14:textId="4417085E" w:rsidR="00D85E6E" w:rsidRPr="00315B0F" w:rsidRDefault="00D85E6E" w:rsidP="4617E67C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D85E6E" w:rsidRPr="00315B0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5B6235" w14:textId="77777777" w:rsidR="00447E5D" w:rsidRDefault="00447E5D" w:rsidP="0009480D">
      <w:pPr>
        <w:spacing w:after="0" w:line="240" w:lineRule="auto"/>
      </w:pPr>
      <w:r>
        <w:separator/>
      </w:r>
    </w:p>
  </w:endnote>
  <w:endnote w:type="continuationSeparator" w:id="0">
    <w:p w14:paraId="0344CDA1" w14:textId="77777777" w:rsidR="00447E5D" w:rsidRDefault="00447E5D" w:rsidP="000948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20AF1" w14:textId="77777777" w:rsidR="0009480D" w:rsidRDefault="0009480D" w:rsidP="0009480D">
    <w:pPr>
      <w:pStyle w:val="Patic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935EC" w14:textId="77777777" w:rsidR="00447E5D" w:rsidRDefault="00447E5D" w:rsidP="0009480D">
      <w:pPr>
        <w:spacing w:after="0" w:line="240" w:lineRule="auto"/>
      </w:pPr>
      <w:r>
        <w:separator/>
      </w:r>
    </w:p>
  </w:footnote>
  <w:footnote w:type="continuationSeparator" w:id="0">
    <w:p w14:paraId="1978EDA5" w14:textId="77777777" w:rsidR="00447E5D" w:rsidRDefault="00447E5D" w:rsidP="0009480D">
      <w:pPr>
        <w:spacing w:after="0" w:line="240" w:lineRule="auto"/>
      </w:pPr>
      <w:r>
        <w:continuationSeparator/>
      </w:r>
    </w:p>
  </w:footnote>
  <w:footnote w:id="1">
    <w:p w14:paraId="4CB75986" w14:textId="36737A5F" w:rsidR="00A148D3" w:rsidRDefault="00A148D3">
      <w:pPr>
        <w:pStyle w:val="FootnoteText"/>
      </w:pPr>
      <w:r>
        <w:rPr>
          <w:rStyle w:val="FootnoteReference"/>
        </w:rPr>
        <w:footnoteRef/>
      </w:r>
      <w:r>
        <w:t>) Zákon č. 30/2026 Z. z.</w:t>
      </w:r>
      <w:r w:rsidR="0004067D">
        <w:t>,</w:t>
      </w:r>
      <w:r>
        <w:t xml:space="preserve"> </w:t>
      </w:r>
      <w:r w:rsidRPr="00A148D3">
        <w:t>ktorým sa mení a dopĺňa zákon č. 483/2001 Z. z. o bankách a o zmene a doplnení niektorých zákonov v znení neskorších predpisov a ktorým sa menia a dopĺňajú niektoré zákony</w:t>
      </w:r>
      <w:r>
        <w:t>.</w:t>
      </w:r>
    </w:p>
  </w:footnote>
  <w:footnote w:id="2">
    <w:p w14:paraId="6398D84B" w14:textId="5396AEB9" w:rsidR="3CC63C3D" w:rsidRDefault="3CC63C3D" w:rsidP="3CC63C3D">
      <w:pPr>
        <w:pStyle w:val="FootnoteText"/>
        <w:jc w:val="both"/>
      </w:pPr>
      <w:r w:rsidRPr="3CC63C3D">
        <w:rPr>
          <w:rStyle w:val="FootnoteReference"/>
        </w:rPr>
        <w:footnoteRef/>
      </w:r>
      <w:r w:rsidR="1B3B1DBE">
        <w:t xml:space="preserve">) </w:t>
      </w:r>
      <w:r w:rsidR="1B3B1DBE" w:rsidRPr="3CC63C3D">
        <w:rPr>
          <w:rFonts w:eastAsia="Cambria" w:cs="Cambria"/>
          <w:color w:val="000000" w:themeColor="text1"/>
        </w:rPr>
        <w:t>Smernica Európskeho parlamentu a Rady (EÚ) 2024/1619 z 31. mája 2024, ktorou sa mení smernica 2013/36/EÚ, pokiaľ ide o právomoci v oblasti dohľadu, sankcie, pobočky z tretích krajín a environmentálne a sociálne riziká a riziká v oblasti správy a riadenia (Ú. v. EÚ L, 2024/1619, 19.6.2024).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7A8"/>
    <w:rsid w:val="00017EB0"/>
    <w:rsid w:val="00017FAF"/>
    <w:rsid w:val="0004067D"/>
    <w:rsid w:val="00062099"/>
    <w:rsid w:val="000634E6"/>
    <w:rsid w:val="0009480D"/>
    <w:rsid w:val="000A3615"/>
    <w:rsid w:val="000D0357"/>
    <w:rsid w:val="000E4E82"/>
    <w:rsid w:val="00106219"/>
    <w:rsid w:val="00121EE6"/>
    <w:rsid w:val="00130860"/>
    <w:rsid w:val="00151F92"/>
    <w:rsid w:val="00154060"/>
    <w:rsid w:val="001659D6"/>
    <w:rsid w:val="001663B6"/>
    <w:rsid w:val="00191BFE"/>
    <w:rsid w:val="0019550B"/>
    <w:rsid w:val="001A086D"/>
    <w:rsid w:val="001A694C"/>
    <w:rsid w:val="001D01FE"/>
    <w:rsid w:val="001D5F9F"/>
    <w:rsid w:val="001E1467"/>
    <w:rsid w:val="001E1A4D"/>
    <w:rsid w:val="00225679"/>
    <w:rsid w:val="00226ED0"/>
    <w:rsid w:val="00240B60"/>
    <w:rsid w:val="002442DF"/>
    <w:rsid w:val="00291DB5"/>
    <w:rsid w:val="002A295A"/>
    <w:rsid w:val="002B2B49"/>
    <w:rsid w:val="002B4CD0"/>
    <w:rsid w:val="00315B0F"/>
    <w:rsid w:val="003211E7"/>
    <w:rsid w:val="003636B5"/>
    <w:rsid w:val="00370CF4"/>
    <w:rsid w:val="00392F01"/>
    <w:rsid w:val="003F30A4"/>
    <w:rsid w:val="004100B0"/>
    <w:rsid w:val="00411270"/>
    <w:rsid w:val="004278CB"/>
    <w:rsid w:val="004407A3"/>
    <w:rsid w:val="00445B18"/>
    <w:rsid w:val="00445C06"/>
    <w:rsid w:val="00447E5D"/>
    <w:rsid w:val="00453ED1"/>
    <w:rsid w:val="00466D98"/>
    <w:rsid w:val="00483956"/>
    <w:rsid w:val="004B0FDA"/>
    <w:rsid w:val="004B5961"/>
    <w:rsid w:val="004D7E2D"/>
    <w:rsid w:val="005012ED"/>
    <w:rsid w:val="00501A2C"/>
    <w:rsid w:val="005316F2"/>
    <w:rsid w:val="00532803"/>
    <w:rsid w:val="0055264C"/>
    <w:rsid w:val="00561C17"/>
    <w:rsid w:val="00564381"/>
    <w:rsid w:val="005939CC"/>
    <w:rsid w:val="005947F8"/>
    <w:rsid w:val="00597CCE"/>
    <w:rsid w:val="005A1CD3"/>
    <w:rsid w:val="005B5FF5"/>
    <w:rsid w:val="005D18F6"/>
    <w:rsid w:val="005F2BDD"/>
    <w:rsid w:val="00603F88"/>
    <w:rsid w:val="006320A0"/>
    <w:rsid w:val="006470E3"/>
    <w:rsid w:val="0068139B"/>
    <w:rsid w:val="00692556"/>
    <w:rsid w:val="006944DA"/>
    <w:rsid w:val="00696D62"/>
    <w:rsid w:val="00697085"/>
    <w:rsid w:val="006A2327"/>
    <w:rsid w:val="007076B7"/>
    <w:rsid w:val="00731D67"/>
    <w:rsid w:val="0073392B"/>
    <w:rsid w:val="0074107B"/>
    <w:rsid w:val="00782367"/>
    <w:rsid w:val="00787300"/>
    <w:rsid w:val="007B05E0"/>
    <w:rsid w:val="007B527F"/>
    <w:rsid w:val="007C45D7"/>
    <w:rsid w:val="007C6D2B"/>
    <w:rsid w:val="007D0824"/>
    <w:rsid w:val="007D52B5"/>
    <w:rsid w:val="007E37A1"/>
    <w:rsid w:val="007E782C"/>
    <w:rsid w:val="007F4172"/>
    <w:rsid w:val="0080376C"/>
    <w:rsid w:val="008112CF"/>
    <w:rsid w:val="00815F09"/>
    <w:rsid w:val="0084141B"/>
    <w:rsid w:val="00855D4B"/>
    <w:rsid w:val="00872D2A"/>
    <w:rsid w:val="008A15ED"/>
    <w:rsid w:val="008A4260"/>
    <w:rsid w:val="008A5E33"/>
    <w:rsid w:val="008B1A89"/>
    <w:rsid w:val="008B54F4"/>
    <w:rsid w:val="008E497A"/>
    <w:rsid w:val="008F2A8C"/>
    <w:rsid w:val="00905043"/>
    <w:rsid w:val="00907E3B"/>
    <w:rsid w:val="00962595"/>
    <w:rsid w:val="0097113A"/>
    <w:rsid w:val="009841D6"/>
    <w:rsid w:val="009A6FA0"/>
    <w:rsid w:val="009B1FDE"/>
    <w:rsid w:val="009B22AF"/>
    <w:rsid w:val="009C2C02"/>
    <w:rsid w:val="009D13E0"/>
    <w:rsid w:val="009D2EF2"/>
    <w:rsid w:val="009F1F71"/>
    <w:rsid w:val="009F2993"/>
    <w:rsid w:val="00A148D3"/>
    <w:rsid w:val="00A16943"/>
    <w:rsid w:val="00A3307A"/>
    <w:rsid w:val="00A374C1"/>
    <w:rsid w:val="00A466F8"/>
    <w:rsid w:val="00A4704B"/>
    <w:rsid w:val="00A562F6"/>
    <w:rsid w:val="00A567C4"/>
    <w:rsid w:val="00A57BBE"/>
    <w:rsid w:val="00A719D6"/>
    <w:rsid w:val="00A91F5B"/>
    <w:rsid w:val="00A93E66"/>
    <w:rsid w:val="00AA0048"/>
    <w:rsid w:val="00AA49F3"/>
    <w:rsid w:val="00AC7F63"/>
    <w:rsid w:val="00B123DC"/>
    <w:rsid w:val="00B24853"/>
    <w:rsid w:val="00B305EF"/>
    <w:rsid w:val="00B31C02"/>
    <w:rsid w:val="00B372BF"/>
    <w:rsid w:val="00B42F36"/>
    <w:rsid w:val="00B522D1"/>
    <w:rsid w:val="00B526CC"/>
    <w:rsid w:val="00B951E8"/>
    <w:rsid w:val="00B975A5"/>
    <w:rsid w:val="00BA4BE5"/>
    <w:rsid w:val="00BE1EFA"/>
    <w:rsid w:val="00BE23C8"/>
    <w:rsid w:val="00BE2B89"/>
    <w:rsid w:val="00BE6C11"/>
    <w:rsid w:val="00C3478B"/>
    <w:rsid w:val="00C349B7"/>
    <w:rsid w:val="00C35E8A"/>
    <w:rsid w:val="00C63A66"/>
    <w:rsid w:val="00C7327F"/>
    <w:rsid w:val="00CB7C08"/>
    <w:rsid w:val="00CD29AE"/>
    <w:rsid w:val="00D12241"/>
    <w:rsid w:val="00D44EFB"/>
    <w:rsid w:val="00D53757"/>
    <w:rsid w:val="00D83E5D"/>
    <w:rsid w:val="00D85E6E"/>
    <w:rsid w:val="00D9225D"/>
    <w:rsid w:val="00D94A14"/>
    <w:rsid w:val="00DB2F94"/>
    <w:rsid w:val="00DE00A4"/>
    <w:rsid w:val="00DF2D30"/>
    <w:rsid w:val="00DF2DB6"/>
    <w:rsid w:val="00DF758F"/>
    <w:rsid w:val="00E063E1"/>
    <w:rsid w:val="00E27970"/>
    <w:rsid w:val="00E3262E"/>
    <w:rsid w:val="00E330F9"/>
    <w:rsid w:val="00E47C04"/>
    <w:rsid w:val="00E577A8"/>
    <w:rsid w:val="00E62839"/>
    <w:rsid w:val="00E967C4"/>
    <w:rsid w:val="00EC0E40"/>
    <w:rsid w:val="00EC3DC0"/>
    <w:rsid w:val="00ED5B8F"/>
    <w:rsid w:val="00ED7A3F"/>
    <w:rsid w:val="00EE38BC"/>
    <w:rsid w:val="00EF5C64"/>
    <w:rsid w:val="00F13BB4"/>
    <w:rsid w:val="00F5681B"/>
    <w:rsid w:val="00F81A5A"/>
    <w:rsid w:val="00F91E63"/>
    <w:rsid w:val="00F945F5"/>
    <w:rsid w:val="00F94F9B"/>
    <w:rsid w:val="00FC3138"/>
    <w:rsid w:val="00FD54E4"/>
    <w:rsid w:val="00FE29B3"/>
    <w:rsid w:val="00FF04B5"/>
    <w:rsid w:val="00FF6E2E"/>
    <w:rsid w:val="02A32A0C"/>
    <w:rsid w:val="02D3E975"/>
    <w:rsid w:val="02F26C69"/>
    <w:rsid w:val="04D72D33"/>
    <w:rsid w:val="05F2B905"/>
    <w:rsid w:val="06BDB79C"/>
    <w:rsid w:val="06D68B47"/>
    <w:rsid w:val="08F5063A"/>
    <w:rsid w:val="09732980"/>
    <w:rsid w:val="0A0B852E"/>
    <w:rsid w:val="0C4DB826"/>
    <w:rsid w:val="0DBE567B"/>
    <w:rsid w:val="0EF9B561"/>
    <w:rsid w:val="0F303038"/>
    <w:rsid w:val="0FED8602"/>
    <w:rsid w:val="106DB7FF"/>
    <w:rsid w:val="107D21B5"/>
    <w:rsid w:val="113D9578"/>
    <w:rsid w:val="115C8C84"/>
    <w:rsid w:val="13E4F430"/>
    <w:rsid w:val="14C4E940"/>
    <w:rsid w:val="1537E3EC"/>
    <w:rsid w:val="15E71E27"/>
    <w:rsid w:val="167A7885"/>
    <w:rsid w:val="17BA27FD"/>
    <w:rsid w:val="1A371C86"/>
    <w:rsid w:val="1B17E564"/>
    <w:rsid w:val="1B3B1DBE"/>
    <w:rsid w:val="1D00D182"/>
    <w:rsid w:val="1D7FDD05"/>
    <w:rsid w:val="1E8BF274"/>
    <w:rsid w:val="1FA4F960"/>
    <w:rsid w:val="1FCD90A5"/>
    <w:rsid w:val="2010B472"/>
    <w:rsid w:val="21389CCC"/>
    <w:rsid w:val="22698C15"/>
    <w:rsid w:val="258DC296"/>
    <w:rsid w:val="26BBD726"/>
    <w:rsid w:val="2701C15E"/>
    <w:rsid w:val="271A25C4"/>
    <w:rsid w:val="28A8238F"/>
    <w:rsid w:val="28BD0F32"/>
    <w:rsid w:val="2905762C"/>
    <w:rsid w:val="2954FFE1"/>
    <w:rsid w:val="2C678C95"/>
    <w:rsid w:val="2EBACE55"/>
    <w:rsid w:val="2F42CA8C"/>
    <w:rsid w:val="30EC48AF"/>
    <w:rsid w:val="30ECB2E7"/>
    <w:rsid w:val="325DB300"/>
    <w:rsid w:val="3397D7F1"/>
    <w:rsid w:val="354FBDE4"/>
    <w:rsid w:val="36E0B805"/>
    <w:rsid w:val="3756A7AA"/>
    <w:rsid w:val="37FF56F7"/>
    <w:rsid w:val="38BA13CE"/>
    <w:rsid w:val="39825473"/>
    <w:rsid w:val="3A7D28AC"/>
    <w:rsid w:val="3CC63C3D"/>
    <w:rsid w:val="3DA07166"/>
    <w:rsid w:val="3F3594A7"/>
    <w:rsid w:val="4077967D"/>
    <w:rsid w:val="413554FE"/>
    <w:rsid w:val="42A6CD5B"/>
    <w:rsid w:val="43AB3E57"/>
    <w:rsid w:val="4442566E"/>
    <w:rsid w:val="44D2D720"/>
    <w:rsid w:val="4617E67C"/>
    <w:rsid w:val="463F88E5"/>
    <w:rsid w:val="468DDF23"/>
    <w:rsid w:val="47F31299"/>
    <w:rsid w:val="48E827A0"/>
    <w:rsid w:val="4A793A37"/>
    <w:rsid w:val="4F6F6F41"/>
    <w:rsid w:val="50586C25"/>
    <w:rsid w:val="5058BFC7"/>
    <w:rsid w:val="505CF5A3"/>
    <w:rsid w:val="506A9CA9"/>
    <w:rsid w:val="5113A652"/>
    <w:rsid w:val="5210E560"/>
    <w:rsid w:val="5287DF66"/>
    <w:rsid w:val="549DC508"/>
    <w:rsid w:val="55679388"/>
    <w:rsid w:val="56C1D42D"/>
    <w:rsid w:val="570B8F79"/>
    <w:rsid w:val="57C45580"/>
    <w:rsid w:val="580C083B"/>
    <w:rsid w:val="58C50D86"/>
    <w:rsid w:val="592F346C"/>
    <w:rsid w:val="5A88BE7D"/>
    <w:rsid w:val="5BFFFAC4"/>
    <w:rsid w:val="5CE2A89B"/>
    <w:rsid w:val="5D7342DD"/>
    <w:rsid w:val="5DD7E19B"/>
    <w:rsid w:val="5EAFFC20"/>
    <w:rsid w:val="6197F0CA"/>
    <w:rsid w:val="61DD651E"/>
    <w:rsid w:val="61EAB636"/>
    <w:rsid w:val="6230AE6E"/>
    <w:rsid w:val="626F07B4"/>
    <w:rsid w:val="63AE3C6D"/>
    <w:rsid w:val="647DAD37"/>
    <w:rsid w:val="64EEF3BD"/>
    <w:rsid w:val="656F677D"/>
    <w:rsid w:val="65DB3ED4"/>
    <w:rsid w:val="666B06BC"/>
    <w:rsid w:val="68B66995"/>
    <w:rsid w:val="68FC492D"/>
    <w:rsid w:val="692BF80E"/>
    <w:rsid w:val="6A49BB07"/>
    <w:rsid w:val="6AB537A3"/>
    <w:rsid w:val="6C158857"/>
    <w:rsid w:val="6C8ED49A"/>
    <w:rsid w:val="6EB1BEC7"/>
    <w:rsid w:val="6ED29217"/>
    <w:rsid w:val="6EEE2C04"/>
    <w:rsid w:val="6F4198F7"/>
    <w:rsid w:val="70AC9A52"/>
    <w:rsid w:val="70C9B916"/>
    <w:rsid w:val="70E6DB45"/>
    <w:rsid w:val="71C78648"/>
    <w:rsid w:val="72D53194"/>
    <w:rsid w:val="767B063D"/>
    <w:rsid w:val="781FF1D9"/>
    <w:rsid w:val="78A8E4E9"/>
    <w:rsid w:val="78E3BF16"/>
    <w:rsid w:val="797F82B9"/>
    <w:rsid w:val="799458B9"/>
    <w:rsid w:val="7A090948"/>
    <w:rsid w:val="7B378675"/>
    <w:rsid w:val="7BB31AA2"/>
    <w:rsid w:val="7BFF1354"/>
    <w:rsid w:val="7C1A894C"/>
    <w:rsid w:val="7E2CB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F08DB"/>
  <w15:chartTrackingRefBased/>
  <w15:docId w15:val="{AE1AD45D-D9CD-49D0-B6D4-E03A56D01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HAnsi" w:hAnsi="Cambria" w:cstheme="minorBidi"/>
        <w:lang w:val="sk-SK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4381"/>
    <w:rPr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9841D6"/>
    <w:pPr>
      <w:keepNext/>
      <w:keepLines/>
      <w:spacing w:before="240"/>
      <w:outlineLvl w:val="0"/>
    </w:pPr>
    <w:rPr>
      <w:rFonts w:ascii="Verdana" w:eastAsiaTheme="majorEastAsia" w:hAnsi="Verdana" w:cstheme="majorBidi"/>
      <w:color w:val="0067AC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41D6"/>
    <w:pPr>
      <w:keepNext/>
      <w:keepLines/>
      <w:spacing w:before="120" w:after="240"/>
      <w:outlineLvl w:val="1"/>
    </w:pPr>
    <w:rPr>
      <w:rFonts w:ascii="Verdana" w:eastAsiaTheme="majorEastAsia" w:hAnsi="Verdana" w:cstheme="majorBidi"/>
      <w:color w:val="0067AC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841D6"/>
    <w:pPr>
      <w:keepNext/>
      <w:keepLines/>
      <w:spacing w:before="240"/>
      <w:outlineLvl w:val="2"/>
    </w:pPr>
    <w:rPr>
      <w:rFonts w:ascii="Verdana" w:eastAsiaTheme="majorEastAsia" w:hAnsi="Verdana" w:cstheme="majorBidi"/>
      <w:color w:val="0067AC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77A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04C80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77A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04C80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77A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77A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77A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77A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841D6"/>
    <w:rPr>
      <w:rFonts w:ascii="Verdana" w:eastAsiaTheme="majorEastAsia" w:hAnsi="Verdana" w:cstheme="majorBidi"/>
      <w:color w:val="0067AC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841D6"/>
    <w:rPr>
      <w:rFonts w:ascii="Verdana" w:eastAsiaTheme="majorEastAsia" w:hAnsi="Verdana" w:cstheme="majorBidi"/>
      <w:color w:val="0067AC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9841D6"/>
    <w:rPr>
      <w:rFonts w:ascii="Verdana" w:eastAsiaTheme="majorEastAsia" w:hAnsi="Verdana" w:cstheme="majorBidi"/>
      <w:color w:val="0067AC"/>
      <w:sz w:val="24"/>
      <w:szCs w:val="24"/>
    </w:rPr>
  </w:style>
  <w:style w:type="paragraph" w:styleId="NoSpacing">
    <w:name w:val="No Spacing"/>
    <w:uiPriority w:val="1"/>
    <w:rsid w:val="005316F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9480D"/>
  </w:style>
  <w:style w:type="paragraph" w:styleId="Footer">
    <w:name w:val="footer"/>
    <w:basedOn w:val="Normal"/>
    <w:link w:val="FooterChar"/>
    <w:uiPriority w:val="99"/>
    <w:unhideWhenUsed/>
    <w:rsid w:val="0009480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9480D"/>
  </w:style>
  <w:style w:type="paragraph" w:customStyle="1" w:styleId="Paticka">
    <w:name w:val="Paticka"/>
    <w:basedOn w:val="Footer"/>
    <w:link w:val="PatickaChar"/>
    <w:qFormat/>
    <w:rsid w:val="0009480D"/>
    <w:rPr>
      <w:rFonts w:ascii="Verdana" w:hAnsi="Verdana"/>
      <w:sz w:val="14"/>
    </w:rPr>
  </w:style>
  <w:style w:type="paragraph" w:customStyle="1" w:styleId="Poznamka">
    <w:name w:val="Poznamka"/>
    <w:link w:val="PoznamkaChar"/>
    <w:qFormat/>
    <w:rsid w:val="0009480D"/>
    <w:rPr>
      <w:rFonts w:ascii="Verdana" w:hAnsi="Verdana"/>
      <w:sz w:val="14"/>
    </w:rPr>
  </w:style>
  <w:style w:type="character" w:customStyle="1" w:styleId="PatickaChar">
    <w:name w:val="Paticka Char"/>
    <w:basedOn w:val="FooterChar"/>
    <w:link w:val="Paticka"/>
    <w:rsid w:val="0009480D"/>
    <w:rPr>
      <w:rFonts w:ascii="Verdana" w:hAnsi="Verdana"/>
      <w:sz w:val="14"/>
    </w:rPr>
  </w:style>
  <w:style w:type="character" w:customStyle="1" w:styleId="PoznamkaChar">
    <w:name w:val="Poznamka Char"/>
    <w:basedOn w:val="DefaultParagraphFont"/>
    <w:link w:val="Poznamka"/>
    <w:rsid w:val="0009480D"/>
    <w:rPr>
      <w:rFonts w:ascii="Verdana" w:hAnsi="Verdana"/>
      <w:sz w:val="1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77A8"/>
    <w:rPr>
      <w:rFonts w:asciiTheme="minorHAnsi" w:eastAsiaTheme="majorEastAsia" w:hAnsiTheme="minorHAnsi" w:cstheme="majorBidi"/>
      <w:i/>
      <w:iCs/>
      <w:color w:val="004C80" w:themeColor="accent1" w:themeShade="BF"/>
      <w:sz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77A8"/>
    <w:rPr>
      <w:rFonts w:asciiTheme="minorHAnsi" w:eastAsiaTheme="majorEastAsia" w:hAnsiTheme="minorHAnsi" w:cstheme="majorBidi"/>
      <w:color w:val="004C80" w:themeColor="accent1" w:themeShade="BF"/>
      <w:sz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77A8"/>
    <w:rPr>
      <w:rFonts w:asciiTheme="minorHAnsi" w:eastAsiaTheme="majorEastAsia" w:hAnsiTheme="minorHAnsi" w:cstheme="majorBidi"/>
      <w:i/>
      <w:iCs/>
      <w:color w:val="595959" w:themeColor="text1" w:themeTint="A6"/>
      <w:sz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77A8"/>
    <w:rPr>
      <w:rFonts w:asciiTheme="minorHAnsi" w:eastAsiaTheme="majorEastAsia" w:hAnsiTheme="minorHAnsi" w:cstheme="majorBidi"/>
      <w:color w:val="595959" w:themeColor="text1" w:themeTint="A6"/>
      <w:sz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77A8"/>
    <w:rPr>
      <w:rFonts w:asciiTheme="minorHAnsi" w:eastAsiaTheme="majorEastAsia" w:hAnsiTheme="minorHAnsi" w:cstheme="majorBidi"/>
      <w:i/>
      <w:iCs/>
      <w:color w:val="272727" w:themeColor="text1" w:themeTint="D8"/>
      <w:sz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77A8"/>
    <w:rPr>
      <w:rFonts w:asciiTheme="minorHAnsi" w:eastAsiaTheme="majorEastAsia" w:hAnsiTheme="minorHAnsi" w:cstheme="majorBidi"/>
      <w:color w:val="272727" w:themeColor="text1" w:themeTint="D8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E577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77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77A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77A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77A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77A8"/>
    <w:rPr>
      <w:i/>
      <w:iCs/>
      <w:color w:val="404040" w:themeColor="text1" w:themeTint="BF"/>
      <w:sz w:val="22"/>
    </w:rPr>
  </w:style>
  <w:style w:type="paragraph" w:styleId="ListParagraph">
    <w:name w:val="List Paragraph"/>
    <w:basedOn w:val="Normal"/>
    <w:uiPriority w:val="34"/>
    <w:qFormat/>
    <w:rsid w:val="00E577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77A8"/>
    <w:rPr>
      <w:i/>
      <w:iCs/>
      <w:color w:val="004C8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77A8"/>
    <w:pPr>
      <w:pBdr>
        <w:top w:val="single" w:sz="4" w:space="10" w:color="004C80" w:themeColor="accent1" w:themeShade="BF"/>
        <w:bottom w:val="single" w:sz="4" w:space="10" w:color="004C80" w:themeColor="accent1" w:themeShade="BF"/>
      </w:pBdr>
      <w:spacing w:before="360" w:after="360"/>
      <w:ind w:left="864" w:right="864"/>
      <w:jc w:val="center"/>
    </w:pPr>
    <w:rPr>
      <w:i/>
      <w:iCs/>
      <w:color w:val="004C80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77A8"/>
    <w:rPr>
      <w:i/>
      <w:iCs/>
      <w:color w:val="004C80" w:themeColor="accent1" w:themeShade="BF"/>
      <w:sz w:val="22"/>
    </w:rPr>
  </w:style>
  <w:style w:type="character" w:styleId="IntenseReference">
    <w:name w:val="Intense Reference"/>
    <w:basedOn w:val="DefaultParagraphFont"/>
    <w:uiPriority w:val="32"/>
    <w:qFormat/>
    <w:rsid w:val="00E577A8"/>
    <w:rPr>
      <w:b/>
      <w:bCs/>
      <w:smallCaps/>
      <w:color w:val="004C80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305EF"/>
    <w:pPr>
      <w:spacing w:after="0" w:line="240" w:lineRule="auto"/>
    </w:pPr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305EF"/>
  </w:style>
  <w:style w:type="character" w:styleId="FootnoteReference">
    <w:name w:val="footnote reference"/>
    <w:basedOn w:val="DefaultParagraphFont"/>
    <w:uiPriority w:val="99"/>
    <w:semiHidden/>
    <w:unhideWhenUsed/>
    <w:rsid w:val="00B305EF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7C45D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C45D7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C45D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45D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45D7"/>
    <w:rPr>
      <w:b/>
      <w:bCs/>
    </w:rPr>
  </w:style>
  <w:style w:type="paragraph" w:styleId="Revision">
    <w:name w:val="Revision"/>
    <w:hidden/>
    <w:uiPriority w:val="99"/>
    <w:semiHidden/>
    <w:rsid w:val="00B975A5"/>
    <w:pPr>
      <w:spacing w:after="0" w:line="240" w:lineRule="auto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NBS_Stud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67AC"/>
      </a:accent1>
      <a:accent2>
        <a:srgbClr val="D15F27"/>
      </a:accent2>
      <a:accent3>
        <a:srgbClr val="A2A9AD"/>
      </a:accent3>
      <a:accent4>
        <a:srgbClr val="005A4E"/>
      </a:accent4>
      <a:accent5>
        <a:srgbClr val="73253E"/>
      </a:accent5>
      <a:accent6>
        <a:srgbClr val="A6835A"/>
      </a:accent6>
      <a:hlink>
        <a:srgbClr val="1C355E"/>
      </a:hlink>
      <a:folHlink>
        <a:srgbClr val="73253E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97572-D53A-4FB6-A816-7E4F6566B8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85282E-8B57-49C4-B59D-FA40AA7DBFD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3.xml><?xml version="1.0" encoding="utf-8"?>
<ds:datastoreItem xmlns:ds="http://schemas.openxmlformats.org/officeDocument/2006/customXml" ds:itemID="{8373314F-FEC5-4132-8635-00133A93A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303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Benčo Vladimír</dc:creator>
  <cp:keywords/>
  <dc:description/>
  <cp:lastModifiedBy>Benčo Vladimír</cp:lastModifiedBy>
  <cp:revision>12</cp:revision>
  <dcterms:created xsi:type="dcterms:W3CDTF">2026-10-02T13:23:00Z</dcterms:created>
  <dcterms:modified xsi:type="dcterms:W3CDTF">2026-10-29T08:30:00Z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