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85007A" w14:textId="77777777" w:rsidR="00531368" w:rsidRPr="0049215D" w:rsidRDefault="005D5A82" w:rsidP="005D5A82">
      <w:pPr>
        <w:jc w:val="center"/>
        <w:rPr>
          <w:b/>
          <w:bCs/>
        </w:rPr>
      </w:pPr>
      <w:r w:rsidRPr="0049215D">
        <w:rPr>
          <w:b/>
          <w:bCs/>
        </w:rPr>
        <w:t xml:space="preserve">SPRÁVA O ÚČASTI VEREJNOSTI </w:t>
      </w:r>
    </w:p>
    <w:p w14:paraId="6D296D82" w14:textId="3FFB8256" w:rsidR="005D5A82" w:rsidRPr="0049215D" w:rsidRDefault="005D5A82" w:rsidP="005D5A82">
      <w:pPr>
        <w:jc w:val="center"/>
        <w:rPr>
          <w:b/>
          <w:bCs/>
        </w:rPr>
      </w:pPr>
      <w:r w:rsidRPr="0049215D">
        <w:rPr>
          <w:b/>
          <w:bCs/>
        </w:rPr>
        <w:t>NA TVORBE PRÁVN</w:t>
      </w:r>
      <w:r w:rsidR="00531368" w:rsidRPr="0049215D">
        <w:rPr>
          <w:b/>
          <w:bCs/>
        </w:rPr>
        <w:t xml:space="preserve">EHO </w:t>
      </w:r>
      <w:r w:rsidRPr="0049215D">
        <w:rPr>
          <w:b/>
          <w:bCs/>
        </w:rPr>
        <w:t>PREDPIS</w:t>
      </w:r>
      <w:r w:rsidR="00531368" w:rsidRPr="0049215D">
        <w:rPr>
          <w:b/>
          <w:bCs/>
        </w:rPr>
        <w:t>U</w:t>
      </w:r>
    </w:p>
    <w:p w14:paraId="36857436" w14:textId="77777777" w:rsidR="00C15152" w:rsidRPr="00C51EFB" w:rsidRDefault="00C15152" w:rsidP="00C15152">
      <w:pPr>
        <w:widowControl/>
        <w:jc w:val="center"/>
        <w:rPr>
          <w:color w:val="000000"/>
          <w:lang w:val="en-US"/>
        </w:rPr>
      </w:pPr>
    </w:p>
    <w:p w14:paraId="79164414" w14:textId="1C36EF17" w:rsidR="005D5A82" w:rsidRPr="0046106A" w:rsidRDefault="0046106A" w:rsidP="005D5A82">
      <w:pPr>
        <w:widowControl/>
        <w:jc w:val="both"/>
        <w:rPr>
          <w:color w:val="000000"/>
        </w:rPr>
      </w:pPr>
      <w:r>
        <w:rPr>
          <w:color w:val="000000"/>
        </w:rPr>
        <w:t xml:space="preserve"> </w:t>
      </w:r>
    </w:p>
    <w:p w14:paraId="0C920A46" w14:textId="7E9DC597" w:rsidR="005D5A82" w:rsidRDefault="006E14FD" w:rsidP="00F544A6">
      <w:pPr>
        <w:widowControl/>
        <w:ind w:firstLine="720"/>
        <w:jc w:val="both"/>
        <w:rPr>
          <w:color w:val="000000"/>
        </w:rPr>
      </w:pPr>
      <w:r w:rsidRPr="006E14FD">
        <w:rPr>
          <w:color w:val="000000"/>
        </w:rPr>
        <w:t xml:space="preserve">Verejnosť </w:t>
      </w:r>
      <w:r>
        <w:rPr>
          <w:color w:val="000000"/>
        </w:rPr>
        <w:t xml:space="preserve">bola o príprave návrhu zákona, ktorým sa mení a dopĺňa zákon č. 583/2008 Z. z. o prevencii kriminality a inej protispoločenskej činnosti a o zmene a doplnení niektorých </w:t>
      </w:r>
      <w:r w:rsidRPr="0049215D">
        <w:t>zákonov</w:t>
      </w:r>
      <w:r w:rsidR="00531368" w:rsidRPr="0049215D">
        <w:t xml:space="preserve"> v znení neskorších predpisov</w:t>
      </w:r>
      <w:r w:rsidRPr="0049215D">
        <w:t xml:space="preserve"> </w:t>
      </w:r>
      <w:r w:rsidR="00F65464">
        <w:t xml:space="preserve">(ďalej len „návrh zákona“) </w:t>
      </w:r>
      <w:r>
        <w:rPr>
          <w:color w:val="000000"/>
        </w:rPr>
        <w:t>informovaná prostredníctvom predbežnej informácie zverejnenej v informačnom systéme verejnej správy Slov-Lex v rámci legislatívneho procesu č.</w:t>
      </w:r>
      <w:r w:rsidR="00531368">
        <w:rPr>
          <w:color w:val="000000"/>
        </w:rPr>
        <w:t> </w:t>
      </w:r>
      <w:r>
        <w:rPr>
          <w:color w:val="000000"/>
        </w:rPr>
        <w:t xml:space="preserve">PI/2025/87. </w:t>
      </w:r>
    </w:p>
    <w:p w14:paraId="3CB5B27D" w14:textId="77777777" w:rsidR="006E14FD" w:rsidRDefault="006E14FD" w:rsidP="006E14FD">
      <w:pPr>
        <w:widowControl/>
        <w:jc w:val="both"/>
        <w:rPr>
          <w:color w:val="000000"/>
        </w:rPr>
      </w:pPr>
    </w:p>
    <w:p w14:paraId="21D0EC01" w14:textId="17D707B9" w:rsidR="00F65464" w:rsidRDefault="000F2034" w:rsidP="00F65464">
      <w:pPr>
        <w:widowControl/>
        <w:ind w:firstLine="720"/>
        <w:jc w:val="both"/>
        <w:rPr>
          <w:color w:val="000000"/>
        </w:rPr>
      </w:pPr>
      <w:r>
        <w:rPr>
          <w:color w:val="000000"/>
        </w:rPr>
        <w:t>Na</w:t>
      </w:r>
      <w:r w:rsidR="006E14FD">
        <w:rPr>
          <w:color w:val="000000"/>
        </w:rPr>
        <w:t> predbežn</w:t>
      </w:r>
      <w:r>
        <w:rPr>
          <w:color w:val="000000"/>
        </w:rPr>
        <w:t>ú</w:t>
      </w:r>
      <w:r w:rsidR="006E14FD">
        <w:rPr>
          <w:color w:val="000000"/>
        </w:rPr>
        <w:t xml:space="preserve"> informáci</w:t>
      </w:r>
      <w:r>
        <w:rPr>
          <w:color w:val="000000"/>
        </w:rPr>
        <w:t>u</w:t>
      </w:r>
      <w:r w:rsidR="006E14FD">
        <w:rPr>
          <w:color w:val="000000"/>
        </w:rPr>
        <w:t xml:space="preserve"> zverejnen</w:t>
      </w:r>
      <w:r>
        <w:rPr>
          <w:color w:val="000000"/>
        </w:rPr>
        <w:t xml:space="preserve">ú </w:t>
      </w:r>
      <w:r w:rsidR="006E14FD">
        <w:rPr>
          <w:color w:val="000000"/>
        </w:rPr>
        <w:t xml:space="preserve">dňa 10. apríla 2025 </w:t>
      </w:r>
      <w:r>
        <w:rPr>
          <w:color w:val="000000"/>
        </w:rPr>
        <w:t>reagoval</w:t>
      </w:r>
      <w:r w:rsidR="00F544A6">
        <w:rPr>
          <w:color w:val="000000"/>
        </w:rPr>
        <w:t xml:space="preserve"> Zväz logistiky a</w:t>
      </w:r>
      <w:r w:rsidR="00531368">
        <w:rPr>
          <w:color w:val="000000"/>
        </w:rPr>
        <w:t> </w:t>
      </w:r>
      <w:r w:rsidR="00F544A6">
        <w:rPr>
          <w:color w:val="000000"/>
        </w:rPr>
        <w:t>zasielateľstva Slovenskej republiky</w:t>
      </w:r>
      <w:r>
        <w:rPr>
          <w:color w:val="000000"/>
        </w:rPr>
        <w:t xml:space="preserve">. </w:t>
      </w:r>
      <w:r w:rsidRPr="00F544A6">
        <w:rPr>
          <w:color w:val="000000"/>
        </w:rPr>
        <w:t xml:space="preserve">V nadväznosti na prebiehajúcu fázu legislatívneho procesu </w:t>
      </w:r>
      <w:r w:rsidR="00531368" w:rsidRPr="0049215D">
        <w:t>Ministerstvo vnútra Slovenskej republiky</w:t>
      </w:r>
      <w:r w:rsidRPr="0049215D">
        <w:t xml:space="preserve"> zorganizovalo </w:t>
      </w:r>
      <w:r w:rsidRPr="00F544A6">
        <w:rPr>
          <w:color w:val="000000"/>
        </w:rPr>
        <w:t xml:space="preserve">konzultácie v rámci predbežnej informácie k návrhu zákona so Zväzom </w:t>
      </w:r>
      <w:r>
        <w:rPr>
          <w:color w:val="000000"/>
        </w:rPr>
        <w:t>logistiky a zasielateľstva Slovenskej republiky dňa 09.</w:t>
      </w:r>
      <w:r w:rsidR="00531368">
        <w:rPr>
          <w:color w:val="000000"/>
        </w:rPr>
        <w:t> </w:t>
      </w:r>
      <w:r>
        <w:rPr>
          <w:color w:val="000000"/>
        </w:rPr>
        <w:t xml:space="preserve">júna 2025. Na stretnutí </w:t>
      </w:r>
      <w:r w:rsidR="00F544A6">
        <w:rPr>
          <w:color w:val="000000"/>
        </w:rPr>
        <w:t xml:space="preserve">boli </w:t>
      </w:r>
      <w:r w:rsidR="00F544A6" w:rsidRPr="00F544A6">
        <w:rPr>
          <w:color w:val="000000"/>
        </w:rPr>
        <w:t>predstavené možnosti v rámci návrhu zákona a</w:t>
      </w:r>
      <w:r w:rsidR="00531368">
        <w:rPr>
          <w:color w:val="000000"/>
        </w:rPr>
        <w:t> </w:t>
      </w:r>
      <w:r w:rsidR="00F544A6" w:rsidRPr="00F544A6">
        <w:rPr>
          <w:color w:val="000000"/>
        </w:rPr>
        <w:t>predostreté aktuálne problémy vyplývajúce z</w:t>
      </w:r>
      <w:r w:rsidR="00F65464">
        <w:rPr>
          <w:color w:val="000000"/>
        </w:rPr>
        <w:t> </w:t>
      </w:r>
      <w:r w:rsidR="00F544A6" w:rsidRPr="00F544A6">
        <w:rPr>
          <w:color w:val="000000"/>
        </w:rPr>
        <w:t>praxe</w:t>
      </w:r>
      <w:r w:rsidR="00F65464">
        <w:rPr>
          <w:color w:val="000000"/>
        </w:rPr>
        <w:t xml:space="preserve">, ktoré s návrhom zákona priamo nesúviseli. Z uvedeného dôvodu </w:t>
      </w:r>
      <w:r w:rsidR="00F544A6" w:rsidRPr="00F544A6">
        <w:rPr>
          <w:color w:val="000000"/>
        </w:rPr>
        <w:t>sa zúčastnení dohodli na</w:t>
      </w:r>
      <w:r w:rsidR="00531368">
        <w:rPr>
          <w:color w:val="000000"/>
        </w:rPr>
        <w:t> </w:t>
      </w:r>
      <w:r w:rsidR="00F544A6" w:rsidRPr="00F544A6">
        <w:rPr>
          <w:color w:val="000000"/>
        </w:rPr>
        <w:t xml:space="preserve">vzájomnej spolupráci </w:t>
      </w:r>
      <w:r w:rsidR="00F65464">
        <w:rPr>
          <w:color w:val="000000"/>
        </w:rPr>
        <w:t xml:space="preserve">vo veciach prevencie kriminality v oblasti dopravy. </w:t>
      </w:r>
    </w:p>
    <w:p w14:paraId="19CA1755" w14:textId="77777777" w:rsidR="000F2034" w:rsidRDefault="000F2034" w:rsidP="000F2034">
      <w:pPr>
        <w:widowControl/>
        <w:jc w:val="both"/>
        <w:rPr>
          <w:color w:val="000000"/>
        </w:rPr>
      </w:pPr>
    </w:p>
    <w:p w14:paraId="33BFE2DC" w14:textId="4B822452" w:rsidR="000F2034" w:rsidRPr="00F544A6" w:rsidRDefault="000F2034" w:rsidP="00F544A6">
      <w:pPr>
        <w:widowControl/>
        <w:ind w:firstLine="720"/>
        <w:jc w:val="both"/>
        <w:rPr>
          <w:color w:val="000000"/>
        </w:rPr>
      </w:pPr>
      <w:r w:rsidRPr="00F544A6">
        <w:rPr>
          <w:color w:val="000000"/>
        </w:rPr>
        <w:t xml:space="preserve">Po konzultáciách </w:t>
      </w:r>
      <w:r w:rsidRPr="0049215D">
        <w:t xml:space="preserve">neboli </w:t>
      </w:r>
      <w:r w:rsidR="00531368" w:rsidRPr="0049215D">
        <w:t>Ministerstv</w:t>
      </w:r>
      <w:r w:rsidR="0049215D">
        <w:t>u</w:t>
      </w:r>
      <w:r w:rsidR="00531368" w:rsidRPr="0049215D">
        <w:t xml:space="preserve"> vnútra Slovenskej republiky </w:t>
      </w:r>
      <w:r w:rsidRPr="0049215D">
        <w:t xml:space="preserve">predložené žiadne </w:t>
      </w:r>
      <w:r w:rsidRPr="00F544A6">
        <w:rPr>
          <w:color w:val="000000"/>
        </w:rPr>
        <w:t>ďalšie pripomienky.</w:t>
      </w:r>
    </w:p>
    <w:p w14:paraId="57D57A41" w14:textId="77777777" w:rsidR="000F2034" w:rsidRPr="00F544A6" w:rsidRDefault="000F2034" w:rsidP="000F2034">
      <w:pPr>
        <w:widowControl/>
        <w:jc w:val="both"/>
        <w:rPr>
          <w:color w:val="000000"/>
        </w:rPr>
      </w:pPr>
    </w:p>
    <w:p w14:paraId="33933D7A" w14:textId="5B0C8034" w:rsidR="000C4FA4" w:rsidRPr="009A3060" w:rsidRDefault="00F544A6" w:rsidP="00150EE8">
      <w:pPr>
        <w:widowControl/>
        <w:ind w:firstLine="720"/>
        <w:jc w:val="both"/>
      </w:pPr>
      <w:r>
        <w:t xml:space="preserve"> </w:t>
      </w:r>
    </w:p>
    <w:sectPr w:rsidR="000C4FA4" w:rsidRPr="009A3060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defaultTabStop w:val="720"/>
  <w:hyphenationZone w:val="425"/>
  <w:characterSpacingControl w:val="doNotCompress"/>
  <w:doNotValidateAgainstSchema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16D4D"/>
    <w:rsid w:val="0000139C"/>
    <w:rsid w:val="00021D36"/>
    <w:rsid w:val="000C4766"/>
    <w:rsid w:val="000C4FA4"/>
    <w:rsid w:val="000E4F08"/>
    <w:rsid w:val="000F0F4F"/>
    <w:rsid w:val="000F2034"/>
    <w:rsid w:val="00150EE8"/>
    <w:rsid w:val="00181754"/>
    <w:rsid w:val="001A2CC9"/>
    <w:rsid w:val="00212F9A"/>
    <w:rsid w:val="002357CF"/>
    <w:rsid w:val="00372FD8"/>
    <w:rsid w:val="00395E00"/>
    <w:rsid w:val="003C5630"/>
    <w:rsid w:val="003F7950"/>
    <w:rsid w:val="00400BC0"/>
    <w:rsid w:val="0046106A"/>
    <w:rsid w:val="004666D1"/>
    <w:rsid w:val="00476BB7"/>
    <w:rsid w:val="0049215D"/>
    <w:rsid w:val="00493594"/>
    <w:rsid w:val="00493C4E"/>
    <w:rsid w:val="0049695E"/>
    <w:rsid w:val="004A1531"/>
    <w:rsid w:val="004D7A15"/>
    <w:rsid w:val="004F7852"/>
    <w:rsid w:val="00531368"/>
    <w:rsid w:val="00532C37"/>
    <w:rsid w:val="005B2C1B"/>
    <w:rsid w:val="005D5A82"/>
    <w:rsid w:val="00640BFA"/>
    <w:rsid w:val="006C5DD0"/>
    <w:rsid w:val="006E14FD"/>
    <w:rsid w:val="006F4398"/>
    <w:rsid w:val="006F6582"/>
    <w:rsid w:val="00704EA3"/>
    <w:rsid w:val="00716D4D"/>
    <w:rsid w:val="007660B1"/>
    <w:rsid w:val="007C4573"/>
    <w:rsid w:val="007D62CB"/>
    <w:rsid w:val="00856250"/>
    <w:rsid w:val="00897D9A"/>
    <w:rsid w:val="008A6794"/>
    <w:rsid w:val="00925D0D"/>
    <w:rsid w:val="00974AE7"/>
    <w:rsid w:val="009A3060"/>
    <w:rsid w:val="00AA4B7C"/>
    <w:rsid w:val="00AA762C"/>
    <w:rsid w:val="00AC5107"/>
    <w:rsid w:val="00AC5553"/>
    <w:rsid w:val="00AE6CB5"/>
    <w:rsid w:val="00B6617E"/>
    <w:rsid w:val="00C15152"/>
    <w:rsid w:val="00C47C33"/>
    <w:rsid w:val="00C51EFB"/>
    <w:rsid w:val="00C9479C"/>
    <w:rsid w:val="00CD4237"/>
    <w:rsid w:val="00CD5090"/>
    <w:rsid w:val="00CF6579"/>
    <w:rsid w:val="00D64E53"/>
    <w:rsid w:val="00D8599B"/>
    <w:rsid w:val="00D86ED2"/>
    <w:rsid w:val="00DB381B"/>
    <w:rsid w:val="00DC6271"/>
    <w:rsid w:val="00DF22DE"/>
    <w:rsid w:val="00DF483F"/>
    <w:rsid w:val="00E266D6"/>
    <w:rsid w:val="00E55392"/>
    <w:rsid w:val="00EB6A5D"/>
    <w:rsid w:val="00ED21F7"/>
    <w:rsid w:val="00F276E5"/>
    <w:rsid w:val="00F544A6"/>
    <w:rsid w:val="00F64BDC"/>
    <w:rsid w:val="00F65464"/>
    <w:rsid w:val="00F952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C7E2C54"/>
  <w14:defaultImageDpi w14:val="96"/>
  <w15:docId w15:val="{F639AB1D-4BA1-43D9-9B16-3F5F4735FD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Times New Roman" w:hAnsi="Calibri" w:cs="Calibri"/>
        <w:sz w:val="22"/>
        <w:szCs w:val="22"/>
        <w:lang w:val="sk-SK" w:eastAsia="sk-SK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9" w:qFormat="1"/>
    <w:lsdException w:name="heading 2" w:locked="1" w:semiHidden="1" w:uiPriority="9" w:unhideWhenUsed="1" w:qFormat="1"/>
    <w:lsdException w:name="heading 3" w:locked="1" w:semiHidden="1" w:uiPriority="9" w:unhideWhenUsed="1" w:qFormat="1"/>
    <w:lsdException w:name="heading 4" w:locked="1" w:semiHidden="1" w:uiPriority="9" w:unhideWhenUsed="1" w:qFormat="1"/>
    <w:lsdException w:name="heading 5" w:locked="1" w:semiHidden="1" w:uiPriority="9" w:unhideWhenUsed="1" w:qFormat="1"/>
    <w:lsdException w:name="heading 6" w:locked="1" w:semiHidden="1" w:uiPriority="9" w:unhideWhenUsed="1" w:qFormat="1"/>
    <w:lsdException w:name="heading 7" w:locked="1" w:semiHidden="1" w:uiPriority="9" w:unhideWhenUsed="1" w:qFormat="1"/>
    <w:lsdException w:name="heading 8" w:locked="1" w:semiHidden="1" w:uiPriority="9" w:unhideWhenUsed="1" w:qFormat="1"/>
    <w:lsdException w:name="heading 9" w:locked="1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semiHidden="1" w:uiPriority="39" w:unhideWhenUsed="1"/>
    <w:lsdException w:name="toc 2" w:locked="1" w:semiHidden="1" w:uiPriority="39" w:unhideWhenUsed="1"/>
    <w:lsdException w:name="toc 3" w:locked="1" w:semiHidden="1" w:uiPriority="39" w:unhideWhenUsed="1"/>
    <w:lsdException w:name="toc 4" w:locked="1" w:semiHidden="1" w:uiPriority="39" w:unhideWhenUsed="1"/>
    <w:lsdException w:name="toc 5" w:locked="1" w:semiHidden="1" w:uiPriority="39" w:unhideWhenUsed="1"/>
    <w:lsdException w:name="toc 6" w:locked="1" w:semiHidden="1" w:uiPriority="39" w:unhideWhenUsed="1"/>
    <w:lsdException w:name="toc 7" w:locked="1" w:semiHidden="1" w:uiPriority="39" w:unhideWhenUsed="1"/>
    <w:lsdException w:name="toc 8" w:locked="1" w:semiHidden="1" w:uiPriority="39" w:unhideWhenUsed="1"/>
    <w:lsdException w:name="toc 9" w:locked="1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10" w:qFormat="1"/>
    <w:lsdException w:name="Closing" w:semiHidden="1" w:unhideWhenUsed="1"/>
    <w:lsdException w:name="Signature" w:semiHidden="1" w:unhideWhenUsed="1"/>
    <w:lsdException w:name="Default Paragraph Font" w:locked="1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22" w:qFormat="1"/>
    <w:lsdException w:name="Emphasis" w:locked="1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59"/>
    <w:lsdException w:name="Table Theme" w:semiHidden="1" w:unhideWhenUsed="1"/>
    <w:lsdException w:name="Placeholder Text" w:locked="1" w:semiHidden="1"/>
    <w:lsdException w:name="No Spacing" w:locked="1" w:uiPriority="1" w:qFormat="1"/>
    <w:lsdException w:name="Light Shading" w:locked="1" w:uiPriority="60"/>
    <w:lsdException w:name="Light List" w:locked="1" w:uiPriority="61"/>
    <w:lsdException w:name="Light Grid" w:locked="1" w:uiPriority="62"/>
    <w:lsdException w:name="Medium Shading 1" w:locked="1" w:uiPriority="63"/>
    <w:lsdException w:name="Medium Shading 2" w:locked="1" w:uiPriority="64"/>
    <w:lsdException w:name="Medium List 1" w:locked="1" w:uiPriority="65"/>
    <w:lsdException w:name="Medium List 2" w:locked="1" w:uiPriority="66"/>
    <w:lsdException w:name="Medium Grid 1" w:locked="1" w:uiPriority="67"/>
    <w:lsdException w:name="Medium Grid 2" w:locked="1" w:uiPriority="68"/>
    <w:lsdException w:name="Medium Grid 3" w:locked="1" w:uiPriority="69"/>
    <w:lsdException w:name="Dark List" w:locked="1" w:uiPriority="70"/>
    <w:lsdException w:name="Colorful Shading" w:locked="1" w:uiPriority="71"/>
    <w:lsdException w:name="Colorful List" w:locked="1" w:uiPriority="72"/>
    <w:lsdException w:name="Colorful Grid" w:locked="1" w:uiPriority="73"/>
    <w:lsdException w:name="Light Shading Accent 1" w:locked="1" w:uiPriority="60"/>
    <w:lsdException w:name="Light List Accent 1" w:locked="1" w:uiPriority="61"/>
    <w:lsdException w:name="Light Grid Accent 1" w:locked="1" w:uiPriority="62"/>
    <w:lsdException w:name="Medium Shading 1 Accent 1" w:locked="1" w:uiPriority="63"/>
    <w:lsdException w:name="Medium Shading 2 Accent 1" w:locked="1" w:uiPriority="64"/>
    <w:lsdException w:name="Medium List 1 Accent 1" w:locked="1" w:uiPriority="65"/>
    <w:lsdException w:name="Revision" w:locked="1" w:semiHidden="1"/>
    <w:lsdException w:name="List Paragraph" w:locked="1" w:uiPriority="34" w:qFormat="1"/>
    <w:lsdException w:name="Quote" w:locked="1" w:uiPriority="29" w:qFormat="1"/>
    <w:lsdException w:name="Intense Quote" w:locked="1" w:uiPriority="30" w:qFormat="1"/>
    <w:lsdException w:name="Medium List 2 Accent 1" w:locked="1" w:uiPriority="66"/>
    <w:lsdException w:name="Medium Grid 1 Accent 1" w:locked="1" w:uiPriority="67"/>
    <w:lsdException w:name="Medium Grid 2 Accent 1" w:locked="1" w:uiPriority="68"/>
    <w:lsdException w:name="Medium Grid 3 Accent 1" w:locked="1" w:uiPriority="69"/>
    <w:lsdException w:name="Dark List Accent 1" w:locked="1" w:uiPriority="70"/>
    <w:lsdException w:name="Colorful Shading Accent 1" w:locked="1" w:uiPriority="71"/>
    <w:lsdException w:name="Colorful List Accent 1" w:locked="1" w:uiPriority="72"/>
    <w:lsdException w:name="Colorful Grid Accent 1" w:locked="1" w:uiPriority="73"/>
    <w:lsdException w:name="Light Shading Accent 2" w:locked="1" w:uiPriority="60"/>
    <w:lsdException w:name="Light List Accent 2" w:locked="1" w:uiPriority="61"/>
    <w:lsdException w:name="Light Grid Accent 2" w:locked="1" w:uiPriority="62"/>
    <w:lsdException w:name="Medium Shading 1 Accent 2" w:locked="1" w:uiPriority="63"/>
    <w:lsdException w:name="Medium Shading 2 Accent 2" w:locked="1" w:uiPriority="64"/>
    <w:lsdException w:name="Medium List 1 Accent 2" w:locked="1" w:uiPriority="65"/>
    <w:lsdException w:name="Medium List 2 Accent 2" w:locked="1" w:uiPriority="66"/>
    <w:lsdException w:name="Medium Grid 1 Accent 2" w:locked="1" w:uiPriority="67"/>
    <w:lsdException w:name="Medium Grid 2 Accent 2" w:locked="1" w:uiPriority="68"/>
    <w:lsdException w:name="Medium Grid 3 Accent 2" w:locked="1" w:uiPriority="69"/>
    <w:lsdException w:name="Dark List Accent 2" w:locked="1" w:uiPriority="70"/>
    <w:lsdException w:name="Colorful Shading Accent 2" w:locked="1" w:uiPriority="71"/>
    <w:lsdException w:name="Colorful List Accent 2" w:locked="1" w:uiPriority="72"/>
    <w:lsdException w:name="Colorful Grid Accent 2" w:locked="1" w:uiPriority="73"/>
    <w:lsdException w:name="Light Shading Accent 3" w:locked="1" w:uiPriority="60"/>
    <w:lsdException w:name="Light List Accent 3" w:locked="1" w:uiPriority="61"/>
    <w:lsdException w:name="Light Grid Accent 3" w:locked="1" w:uiPriority="62"/>
    <w:lsdException w:name="Medium Shading 1 Accent 3" w:locked="1" w:uiPriority="63"/>
    <w:lsdException w:name="Medium Shading 2 Accent 3" w:locked="1" w:uiPriority="64"/>
    <w:lsdException w:name="Medium List 1 Accent 3" w:locked="1" w:uiPriority="65"/>
    <w:lsdException w:name="Medium List 2 Accent 3" w:locked="1" w:uiPriority="66"/>
    <w:lsdException w:name="Medium Grid 1 Accent 3" w:locked="1" w:uiPriority="67"/>
    <w:lsdException w:name="Medium Grid 2 Accent 3" w:locked="1" w:uiPriority="68"/>
    <w:lsdException w:name="Medium Grid 3 Accent 3" w:locked="1" w:uiPriority="69"/>
    <w:lsdException w:name="Dark List Accent 3" w:locked="1" w:uiPriority="70"/>
    <w:lsdException w:name="Colorful Shading Accent 3" w:locked="1" w:uiPriority="71"/>
    <w:lsdException w:name="Colorful List Accent 3" w:locked="1" w:uiPriority="72"/>
    <w:lsdException w:name="Colorful Grid Accent 3" w:locked="1" w:uiPriority="73"/>
    <w:lsdException w:name="Light Shading Accent 4" w:locked="1" w:uiPriority="60"/>
    <w:lsdException w:name="Light List Accent 4" w:locked="1" w:uiPriority="61"/>
    <w:lsdException w:name="Light Grid Accent 4" w:locked="1" w:uiPriority="62"/>
    <w:lsdException w:name="Medium Shading 1 Accent 4" w:locked="1" w:uiPriority="63"/>
    <w:lsdException w:name="Medium Shading 2 Accent 4" w:locked="1" w:uiPriority="64"/>
    <w:lsdException w:name="Medium List 1 Accent 4" w:locked="1" w:uiPriority="65"/>
    <w:lsdException w:name="Medium List 2 Accent 4" w:locked="1" w:uiPriority="66"/>
    <w:lsdException w:name="Medium Grid 1 Accent 4" w:locked="1" w:uiPriority="67"/>
    <w:lsdException w:name="Medium Grid 2 Accent 4" w:locked="1" w:uiPriority="68"/>
    <w:lsdException w:name="Medium Grid 3 Accent 4" w:locked="1" w:uiPriority="69"/>
    <w:lsdException w:name="Dark List Accent 4" w:locked="1" w:uiPriority="70"/>
    <w:lsdException w:name="Colorful Shading Accent 4" w:locked="1" w:uiPriority="71"/>
    <w:lsdException w:name="Colorful List Accent 4" w:locked="1" w:uiPriority="72"/>
    <w:lsdException w:name="Colorful Grid Accent 4" w:locked="1" w:uiPriority="73"/>
    <w:lsdException w:name="Light Shading Accent 5" w:locked="1" w:uiPriority="60"/>
    <w:lsdException w:name="Light List Accent 5" w:locked="1" w:uiPriority="61"/>
    <w:lsdException w:name="Light Grid Accent 5" w:locked="1" w:uiPriority="62"/>
    <w:lsdException w:name="Medium Shading 1 Accent 5" w:locked="1" w:uiPriority="63"/>
    <w:lsdException w:name="Medium Shading 2 Accent 5" w:locked="1" w:uiPriority="64"/>
    <w:lsdException w:name="Medium List 1 Accent 5" w:locked="1" w:uiPriority="65"/>
    <w:lsdException w:name="Medium List 2 Accent 5" w:locked="1" w:uiPriority="66"/>
    <w:lsdException w:name="Medium Grid 1 Accent 5" w:locked="1" w:uiPriority="67"/>
    <w:lsdException w:name="Medium Grid 2 Accent 5" w:locked="1" w:uiPriority="68"/>
    <w:lsdException w:name="Medium Grid 3 Accent 5" w:locked="1" w:uiPriority="69"/>
    <w:lsdException w:name="Dark List Accent 5" w:locked="1" w:uiPriority="70"/>
    <w:lsdException w:name="Colorful Shading Accent 5" w:locked="1" w:uiPriority="71"/>
    <w:lsdException w:name="Colorful List Accent 5" w:locked="1" w:uiPriority="72"/>
    <w:lsdException w:name="Colorful Grid Accent 5" w:locked="1" w:uiPriority="73"/>
    <w:lsdException w:name="Light Shading Accent 6" w:locked="1" w:uiPriority="60"/>
    <w:lsdException w:name="Light List Accent 6" w:locked="1" w:uiPriority="61"/>
    <w:lsdException w:name="Light Grid Accent 6" w:locked="1" w:uiPriority="62"/>
    <w:lsdException w:name="Medium Shading 1 Accent 6" w:locked="1" w:uiPriority="63"/>
    <w:lsdException w:name="Medium Shading 2 Accent 6" w:locked="1" w:uiPriority="64"/>
    <w:lsdException w:name="Medium List 1 Accent 6" w:locked="1" w:uiPriority="65"/>
    <w:lsdException w:name="Medium List 2 Accent 6" w:locked="1" w:uiPriority="66"/>
    <w:lsdException w:name="Medium Grid 1 Accent 6" w:locked="1" w:uiPriority="67"/>
    <w:lsdException w:name="Medium Grid 2 Accent 6" w:locked="1" w:uiPriority="68"/>
    <w:lsdException w:name="Medium Grid 3 Accent 6" w:locked="1" w:uiPriority="69"/>
    <w:lsdException w:name="Dark List Accent 6" w:locked="1" w:uiPriority="70"/>
    <w:lsdException w:name="Colorful Shading Accent 6" w:locked="1" w:uiPriority="71"/>
    <w:lsdException w:name="Colorful List Accent 6" w:locked="1" w:uiPriority="72"/>
    <w:lsdException w:name="Colorful Grid Accent 6" w:locked="1" w:uiPriority="73"/>
    <w:lsdException w:name="Subtle Emphasis" w:locked="1" w:uiPriority="19" w:qFormat="1"/>
    <w:lsdException w:name="Intense Emphasis" w:locked="1" w:uiPriority="21" w:qFormat="1"/>
    <w:lsdException w:name="Subtle Reference" w:locked="1" w:uiPriority="31" w:qFormat="1"/>
    <w:lsdException w:name="Intense Reference" w:locked="1" w:uiPriority="32" w:qFormat="1"/>
    <w:lsdException w:name="Book Title" w:locked="1" w:uiPriority="33" w:qFormat="1"/>
    <w:lsdException w:name="Bibliography" w:locked="1" w:semiHidden="1" w:uiPriority="37" w:unhideWhenUsed="1"/>
    <w:lsdException w:name="TOC Heading" w:locked="1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E266D6"/>
    <w:pPr>
      <w:widowControl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styleId="Zstupntext">
    <w:name w:val="Placeholder Text"/>
    <w:basedOn w:val="Predvolenpsmoodseku"/>
    <w:uiPriority w:val="99"/>
    <w:semiHidden/>
    <w:rsid w:val="00E266D6"/>
    <w:rPr>
      <w:rFonts w:ascii="Times New Roman" w:hAnsi="Times New Roman"/>
      <w:color w:val="808080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E266D6"/>
    <w:rPr>
      <w:rFonts w:ascii="Tahoma" w:hAnsi="Tahoma" w:cs="Tahoma"/>
      <w:sz w:val="16"/>
      <w:szCs w:val="16"/>
    </w:rPr>
  </w:style>
  <w:style w:type="character" w:styleId="Odkaznakomentr">
    <w:name w:val="annotation reference"/>
    <w:basedOn w:val="Predvolenpsmoodseku"/>
    <w:uiPriority w:val="99"/>
    <w:semiHidden/>
    <w:unhideWhenUsed/>
    <w:rsid w:val="007D62CB"/>
    <w:rPr>
      <w:sz w:val="16"/>
      <w:szCs w:val="16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locked/>
    <w:rsid w:val="00E266D6"/>
    <w:rPr>
      <w:rFonts w:ascii="Tahoma" w:hAnsi="Tahoma" w:cs="Tahoma"/>
      <w:sz w:val="16"/>
      <w:szCs w:val="16"/>
      <w:lang w:val="sk-SK" w:eastAsia="sk-SK"/>
    </w:rPr>
  </w:style>
  <w:style w:type="paragraph" w:styleId="Textkomentra">
    <w:name w:val="annotation text"/>
    <w:basedOn w:val="Normlny"/>
    <w:link w:val="TextkomentraChar"/>
    <w:uiPriority w:val="99"/>
    <w:semiHidden/>
    <w:unhideWhenUsed/>
    <w:rsid w:val="007D62CB"/>
    <w:rPr>
      <w:sz w:val="20"/>
      <w:szCs w:val="20"/>
    </w:rPr>
  </w:style>
  <w:style w:type="character" w:customStyle="1" w:styleId="TextkomentraChar">
    <w:name w:val="Text komentára Char"/>
    <w:basedOn w:val="Predvolenpsmoodseku"/>
    <w:link w:val="Textkomentra"/>
    <w:uiPriority w:val="99"/>
    <w:semiHidden/>
    <w:rsid w:val="007D62CB"/>
    <w:rPr>
      <w:rFonts w:ascii="Times New Roman" w:hAnsi="Times New Roman" w:cs="Times New Roman"/>
      <w:sz w:val="20"/>
      <w:szCs w:val="20"/>
    </w:rPr>
  </w:style>
  <w:style w:type="paragraph" w:styleId="Predmetkomentra">
    <w:name w:val="annotation subject"/>
    <w:basedOn w:val="Textkomentra"/>
    <w:next w:val="Textkomentra"/>
    <w:link w:val="PredmetkomentraChar"/>
    <w:uiPriority w:val="99"/>
    <w:semiHidden/>
    <w:unhideWhenUsed/>
    <w:rsid w:val="007D62CB"/>
    <w:rPr>
      <w:b/>
      <w:bCs/>
    </w:rPr>
  </w:style>
  <w:style w:type="character" w:customStyle="1" w:styleId="PredmetkomentraChar">
    <w:name w:val="Predmet komentára Char"/>
    <w:basedOn w:val="TextkomentraChar"/>
    <w:link w:val="Predmetkomentra"/>
    <w:uiPriority w:val="99"/>
    <w:semiHidden/>
    <w:rsid w:val="007D62CB"/>
    <w:rPr>
      <w:rFonts w:ascii="Times New Roman" w:hAnsi="Times New Roman" w:cs="Times New Roman"/>
      <w:b/>
      <w:bCs/>
      <w:sz w:val="20"/>
      <w:szCs w:val="20"/>
    </w:rPr>
  </w:style>
  <w:style w:type="character" w:styleId="Hypertextovprepojenie">
    <w:name w:val="Hyperlink"/>
    <w:basedOn w:val="Predvolenpsmoodseku"/>
    <w:uiPriority w:val="99"/>
    <w:unhideWhenUsed/>
    <w:rsid w:val="004D7A15"/>
    <w:rPr>
      <w:color w:val="0000FF" w:themeColor="hyperlink"/>
      <w:u w:val="single"/>
    </w:rPr>
  </w:style>
  <w:style w:type="paragraph" w:styleId="Normlnywebov">
    <w:name w:val="Normal (Web)"/>
    <w:basedOn w:val="Normlny"/>
    <w:uiPriority w:val="99"/>
    <w:semiHidden/>
    <w:unhideWhenUsed/>
    <w:rsid w:val="00D86ED2"/>
    <w:pPr>
      <w:widowControl/>
      <w:adjustRightInd/>
      <w:spacing w:before="100" w:beforeAutospacing="1" w:after="100" w:afterAutospacing="1"/>
    </w:pPr>
  </w:style>
  <w:style w:type="paragraph" w:customStyle="1" w:styleId="Zkladntext">
    <w:name w:val="Základní text"/>
    <w:rsid w:val="00640BFA"/>
    <w:pPr>
      <w:spacing w:after="0" w:line="240" w:lineRule="auto"/>
    </w:pPr>
    <w:rPr>
      <w:rFonts w:ascii="Times New Roman" w:hAnsi="Times New Roman" w:cs="Times New Roman"/>
      <w:snapToGrid w:val="0"/>
      <w:color w:val="000000"/>
      <w:sz w:val="24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6294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44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f:fields xmlns:f="http://schemas.fabasoft.com/folio/2007/fields">
  <f:record ref="">
    <f:field ref="objname" par="" edit="true" text="06_sprava_ucast_verejnosti"/>
    <f:field ref="objsubject" par="" edit="true" text=""/>
    <f:field ref="objcreatedby" par="" text="Matulová, Silvia, Ing."/>
    <f:field ref="objcreatedat" par="" text="26.1.2024 13:32:31"/>
    <f:field ref="objchangedby" par="" text="Administrator, System"/>
    <f:field ref="objmodifiedat" par="" text="26.1.2024 13:32:31"/>
    <f:field ref="doc_FSCFOLIO_1_1001_FieldDocumentNumber" par="" text=""/>
    <f:field ref="doc_FSCFOLIO_1_1001_FieldSubject" par="" edit="true" text=""/>
    <f:field ref="FSCFOLIO_1_1001_FieldCurrentUser" par="" text="System Administrator"/>
  </f:record>
  <f:display par="" text="...">
    <f:field ref="FSCFOLIO_1_1001_FieldCurrentUser" text="Aktuálny používateľ"/>
    <f:field ref="objname" text="Meno"/>
    <f:field ref="objmodifiedat" text="Posledná zmena deň/hodina"/>
    <f:field ref="objchangedby" text="Poslednú zmenu urobil"/>
    <f:field ref="objsubject" text="Vec"/>
    <f:field ref="objcreatedat" text="Vytvorené deň/hodina"/>
    <f:field ref="objcreatedby" text="Vytvoril"/>
  </f:display>
  <f:display par="" text="Hromadná korešpondencia">
    <f:field ref="doc_FSCFOLIO_1_1001_FieldDocumentNumber" text="Číslo dokumentu"/>
    <f:field ref="doc_FSCFOLIO_1_1001_FieldSubject" text="Predmet"/>
  </f:display>
</f:fields>
</file>

<file path=customXml/itemProps1.xml><?xml version="1.0" encoding="utf-8"?>
<ds:datastoreItem xmlns:ds="http://schemas.openxmlformats.org/officeDocument/2006/customXml" ds:itemID="{4E8A9591-F074-446B-902F-511FF79C122F}">
  <ds:schemaRefs>
    <ds:schemaRef ds:uri="http://schemas.fabasoft.com/folio/2007/field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1</Pages>
  <Words>180</Words>
  <Characters>1026</Characters>
  <Application>Microsoft Office Word</Application>
  <DocSecurity>0</DocSecurity>
  <Lines>8</Lines>
  <Paragraphs>2</Paragraphs>
  <ScaleCrop>false</ScaleCrop>
  <HeadingPairs>
    <vt:vector size="4" baseType="variant">
      <vt:variant>
        <vt:lpstr>Názov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Abyss</Company>
  <LinksUpToDate>false</LinksUpToDate>
  <CharactersWithSpaces>1204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MV SR</dc:creator>
  <cp:lastModifiedBy>Veronika Bušová</cp:lastModifiedBy>
  <cp:revision>8</cp:revision>
  <cp:lastPrinted>2024-01-15T12:13:00Z</cp:lastPrinted>
  <dcterms:created xsi:type="dcterms:W3CDTF">2025-07-09T12:34:00Z</dcterms:created>
  <dcterms:modified xsi:type="dcterms:W3CDTF">2026-02-12T13:32:00Z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FSC#SKEDITIONSLOVLEX@103.510:typpredpis">
    <vt:lpwstr>Opatrenie</vt:lpwstr>
  </property>
  <property fmtid="{D5CDD505-2E9C-101B-9397-08002B2CF9AE}" pid="3" name="FSC#SKEDITIONSLOVLEX@103.510:stavpredpis">
    <vt:lpwstr>Medzirezortné pripomienkové konanie</vt:lpwstr>
  </property>
  <property fmtid="{D5CDD505-2E9C-101B-9397-08002B2CF9AE}" pid="4" name="FSC#SKEDITIONSLOVLEX@103.510:povodpredpis">
    <vt:lpwstr>Slovlex (eLeg)</vt:lpwstr>
  </property>
  <property fmtid="{D5CDD505-2E9C-101B-9397-08002B2CF9AE}" pid="5" name="FSC#SKEDITIONSLOVLEX@103.510:legoblast">
    <vt:lpwstr>Účtovníctvo_x000d_
Podvojné účtovníctvo</vt:lpwstr>
  </property>
  <property fmtid="{D5CDD505-2E9C-101B-9397-08002B2CF9AE}" pid="6" name="FSC#SKEDITIONSLOVLEX@103.510:uzemplat">
    <vt:lpwstr/>
  </property>
  <property fmtid="{D5CDD505-2E9C-101B-9397-08002B2CF9AE}" pid="7" name="FSC#SKEDITIONSLOVLEX@103.510:vztahypredpis">
    <vt:lpwstr/>
  </property>
  <property fmtid="{D5CDD505-2E9C-101B-9397-08002B2CF9AE}" pid="8" name="FSC#SKEDITIONSLOVLEX@103.510:predkladatel">
    <vt:lpwstr>Ing. Silvia Matulová</vt:lpwstr>
  </property>
  <property fmtid="{D5CDD505-2E9C-101B-9397-08002B2CF9AE}" pid="9" name="FSC#SKEDITIONSLOVLEX@103.510:zodppredkladatel">
    <vt:lpwstr>Ing. Ladislav Kamenický</vt:lpwstr>
  </property>
  <property fmtid="{D5CDD505-2E9C-101B-9397-08002B2CF9AE}" pid="10" name="FSC#SKEDITIONSLOVLEX@103.510:dalsipredkladatel">
    <vt:lpwstr/>
  </property>
  <property fmtid="{D5CDD505-2E9C-101B-9397-08002B2CF9AE}" pid="11" name="FSC#SKEDITIONSLOVLEX@103.510:nazovpredpis">
    <vt:lpwstr> z ... 2024 č. MF/005391/2024-74, ktorým sa mení a dopĺňa opatrenie Ministerstva financií Slovenskej republiky zo 16. decembra 2002 č. 23054/2002-92, ktorým sa ustanovujú podrobnosti o postupoch účtovania a rámcovej účtovej osnove pre podnikateľov účtujúc</vt:lpwstr>
  </property>
  <property fmtid="{D5CDD505-2E9C-101B-9397-08002B2CF9AE}" pid="12" name="FSC#SKEDITIONSLOVLEX@103.510:cislopredpis">
    <vt:lpwstr/>
  </property>
  <property fmtid="{D5CDD505-2E9C-101B-9397-08002B2CF9AE}" pid="13" name="FSC#SKEDITIONSLOVLEX@103.510:zodpinstitucia">
    <vt:lpwstr>Ministerstvo financií Slovenskej republiky</vt:lpwstr>
  </property>
  <property fmtid="{D5CDD505-2E9C-101B-9397-08002B2CF9AE}" pid="14" name="FSC#SKEDITIONSLOVLEX@103.510:pripomienkovatelia">
    <vt:lpwstr>Ministerstvo financií Slovenskej republiky, Ministerstvo financií Slovenskej republiky</vt:lpwstr>
  </property>
  <property fmtid="{D5CDD505-2E9C-101B-9397-08002B2CF9AE}" pid="15" name="FSC#SKEDITIONSLOVLEX@103.510:autorpredpis">
    <vt:lpwstr/>
  </property>
  <property fmtid="{D5CDD505-2E9C-101B-9397-08002B2CF9AE}" pid="16" name="FSC#SKEDITIONSLOVLEX@103.510:podnetpredpis">
    <vt:lpwstr>Plán práce na rok 2024</vt:lpwstr>
  </property>
  <property fmtid="{D5CDD505-2E9C-101B-9397-08002B2CF9AE}" pid="17" name="FSC#SKEDITIONSLOVLEX@103.510:plnynazovpredpis">
    <vt:lpwstr> Opatrenie Ministerstva financií Slovenskej republiky z ... 2024 č. MF/005391/2024-74, ktorým sa mení a dopĺňa opatrenie Ministerstva financií Slovenskej republiky zo 16. decembra 2002 č. 23054/2002-92, ktorým sa ustanovujú podrobnosti o postupoch účtovan</vt:lpwstr>
  </property>
  <property fmtid="{D5CDD505-2E9C-101B-9397-08002B2CF9AE}" pid="18" name="FSC#SKEDITIONSLOVLEX@103.510:rezortcislopredpis">
    <vt:lpwstr>MF/005391/2024-74</vt:lpwstr>
  </property>
  <property fmtid="{D5CDD505-2E9C-101B-9397-08002B2CF9AE}" pid="19" name="FSC#SKEDITIONSLOVLEX@103.510:citaciapredpis">
    <vt:lpwstr/>
  </property>
  <property fmtid="{D5CDD505-2E9C-101B-9397-08002B2CF9AE}" pid="20" name="FSC#SKEDITIONSLOVLEX@103.510:spiscislouv">
    <vt:lpwstr/>
  </property>
  <property fmtid="{D5CDD505-2E9C-101B-9397-08002B2CF9AE}" pid="21" name="FSC#SKEDITIONSLOVLEX@103.510:datumschvalpredpis">
    <vt:lpwstr/>
  </property>
  <property fmtid="{D5CDD505-2E9C-101B-9397-08002B2CF9AE}" pid="22" name="FSC#SKEDITIONSLOVLEX@103.510:platneod">
    <vt:lpwstr/>
  </property>
  <property fmtid="{D5CDD505-2E9C-101B-9397-08002B2CF9AE}" pid="23" name="FSC#SKEDITIONSLOVLEX@103.510:platnedo">
    <vt:lpwstr/>
  </property>
  <property fmtid="{D5CDD505-2E9C-101B-9397-08002B2CF9AE}" pid="24" name="FSC#SKEDITIONSLOVLEX@103.510:ucinnostod">
    <vt:lpwstr/>
  </property>
  <property fmtid="{D5CDD505-2E9C-101B-9397-08002B2CF9AE}" pid="25" name="FSC#SKEDITIONSLOVLEX@103.510:ucinnostdo">
    <vt:lpwstr/>
  </property>
  <property fmtid="{D5CDD505-2E9C-101B-9397-08002B2CF9AE}" pid="26" name="FSC#SKEDITIONSLOVLEX@103.510:datumplatnosti">
    <vt:lpwstr/>
  </property>
  <property fmtid="{D5CDD505-2E9C-101B-9397-08002B2CF9AE}" pid="27" name="FSC#SKEDITIONSLOVLEX@103.510:cislolp">
    <vt:lpwstr>LP/2024/33</vt:lpwstr>
  </property>
  <property fmtid="{D5CDD505-2E9C-101B-9397-08002B2CF9AE}" pid="28" name="FSC#SKEDITIONSLOVLEX@103.510:typsprievdok">
    <vt:lpwstr>Správa o účasti verejnosti</vt:lpwstr>
  </property>
  <property fmtid="{D5CDD505-2E9C-101B-9397-08002B2CF9AE}" pid="29" name="FSC#SKEDITIONSLOVLEX@103.510:cislopartlac">
    <vt:lpwstr/>
  </property>
  <property fmtid="{D5CDD505-2E9C-101B-9397-08002B2CF9AE}" pid="30" name="FSC#SKEDITIONSLOVLEX@103.510:AttrStrListDocPropUcelPredmetZmluvy">
    <vt:lpwstr/>
  </property>
  <property fmtid="{D5CDD505-2E9C-101B-9397-08002B2CF9AE}" pid="31" name="FSC#SKEDITIONSLOVLEX@103.510:AttrStrListDocPropUpravaPravFOPRO">
    <vt:lpwstr/>
  </property>
  <property fmtid="{D5CDD505-2E9C-101B-9397-08002B2CF9AE}" pid="32" name="FSC#SKEDITIONSLOVLEX@103.510:AttrStrListDocPropUpravaPredmetuZmluvy">
    <vt:lpwstr/>
  </property>
  <property fmtid="{D5CDD505-2E9C-101B-9397-08002B2CF9AE}" pid="33" name="FSC#SKEDITIONSLOVLEX@103.510:AttrStrListDocPropKategoriaZmluvy74">
    <vt:lpwstr/>
  </property>
  <property fmtid="{D5CDD505-2E9C-101B-9397-08002B2CF9AE}" pid="34" name="FSC#SKEDITIONSLOVLEX@103.510:AttrStrListDocPropKategoriaZmluvy75">
    <vt:lpwstr/>
  </property>
  <property fmtid="{D5CDD505-2E9C-101B-9397-08002B2CF9AE}" pid="35" name="FSC#SKEDITIONSLOVLEX@103.510:AttrStrListDocPropDopadyPrijatiaZmluvy">
    <vt:lpwstr/>
  </property>
  <property fmtid="{D5CDD505-2E9C-101B-9397-08002B2CF9AE}" pid="36" name="FSC#SKEDITIONSLOVLEX@103.510:AttrStrListDocPropProblematikaPPa">
    <vt:lpwstr/>
  </property>
  <property fmtid="{D5CDD505-2E9C-101B-9397-08002B2CF9AE}" pid="37" name="FSC#SKEDITIONSLOVLEX@103.510:AttrStrListDocPropPrimarnePravoEU">
    <vt:lpwstr/>
  </property>
  <property fmtid="{D5CDD505-2E9C-101B-9397-08002B2CF9AE}" pid="38" name="FSC#SKEDITIONSLOVLEX@103.510:AttrStrListDocPropSekundarneLegPravoPO">
    <vt:lpwstr/>
  </property>
  <property fmtid="{D5CDD505-2E9C-101B-9397-08002B2CF9AE}" pid="39" name="FSC#SKEDITIONSLOVLEX@103.510:AttrStrListDocPropSekundarneNelegPravoPO">
    <vt:lpwstr/>
  </property>
  <property fmtid="{D5CDD505-2E9C-101B-9397-08002B2CF9AE}" pid="40" name="FSC#SKEDITIONSLOVLEX@103.510:AttrStrListDocPropSekundarneLegPravoDO">
    <vt:lpwstr/>
  </property>
  <property fmtid="{D5CDD505-2E9C-101B-9397-08002B2CF9AE}" pid="41" name="FSC#SKEDITIONSLOVLEX@103.510:AttrStrListDocPropProblematikaPPb">
    <vt:lpwstr/>
  </property>
  <property fmtid="{D5CDD505-2E9C-101B-9397-08002B2CF9AE}" pid="42" name="FSC#SKEDITIONSLOVLEX@103.510:AttrStrListDocPropNazovPredpisuEU">
    <vt:lpwstr/>
  </property>
  <property fmtid="{D5CDD505-2E9C-101B-9397-08002B2CF9AE}" pid="43" name="FSC#SKEDITIONSLOVLEX@103.510:AttrStrListDocPropLehotaPrebratieSmernice">
    <vt:lpwstr/>
  </property>
  <property fmtid="{D5CDD505-2E9C-101B-9397-08002B2CF9AE}" pid="44" name="FSC#SKEDITIONSLOVLEX@103.510:AttrStrListDocPropLehotaNaPredlozenie">
    <vt:lpwstr/>
  </property>
  <property fmtid="{D5CDD505-2E9C-101B-9397-08002B2CF9AE}" pid="45" name="FSC#SKEDITIONSLOVLEX@103.510:AttrStrListDocPropInfoZaciatokKonania">
    <vt:lpwstr/>
  </property>
  <property fmtid="{D5CDD505-2E9C-101B-9397-08002B2CF9AE}" pid="46" name="FSC#SKEDITIONSLOVLEX@103.510:AttrStrListDocPropInfoUzPreberanePP">
    <vt:lpwstr/>
  </property>
  <property fmtid="{D5CDD505-2E9C-101B-9397-08002B2CF9AE}" pid="47" name="FSC#SKEDITIONSLOVLEX@103.510:AttrStrListDocPropStupenZlucitelnostiPP">
    <vt:lpwstr/>
  </property>
  <property fmtid="{D5CDD505-2E9C-101B-9397-08002B2CF9AE}" pid="48" name="FSC#SKEDITIONSLOVLEX@103.510:AttrStrListDocPropGestorSpolupRezorty">
    <vt:lpwstr/>
  </property>
  <property fmtid="{D5CDD505-2E9C-101B-9397-08002B2CF9AE}" pid="49" name="FSC#SKEDITIONSLOVLEX@103.510:AttrDateDocPropZaciatokPKK">
    <vt:lpwstr/>
  </property>
  <property fmtid="{D5CDD505-2E9C-101B-9397-08002B2CF9AE}" pid="50" name="FSC#SKEDITIONSLOVLEX@103.510:AttrDateDocPropUkonceniePKK">
    <vt:lpwstr/>
  </property>
  <property fmtid="{D5CDD505-2E9C-101B-9397-08002B2CF9AE}" pid="51" name="FSC#SKEDITIONSLOVLEX@103.510:AttrStrDocPropVplyvRozpocetVS">
    <vt:lpwstr/>
  </property>
  <property fmtid="{D5CDD505-2E9C-101B-9397-08002B2CF9AE}" pid="52" name="FSC#SKEDITIONSLOVLEX@103.510:AttrStrDocPropVplyvPodnikatelskeProstr">
    <vt:lpwstr/>
  </property>
  <property fmtid="{D5CDD505-2E9C-101B-9397-08002B2CF9AE}" pid="53" name="FSC#SKEDITIONSLOVLEX@103.510:AttrStrDocPropVplyvSocialny">
    <vt:lpwstr/>
  </property>
  <property fmtid="{D5CDD505-2E9C-101B-9397-08002B2CF9AE}" pid="54" name="FSC#SKEDITIONSLOVLEX@103.510:AttrStrDocPropVplyvNaZivotProstr">
    <vt:lpwstr/>
  </property>
  <property fmtid="{D5CDD505-2E9C-101B-9397-08002B2CF9AE}" pid="55" name="FSC#SKEDITIONSLOVLEX@103.510:AttrStrDocPropVplyvNaInformatizaciu">
    <vt:lpwstr/>
  </property>
  <property fmtid="{D5CDD505-2E9C-101B-9397-08002B2CF9AE}" pid="56" name="FSC#SKEDITIONSLOVLEX@103.510:AttrStrListDocPropPoznamkaVplyv">
    <vt:lpwstr/>
  </property>
  <property fmtid="{D5CDD505-2E9C-101B-9397-08002B2CF9AE}" pid="57" name="FSC#SKEDITIONSLOVLEX@103.510:AttrStrListDocPropAltRiesenia">
    <vt:lpwstr/>
  </property>
  <property fmtid="{D5CDD505-2E9C-101B-9397-08002B2CF9AE}" pid="58" name="FSC#SKEDITIONSLOVLEX@103.510:AttrStrListDocPropStanoviskoGest">
    <vt:lpwstr/>
  </property>
  <property fmtid="{D5CDD505-2E9C-101B-9397-08002B2CF9AE}" pid="59" name="FSC#SKEDITIONSLOVLEX@103.510:AttrStrListDocPropTextKomunike">
    <vt:lpwstr/>
  </property>
  <property fmtid="{D5CDD505-2E9C-101B-9397-08002B2CF9AE}" pid="60" name="FSC#SKEDITIONSLOVLEX@103.510:AttrStrListDocPropUznesenieCastA">
    <vt:lpwstr/>
  </property>
  <property fmtid="{D5CDD505-2E9C-101B-9397-08002B2CF9AE}" pid="61" name="FSC#SKEDITIONSLOVLEX@103.510:AttrStrListDocPropUznesenieZodpovednyA1">
    <vt:lpwstr/>
  </property>
  <property fmtid="{D5CDD505-2E9C-101B-9397-08002B2CF9AE}" pid="62" name="FSC#SKEDITIONSLOVLEX@103.510:AttrStrListDocPropUznesenieTextA1">
    <vt:lpwstr/>
  </property>
  <property fmtid="{D5CDD505-2E9C-101B-9397-08002B2CF9AE}" pid="63" name="FSC#SKEDITIONSLOVLEX@103.510:AttrStrListDocPropUznesenieTerminA1">
    <vt:lpwstr/>
  </property>
  <property fmtid="{D5CDD505-2E9C-101B-9397-08002B2CF9AE}" pid="64" name="FSC#SKEDITIONSLOVLEX@103.510:AttrStrListDocPropUznesenieBODA1">
    <vt:lpwstr/>
  </property>
  <property fmtid="{D5CDD505-2E9C-101B-9397-08002B2CF9AE}" pid="65" name="FSC#SKEDITIONSLOVLEX@103.510:AttrStrListDocPropUznesenieZodpovednyA2">
    <vt:lpwstr/>
  </property>
  <property fmtid="{D5CDD505-2E9C-101B-9397-08002B2CF9AE}" pid="66" name="FSC#SKEDITIONSLOVLEX@103.510:AttrStrListDocPropUznesenieTextA2">
    <vt:lpwstr/>
  </property>
  <property fmtid="{D5CDD505-2E9C-101B-9397-08002B2CF9AE}" pid="67" name="FSC#SKEDITIONSLOVLEX@103.510:AttrStrListDocPropUznesenieTerminA2">
    <vt:lpwstr/>
  </property>
  <property fmtid="{D5CDD505-2E9C-101B-9397-08002B2CF9AE}" pid="68" name="FSC#SKEDITIONSLOVLEX@103.510:AttrStrListDocPropUznesenieBODA3">
    <vt:lpwstr/>
  </property>
  <property fmtid="{D5CDD505-2E9C-101B-9397-08002B2CF9AE}" pid="69" name="FSC#SKEDITIONSLOVLEX@103.510:AttrStrListDocPropUznesenieZodpovednyA3">
    <vt:lpwstr/>
  </property>
  <property fmtid="{D5CDD505-2E9C-101B-9397-08002B2CF9AE}" pid="70" name="FSC#SKEDITIONSLOVLEX@103.510:AttrStrListDocPropUznesenieTextA3">
    <vt:lpwstr/>
  </property>
  <property fmtid="{D5CDD505-2E9C-101B-9397-08002B2CF9AE}" pid="71" name="FSC#SKEDITIONSLOVLEX@103.510:AttrStrListDocPropUznesenieTerminA3">
    <vt:lpwstr/>
  </property>
  <property fmtid="{D5CDD505-2E9C-101B-9397-08002B2CF9AE}" pid="72" name="FSC#SKEDITIONSLOVLEX@103.510:AttrStrListDocPropUznesenieBODA4">
    <vt:lpwstr/>
  </property>
  <property fmtid="{D5CDD505-2E9C-101B-9397-08002B2CF9AE}" pid="73" name="FSC#SKEDITIONSLOVLEX@103.510:AttrStrListDocPropUznesenieZodpovednyA4">
    <vt:lpwstr/>
  </property>
  <property fmtid="{D5CDD505-2E9C-101B-9397-08002B2CF9AE}" pid="74" name="FSC#SKEDITIONSLOVLEX@103.510:AttrStrListDocPropUznesenieTextA4">
    <vt:lpwstr/>
  </property>
  <property fmtid="{D5CDD505-2E9C-101B-9397-08002B2CF9AE}" pid="75" name="FSC#SKEDITIONSLOVLEX@103.510:AttrStrListDocPropUznesenieTerminA4">
    <vt:lpwstr/>
  </property>
  <property fmtid="{D5CDD505-2E9C-101B-9397-08002B2CF9AE}" pid="76" name="FSC#SKEDITIONSLOVLEX@103.510:AttrStrListDocPropUznesenieCastB">
    <vt:lpwstr/>
  </property>
  <property fmtid="{D5CDD505-2E9C-101B-9397-08002B2CF9AE}" pid="77" name="FSC#SKEDITIONSLOVLEX@103.510:AttrStrListDocPropUznesenieBODB1">
    <vt:lpwstr/>
  </property>
  <property fmtid="{D5CDD505-2E9C-101B-9397-08002B2CF9AE}" pid="78" name="FSC#SKEDITIONSLOVLEX@103.510:AttrStrListDocPropUznesenieZodpovednyB1">
    <vt:lpwstr/>
  </property>
  <property fmtid="{D5CDD505-2E9C-101B-9397-08002B2CF9AE}" pid="79" name="FSC#SKEDITIONSLOVLEX@103.510:AttrStrListDocPropUznesenieTextB1">
    <vt:lpwstr/>
  </property>
  <property fmtid="{D5CDD505-2E9C-101B-9397-08002B2CF9AE}" pid="80" name="FSC#SKEDITIONSLOVLEX@103.510:AttrStrListDocPropUznesenieTerminB1">
    <vt:lpwstr/>
  </property>
  <property fmtid="{D5CDD505-2E9C-101B-9397-08002B2CF9AE}" pid="81" name="FSC#SKEDITIONSLOVLEX@103.510:AttrStrListDocPropUznesenieBODB2">
    <vt:lpwstr/>
  </property>
  <property fmtid="{D5CDD505-2E9C-101B-9397-08002B2CF9AE}" pid="82" name="FSC#SKEDITIONSLOVLEX@103.510:AttrStrListDocPropUznesenieZodpovednyB2">
    <vt:lpwstr/>
  </property>
  <property fmtid="{D5CDD505-2E9C-101B-9397-08002B2CF9AE}" pid="83" name="FSC#SKEDITIONSLOVLEX@103.510:AttrStrListDocPropUznesenieTextB2">
    <vt:lpwstr/>
  </property>
  <property fmtid="{D5CDD505-2E9C-101B-9397-08002B2CF9AE}" pid="84" name="FSC#SKEDITIONSLOVLEX@103.510:AttrStrListDocPropUznesenieTerminB2">
    <vt:lpwstr/>
  </property>
  <property fmtid="{D5CDD505-2E9C-101B-9397-08002B2CF9AE}" pid="85" name="FSC#SKEDITIONSLOVLEX@103.510:AttrStrListDocPropUznesenieBODB3">
    <vt:lpwstr/>
  </property>
  <property fmtid="{D5CDD505-2E9C-101B-9397-08002B2CF9AE}" pid="86" name="FSC#SKEDITIONSLOVLEX@103.510:AttrStrListDocPropUznesenieZodpovednyB3">
    <vt:lpwstr/>
  </property>
  <property fmtid="{D5CDD505-2E9C-101B-9397-08002B2CF9AE}" pid="87" name="FSC#SKEDITIONSLOVLEX@103.510:AttrStrListDocPropUznesenieTextB3">
    <vt:lpwstr/>
  </property>
  <property fmtid="{D5CDD505-2E9C-101B-9397-08002B2CF9AE}" pid="88" name="FSC#SKEDITIONSLOVLEX@103.510:AttrStrListDocPropUznesenieTerminB3">
    <vt:lpwstr/>
  </property>
  <property fmtid="{D5CDD505-2E9C-101B-9397-08002B2CF9AE}" pid="89" name="FSC#SKEDITIONSLOVLEX@103.510:AttrStrListDocPropUznesenieBODB4">
    <vt:lpwstr/>
  </property>
  <property fmtid="{D5CDD505-2E9C-101B-9397-08002B2CF9AE}" pid="90" name="FSC#SKEDITIONSLOVLEX@103.510:AttrStrListDocPropUznesenieZodpovednyB4">
    <vt:lpwstr/>
  </property>
  <property fmtid="{D5CDD505-2E9C-101B-9397-08002B2CF9AE}" pid="91" name="FSC#SKEDITIONSLOVLEX@103.510:AttrStrListDocPropUznesenieTextB4">
    <vt:lpwstr/>
  </property>
  <property fmtid="{D5CDD505-2E9C-101B-9397-08002B2CF9AE}" pid="92" name="FSC#SKEDITIONSLOVLEX@103.510:AttrStrListDocPropUznesenieTerminB4">
    <vt:lpwstr/>
  </property>
  <property fmtid="{D5CDD505-2E9C-101B-9397-08002B2CF9AE}" pid="93" name="FSC#SKEDITIONSLOVLEX@103.510:AttrStrListDocPropUznesenieCastC">
    <vt:lpwstr/>
  </property>
  <property fmtid="{D5CDD505-2E9C-101B-9397-08002B2CF9AE}" pid="94" name="FSC#SKEDITIONSLOVLEX@103.510:AttrStrListDocPropUznesenieBODC1">
    <vt:lpwstr/>
  </property>
  <property fmtid="{D5CDD505-2E9C-101B-9397-08002B2CF9AE}" pid="95" name="FSC#SKEDITIONSLOVLEX@103.510:AttrStrListDocPropUznesenieZodpovednyC1">
    <vt:lpwstr/>
  </property>
  <property fmtid="{D5CDD505-2E9C-101B-9397-08002B2CF9AE}" pid="96" name="FSC#SKEDITIONSLOVLEX@103.510:AttrStrListDocPropUznesenieTextC1">
    <vt:lpwstr/>
  </property>
  <property fmtid="{D5CDD505-2E9C-101B-9397-08002B2CF9AE}" pid="97" name="FSC#SKEDITIONSLOVLEX@103.510:AttrStrListDocPropUznesenieTerminC1">
    <vt:lpwstr/>
  </property>
  <property fmtid="{D5CDD505-2E9C-101B-9397-08002B2CF9AE}" pid="98" name="FSC#SKEDITIONSLOVLEX@103.510:AttrStrListDocPropUznesenieBODC2">
    <vt:lpwstr/>
  </property>
  <property fmtid="{D5CDD505-2E9C-101B-9397-08002B2CF9AE}" pid="99" name="FSC#SKEDITIONSLOVLEX@103.510:AttrStrListDocPropUznesenieZodpovednyC2">
    <vt:lpwstr/>
  </property>
  <property fmtid="{D5CDD505-2E9C-101B-9397-08002B2CF9AE}" pid="100" name="FSC#SKEDITIONSLOVLEX@103.510:AttrStrListDocPropUznesenieTextC2">
    <vt:lpwstr/>
  </property>
  <property fmtid="{D5CDD505-2E9C-101B-9397-08002B2CF9AE}" pid="101" name="FSC#SKEDITIONSLOVLEX@103.510:AttrStrListDocPropUznesenieTerminC2">
    <vt:lpwstr/>
  </property>
  <property fmtid="{D5CDD505-2E9C-101B-9397-08002B2CF9AE}" pid="102" name="FSC#SKEDITIONSLOVLEX@103.510:AttrStrListDocPropUznesenieBODC3">
    <vt:lpwstr/>
  </property>
  <property fmtid="{D5CDD505-2E9C-101B-9397-08002B2CF9AE}" pid="103" name="FSC#SKEDITIONSLOVLEX@103.510:AttrStrListDocPropUznesenieZodpovednyC3">
    <vt:lpwstr/>
  </property>
  <property fmtid="{D5CDD505-2E9C-101B-9397-08002B2CF9AE}" pid="104" name="FSC#SKEDITIONSLOVLEX@103.510:AttrStrListDocPropUznesenieTextC3">
    <vt:lpwstr/>
  </property>
  <property fmtid="{D5CDD505-2E9C-101B-9397-08002B2CF9AE}" pid="105" name="FSC#SKEDITIONSLOVLEX@103.510:AttrStrListDocPropUznesenieTerminC3">
    <vt:lpwstr/>
  </property>
  <property fmtid="{D5CDD505-2E9C-101B-9397-08002B2CF9AE}" pid="106" name="FSC#SKEDITIONSLOVLEX@103.510:AttrStrListDocPropUznesenieBODC4">
    <vt:lpwstr/>
  </property>
  <property fmtid="{D5CDD505-2E9C-101B-9397-08002B2CF9AE}" pid="107" name="FSC#SKEDITIONSLOVLEX@103.510:AttrStrListDocPropUznesenieZodpovednyC4">
    <vt:lpwstr/>
  </property>
  <property fmtid="{D5CDD505-2E9C-101B-9397-08002B2CF9AE}" pid="108" name="FSC#SKEDITIONSLOVLEX@103.510:AttrStrListDocPropUznesenieTextC4">
    <vt:lpwstr/>
  </property>
  <property fmtid="{D5CDD505-2E9C-101B-9397-08002B2CF9AE}" pid="109" name="FSC#SKEDITIONSLOVLEX@103.510:AttrStrListDocPropUznesenieTerminC4">
    <vt:lpwstr/>
  </property>
  <property fmtid="{D5CDD505-2E9C-101B-9397-08002B2CF9AE}" pid="110" name="FSC#SKEDITIONSLOVLEX@103.510:AttrStrListDocPropUznesenieCastD">
    <vt:lpwstr/>
  </property>
  <property fmtid="{D5CDD505-2E9C-101B-9397-08002B2CF9AE}" pid="111" name="FSC#SKEDITIONSLOVLEX@103.510:AttrStrListDocPropUznesenieBODD1">
    <vt:lpwstr/>
  </property>
  <property fmtid="{D5CDD505-2E9C-101B-9397-08002B2CF9AE}" pid="112" name="FSC#SKEDITIONSLOVLEX@103.510:AttrStrListDocPropUznesenieZodpovednyD1">
    <vt:lpwstr/>
  </property>
  <property fmtid="{D5CDD505-2E9C-101B-9397-08002B2CF9AE}" pid="113" name="FSC#SKEDITIONSLOVLEX@103.510:AttrStrListDocPropUznesenieTextD1">
    <vt:lpwstr/>
  </property>
  <property fmtid="{D5CDD505-2E9C-101B-9397-08002B2CF9AE}" pid="114" name="FSC#SKEDITIONSLOVLEX@103.510:AttrStrListDocPropUznesenieTerminD1">
    <vt:lpwstr/>
  </property>
  <property fmtid="{D5CDD505-2E9C-101B-9397-08002B2CF9AE}" pid="115" name="FSC#SKEDITIONSLOVLEX@103.510:AttrStrListDocPropUznesenieBODD2">
    <vt:lpwstr/>
  </property>
  <property fmtid="{D5CDD505-2E9C-101B-9397-08002B2CF9AE}" pid="116" name="FSC#SKEDITIONSLOVLEX@103.510:AttrStrListDocPropUznesenieZodpovednyD2">
    <vt:lpwstr/>
  </property>
  <property fmtid="{D5CDD505-2E9C-101B-9397-08002B2CF9AE}" pid="117" name="FSC#SKEDITIONSLOVLEX@103.510:AttrStrListDocPropUznesenieTextD2">
    <vt:lpwstr/>
  </property>
  <property fmtid="{D5CDD505-2E9C-101B-9397-08002B2CF9AE}" pid="118" name="FSC#SKEDITIONSLOVLEX@103.510:AttrStrListDocPropUznesenieTerminD2">
    <vt:lpwstr/>
  </property>
  <property fmtid="{D5CDD505-2E9C-101B-9397-08002B2CF9AE}" pid="119" name="FSC#SKEDITIONSLOVLEX@103.510:AttrStrListDocPropUznesenieBODD3">
    <vt:lpwstr/>
  </property>
  <property fmtid="{D5CDD505-2E9C-101B-9397-08002B2CF9AE}" pid="120" name="FSC#SKEDITIONSLOVLEX@103.510:AttrStrListDocPropUznesenieZodpovednyD3">
    <vt:lpwstr/>
  </property>
  <property fmtid="{D5CDD505-2E9C-101B-9397-08002B2CF9AE}" pid="121" name="FSC#SKEDITIONSLOVLEX@103.510:AttrStrListDocPropUznesenieTextD3">
    <vt:lpwstr/>
  </property>
  <property fmtid="{D5CDD505-2E9C-101B-9397-08002B2CF9AE}" pid="122" name="FSC#SKEDITIONSLOVLEX@103.510:AttrStrListDocPropUznesenieTerminD3">
    <vt:lpwstr/>
  </property>
  <property fmtid="{D5CDD505-2E9C-101B-9397-08002B2CF9AE}" pid="123" name="FSC#SKEDITIONSLOVLEX@103.510:AttrStrListDocPropUznesenieBODD4">
    <vt:lpwstr/>
  </property>
  <property fmtid="{D5CDD505-2E9C-101B-9397-08002B2CF9AE}" pid="124" name="FSC#SKEDITIONSLOVLEX@103.510:AttrStrListDocPropUznesenieZodpovednyD4">
    <vt:lpwstr/>
  </property>
  <property fmtid="{D5CDD505-2E9C-101B-9397-08002B2CF9AE}" pid="125" name="FSC#SKEDITIONSLOVLEX@103.510:AttrStrListDocPropUznesenieTextD4">
    <vt:lpwstr/>
  </property>
  <property fmtid="{D5CDD505-2E9C-101B-9397-08002B2CF9AE}" pid="126" name="FSC#SKEDITIONSLOVLEX@103.510:AttrStrListDocPropUznesenieTerminD4">
    <vt:lpwstr/>
  </property>
  <property fmtid="{D5CDD505-2E9C-101B-9397-08002B2CF9AE}" pid="127" name="FSC#SKEDITIONSLOVLEX@103.510:AttrStrListDocPropUznesenieVykonaju">
    <vt:lpwstr/>
  </property>
  <property fmtid="{D5CDD505-2E9C-101B-9397-08002B2CF9AE}" pid="128" name="FSC#SKEDITIONSLOVLEX@103.510:AttrStrListDocPropUznesenieNaVedomie">
    <vt:lpwstr/>
  </property>
  <property fmtid="{D5CDD505-2E9C-101B-9397-08002B2CF9AE}" pid="129" name="FSC#SKEDITIONSLOVLEX@103.510:funkciaPred">
    <vt:lpwstr/>
  </property>
  <property fmtid="{D5CDD505-2E9C-101B-9397-08002B2CF9AE}" pid="130" name="FSC#SKEDITIONSLOVLEX@103.510:funkciaZodpPred">
    <vt:lpwstr>minister financií</vt:lpwstr>
  </property>
  <property fmtid="{D5CDD505-2E9C-101B-9397-08002B2CF9AE}" pid="131" name="FSC#SKEDITIONSLOVLEX@103.510:funkciaDalsiPred">
    <vt:lpwstr/>
  </property>
  <property fmtid="{D5CDD505-2E9C-101B-9397-08002B2CF9AE}" pid="132" name="FSC#SKEDITIONSLOVLEX@103.510:predkladateliaObalSD">
    <vt:lpwstr>Ing. Ladislav Kamenický_x000d_
minister financií</vt:lpwstr>
  </property>
  <property fmtid="{D5CDD505-2E9C-101B-9397-08002B2CF9AE}" pid="133" name="FSC#SKEDITIONSLOVLEX@103.510:AttrStrListDocPropTextVseobPrilohy">
    <vt:lpwstr/>
  </property>
  <property fmtid="{D5CDD505-2E9C-101B-9397-08002B2CF9AE}" pid="134" name="FSC#SKEDITIONSLOVLEX@103.510:AttrStrListDocPropTextPredklSpravy">
    <vt:lpwstr/>
  </property>
  <property fmtid="{D5CDD505-2E9C-101B-9397-08002B2CF9AE}" pid="135" name="FSC#COOSYSTEM@1.1:Container">
    <vt:lpwstr>COO.2145.1000.3.6044442</vt:lpwstr>
  </property>
  <property fmtid="{D5CDD505-2E9C-101B-9397-08002B2CF9AE}" pid="136" name="FSC#FSCFOLIO@1.1001:docpropproject">
    <vt:lpwstr/>
  </property>
  <property fmtid="{D5CDD505-2E9C-101B-9397-08002B2CF9AE}" pid="137" name="FSC#SKEDITIONSLOVLEX@103.510:spravaucastverej">
    <vt:lpwstr/>
  </property>
  <property fmtid="{D5CDD505-2E9C-101B-9397-08002B2CF9AE}" pid="138" name="FSC#SKEDITIONSLOVLEX@103.510:cisloparlamenttlac">
    <vt:lpwstr/>
  </property>
  <property fmtid="{D5CDD505-2E9C-101B-9397-08002B2CF9AE}" pid="139" name="FSC#SKEDITIONSLOVLEX@103.510:nazovpredpis1">
    <vt:lpwstr>ich v sústave podvojného účtovníctva v znení neskorších predpisov</vt:lpwstr>
  </property>
  <property fmtid="{D5CDD505-2E9C-101B-9397-08002B2CF9AE}" pid="140" name="FSC#SKEDITIONSLOVLEX@103.510:nazovpredpis2">
    <vt:lpwstr/>
  </property>
  <property fmtid="{D5CDD505-2E9C-101B-9397-08002B2CF9AE}" pid="141" name="FSC#SKEDITIONSLOVLEX@103.510:nazovpredpis3">
    <vt:lpwstr/>
  </property>
  <property fmtid="{D5CDD505-2E9C-101B-9397-08002B2CF9AE}" pid="142" name="FSC#SKEDITIONSLOVLEX@103.510:plnynazovpredpis1">
    <vt:lpwstr>ia a rámcovej účtovej osnove pre podnikateľov účtujúcich v sústave podvojného účtovníctva v znení neskorších predpisov</vt:lpwstr>
  </property>
  <property fmtid="{D5CDD505-2E9C-101B-9397-08002B2CF9AE}" pid="143" name="FSC#SKEDITIONSLOVLEX@103.510:plnynazovpredpis2">
    <vt:lpwstr/>
  </property>
  <property fmtid="{D5CDD505-2E9C-101B-9397-08002B2CF9AE}" pid="144" name="FSC#SKEDITIONSLOVLEX@103.510:plnynazovpredpis3">
    <vt:lpwstr/>
  </property>
  <property fmtid="{D5CDD505-2E9C-101B-9397-08002B2CF9AE}" pid="145" name="FSC#SKEDITIONSLOVLEX@103.510:funkciaPredAkuzativ">
    <vt:lpwstr/>
  </property>
  <property fmtid="{D5CDD505-2E9C-101B-9397-08002B2CF9AE}" pid="146" name="FSC#SKEDITIONSLOVLEX@103.510:funkciaPredDativ">
    <vt:lpwstr/>
  </property>
  <property fmtid="{D5CDD505-2E9C-101B-9397-08002B2CF9AE}" pid="147" name="FSC#SKEDITIONSLOVLEX@103.510:funkciaZodpPredAkuzativ">
    <vt:lpwstr>ministra financií Slovenskej republiky</vt:lpwstr>
  </property>
  <property fmtid="{D5CDD505-2E9C-101B-9397-08002B2CF9AE}" pid="148" name="FSC#SKEDITIONSLOVLEX@103.510:funkciaZodpPredDativ">
    <vt:lpwstr>ministrovi financií Slovenskej republiky</vt:lpwstr>
  </property>
  <property fmtid="{D5CDD505-2E9C-101B-9397-08002B2CF9AE}" pid="149" name="FSC#SKEDITIONSLOVLEX@103.510:funkciaDalsiPredAkuzativ">
    <vt:lpwstr/>
  </property>
  <property fmtid="{D5CDD505-2E9C-101B-9397-08002B2CF9AE}" pid="150" name="FSC#SKEDITIONSLOVLEX@103.510:funkciaDalsiPredDativ">
    <vt:lpwstr/>
  </property>
  <property fmtid="{D5CDD505-2E9C-101B-9397-08002B2CF9AE}" pid="151" name="FSC#SKEDITIONSLOVLEX@103.510:aktualnyrok">
    <vt:lpwstr>2024</vt:lpwstr>
  </property>
  <property fmtid="{D5CDD505-2E9C-101B-9397-08002B2CF9AE}" pid="152" name="FSC#SKEDITIONSLOVLEX@103.510:vytvorenedna">
    <vt:lpwstr>26. 1. 2024</vt:lpwstr>
  </property>
</Properties>
</file>