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2E821" w14:textId="77777777" w:rsidR="0047426B" w:rsidRPr="0047426B" w:rsidRDefault="0047426B" w:rsidP="0047426B">
      <w:pPr>
        <w:spacing w:after="0" w:line="240" w:lineRule="auto"/>
        <w:jc w:val="center"/>
        <w:rPr>
          <w:rFonts w:cs="Times New Roman"/>
          <w:b/>
          <w:color w:val="000000"/>
          <w:spacing w:val="30"/>
          <w:szCs w:val="24"/>
          <w:lang w:val="sk-SK" w:eastAsia="sk-SK"/>
        </w:rPr>
      </w:pPr>
      <w:r w:rsidRPr="0047426B">
        <w:rPr>
          <w:rFonts w:cs="Times New Roman"/>
          <w:b/>
          <w:color w:val="000000"/>
          <w:spacing w:val="30"/>
          <w:szCs w:val="24"/>
          <w:lang w:val="sk-SK" w:eastAsia="sk-SK"/>
        </w:rPr>
        <w:t>NÁRODNÁ RADA SLOVENSKEJ REPUBLIKY</w:t>
      </w:r>
    </w:p>
    <w:p w14:paraId="3DC03180" w14:textId="77777777" w:rsidR="0047426B" w:rsidRPr="0047426B" w:rsidRDefault="0047426B" w:rsidP="0047426B">
      <w:pPr>
        <w:pBdr>
          <w:bottom w:val="single" w:sz="6" w:space="1" w:color="auto"/>
        </w:pBdr>
        <w:spacing w:after="0" w:line="240" w:lineRule="auto"/>
        <w:jc w:val="center"/>
        <w:rPr>
          <w:rFonts w:cs="Times New Roman"/>
          <w:b/>
          <w:color w:val="000000"/>
          <w:spacing w:val="30"/>
          <w:szCs w:val="24"/>
          <w:lang w:val="sk-SK" w:eastAsia="sk-SK"/>
        </w:rPr>
      </w:pPr>
      <w:r w:rsidRPr="0047426B">
        <w:rPr>
          <w:rFonts w:cs="Times New Roman"/>
          <w:b/>
          <w:color w:val="000000"/>
          <w:spacing w:val="30"/>
          <w:szCs w:val="24"/>
          <w:lang w:val="sk-SK" w:eastAsia="sk-SK"/>
        </w:rPr>
        <w:t>IX. volebné obdobie</w:t>
      </w:r>
    </w:p>
    <w:p w14:paraId="1137CA8D" w14:textId="77777777" w:rsidR="0047426B" w:rsidRPr="0047426B" w:rsidRDefault="0047426B" w:rsidP="0047426B">
      <w:pPr>
        <w:pBdr>
          <w:bottom w:val="single" w:sz="6" w:space="1" w:color="auto"/>
        </w:pBdr>
        <w:spacing w:after="0" w:line="240" w:lineRule="auto"/>
        <w:jc w:val="center"/>
        <w:rPr>
          <w:rFonts w:cs="Times New Roman"/>
          <w:b/>
          <w:color w:val="000000"/>
          <w:spacing w:val="30"/>
          <w:szCs w:val="24"/>
          <w:lang w:val="sk-SK" w:eastAsia="sk-SK"/>
        </w:rPr>
      </w:pPr>
    </w:p>
    <w:p w14:paraId="24624EE7" w14:textId="77777777" w:rsidR="0047426B" w:rsidRPr="0047426B" w:rsidRDefault="0047426B" w:rsidP="0047426B">
      <w:pPr>
        <w:widowControl w:val="0"/>
        <w:snapToGrid w:val="0"/>
        <w:spacing w:after="0" w:line="240" w:lineRule="auto"/>
        <w:jc w:val="center"/>
        <w:rPr>
          <w:rFonts w:cs="Times New Roman"/>
          <w:b/>
          <w:bCs/>
          <w:szCs w:val="20"/>
          <w:lang w:val="sk-SK" w:eastAsia="sk-SK"/>
        </w:rPr>
      </w:pPr>
    </w:p>
    <w:p w14:paraId="6A79B8ED" w14:textId="77777777" w:rsidR="0047426B" w:rsidRPr="0047426B" w:rsidRDefault="0047426B" w:rsidP="0047426B">
      <w:pPr>
        <w:spacing w:after="0" w:line="240" w:lineRule="auto"/>
        <w:jc w:val="center"/>
        <w:rPr>
          <w:rFonts w:cs="Times New Roman"/>
          <w:bCs/>
          <w:i/>
          <w:iCs/>
          <w:color w:val="000000"/>
          <w:spacing w:val="30"/>
          <w:szCs w:val="24"/>
          <w:lang w:val="sk-SK" w:eastAsia="sk-SK"/>
        </w:rPr>
      </w:pPr>
      <w:r w:rsidRPr="0047426B">
        <w:rPr>
          <w:rFonts w:cs="Times New Roman"/>
          <w:bCs/>
          <w:i/>
          <w:iCs/>
          <w:color w:val="000000"/>
          <w:spacing w:val="30"/>
          <w:szCs w:val="24"/>
          <w:lang w:val="sk-SK" w:eastAsia="sk-SK"/>
        </w:rPr>
        <w:t>(Návrh)</w:t>
      </w:r>
    </w:p>
    <w:p w14:paraId="5AB8411A" w14:textId="77777777" w:rsidR="0047426B" w:rsidRPr="0047426B" w:rsidRDefault="0047426B" w:rsidP="0047426B">
      <w:pPr>
        <w:spacing w:after="0"/>
        <w:jc w:val="center"/>
        <w:rPr>
          <w:rFonts w:cs="Times New Roman"/>
          <w:color w:val="000000"/>
          <w:szCs w:val="24"/>
          <w:lang w:val="sk-SK"/>
        </w:rPr>
      </w:pPr>
    </w:p>
    <w:p w14:paraId="04E2CB27" w14:textId="77777777" w:rsidR="00EC7529" w:rsidRDefault="00121045">
      <w:pPr>
        <w:spacing w:after="100"/>
        <w:jc w:val="center"/>
      </w:pPr>
      <w:r>
        <w:rPr>
          <w:b/>
        </w:rPr>
        <w:t>ZÁKON</w:t>
      </w:r>
    </w:p>
    <w:p w14:paraId="0B9847F3" w14:textId="77777777" w:rsidR="00EC7529" w:rsidRDefault="00121045">
      <w:pPr>
        <w:spacing w:after="100"/>
        <w:jc w:val="center"/>
      </w:pPr>
      <w:r>
        <w:t>z ............... 2026,</w:t>
      </w:r>
    </w:p>
    <w:p w14:paraId="6C0CF244" w14:textId="77777777" w:rsidR="00EC7529" w:rsidRDefault="00121045">
      <w:pPr>
        <w:spacing w:after="100"/>
        <w:jc w:val="center"/>
      </w:pPr>
      <w:r>
        <w:t>ktorým sa mení a dopĺňa zákon č. 440/2015 Z. z. o športe a o zmene a doplnení niektorých zákonov v znení neskorších predpisov</w:t>
      </w:r>
    </w:p>
    <w:p w14:paraId="5631469A" w14:textId="77777777" w:rsidR="0047426B" w:rsidRDefault="0047426B">
      <w:pPr>
        <w:jc w:val="both"/>
      </w:pPr>
    </w:p>
    <w:p w14:paraId="47B7155C" w14:textId="70ED2F02" w:rsidR="00EC7529" w:rsidRDefault="00121045">
      <w:pPr>
        <w:jc w:val="both"/>
      </w:pPr>
      <w:proofErr w:type="spellStart"/>
      <w:r>
        <w:t>Národná</w:t>
      </w:r>
      <w:proofErr w:type="spellEnd"/>
      <w:r>
        <w:t xml:space="preserve"> rada </w:t>
      </w:r>
      <w:proofErr w:type="spellStart"/>
      <w:r>
        <w:t>Slovenskej</w:t>
      </w:r>
      <w:proofErr w:type="spellEnd"/>
      <w:r>
        <w:t xml:space="preserve"> </w:t>
      </w:r>
      <w:proofErr w:type="spellStart"/>
      <w:r>
        <w:t>republiky</w:t>
      </w:r>
      <w:proofErr w:type="spellEnd"/>
      <w:r>
        <w:t xml:space="preserve"> </w:t>
      </w:r>
      <w:proofErr w:type="spellStart"/>
      <w:r>
        <w:t>sa</w:t>
      </w:r>
      <w:proofErr w:type="spellEnd"/>
      <w:r>
        <w:t xml:space="preserve"> </w:t>
      </w:r>
      <w:proofErr w:type="spellStart"/>
      <w:r>
        <w:t>uzniesla</w:t>
      </w:r>
      <w:proofErr w:type="spellEnd"/>
      <w:r>
        <w:t xml:space="preserve"> </w:t>
      </w:r>
      <w:proofErr w:type="spellStart"/>
      <w:r>
        <w:t>na</w:t>
      </w:r>
      <w:proofErr w:type="spellEnd"/>
      <w:r>
        <w:t xml:space="preserve"> </w:t>
      </w:r>
      <w:proofErr w:type="spellStart"/>
      <w:r>
        <w:t>tomto</w:t>
      </w:r>
      <w:proofErr w:type="spellEnd"/>
      <w:r>
        <w:t xml:space="preserve"> zákone:</w:t>
      </w:r>
    </w:p>
    <w:p w14:paraId="55BB5199" w14:textId="77777777" w:rsidR="00EC7529" w:rsidRDefault="00121045">
      <w:pPr>
        <w:spacing w:before="160" w:after="160"/>
        <w:jc w:val="center"/>
      </w:pPr>
      <w:r>
        <w:rPr>
          <w:b/>
        </w:rPr>
        <w:t>Čl. I</w:t>
      </w:r>
    </w:p>
    <w:p w14:paraId="0E3638FF" w14:textId="77777777" w:rsidR="00EC7529" w:rsidRDefault="00121045">
      <w:pPr>
        <w:jc w:val="both"/>
      </w:pPr>
      <w:r>
        <w:t>Zákon č. 440/2015 Z. z. o športe a o zmene a doplnení niektorých zákonov v znení zákona č. 354/2016 Z. z., zákona č. 335/2017 Z. z., zákona č. 177/2018 Z. z., zákona č. 221/2019 Z. z., zákona č. 310/2019 Z. z., zákona č. 6/2020 Z. z., zákona č. 148/2020 Z. z., zákona č. 323/2020 Z. z., zákona č. 351/2020 Z. z., zákona č. 215/2021 Z. z., zákona č. 271/2021 Z. z., zákona č. 305/2021 Z. z., zákona č. 177/2022 Z. z., zákona č. 7/2024 Z. z. a zákona č. 104/2025 Z. z. sa mení a dopĺňa takto:</w:t>
      </w:r>
    </w:p>
    <w:p w14:paraId="51353D04" w14:textId="77777777" w:rsidR="00EC7529" w:rsidRDefault="00121045">
      <w:pPr>
        <w:jc w:val="both"/>
      </w:pPr>
      <w:r>
        <w:t>1. V § 66 ods. 6 sa druhá veta nahrádza týmito vetami:</w:t>
      </w:r>
    </w:p>
    <w:p w14:paraId="0272AD01" w14:textId="77777777" w:rsidR="00EC7529" w:rsidRDefault="00121045">
      <w:pPr>
        <w:jc w:val="both"/>
      </w:pPr>
      <w:r>
        <w:t>„Ak osoba podľa prvej vety preukáže splnenie podmienok spôsobilosti prijímateľa verejných prostriedkov do 45 dní odo dňa straty spôsobilosti prijímateľa verejných prostriedkov, ministerstvo športu doplatí tejto osobe rozdiel vo výške zadržaných prostriedkov zo štátneho rozpočtu bezodkladne po obnovení spôsobilosti prijímateľa verejných prostriedkov. Ak osoba v lehote podľa druhej vety nepreukáže splnenie podmienok spôsobilosti prijímateľa verejných prostriedkov, zodpovedajúcu časť zadržaných prostriedkov zo štátneho rozpočtu ministerstvo športu použije na plnenie úloh verejného záujmu v športe.“</w:t>
      </w:r>
    </w:p>
    <w:p w14:paraId="21CFD547" w14:textId="77777777" w:rsidR="00EC7529" w:rsidRDefault="00121045">
      <w:pPr>
        <w:jc w:val="both"/>
      </w:pPr>
      <w:r>
        <w:t>2. V § 67 ods. 12 sa druhá veta nahrádza týmito vetami:</w:t>
      </w:r>
    </w:p>
    <w:p w14:paraId="3D35CC87" w14:textId="77777777" w:rsidR="00EC7529" w:rsidRDefault="00121045">
      <w:pPr>
        <w:jc w:val="both"/>
      </w:pPr>
      <w:r>
        <w:t>„Ak pominie dôvod, pre ktorý bola spôsobilosť prijímateľa verejných prostriedkov dočasne pozastavená, do 45 dní odo dňa dočasného pozastavenia spôsobilosti prijímateľa verejných prostriedkov, ministerstvo športu doplatí prijímateľovi verejných prostriedkov rozdiel vo výške zadržaných prostriedkov zo štátneho rozpočtu bezodkladne po zrušení dočasného pozastavenia spôsobilosti prijímateľa verejných prostriedkov. Ak dôvod, pre ktorý bola spôsobilosť prijímateľa verejných prostriedkov dočasne pozastavená, nepominie v lehote podľa druhej vety, zodpovedajúcu časť zadržaných prostriedkov zo štátneho rozpočtu ministerstvo športu použije na plnenie úloh verejného záujmu v športe.“</w:t>
      </w:r>
    </w:p>
    <w:p w14:paraId="53F43D48" w14:textId="77777777" w:rsidR="00EC7529" w:rsidRDefault="00121045">
      <w:pPr>
        <w:jc w:val="both"/>
      </w:pPr>
      <w:r>
        <w:t>3. V § 69 ods. 7 sa druhá a tretia veta nahrádzajú týmito vetami:</w:t>
      </w:r>
    </w:p>
    <w:p w14:paraId="5BDFDA68" w14:textId="77777777" w:rsidR="00EC7529" w:rsidRDefault="00121045">
      <w:pPr>
        <w:jc w:val="both"/>
      </w:pPr>
      <w:r>
        <w:t xml:space="preserve">„Ak národný športový zväz preukáže splnenie podmienok spôsobilosti prijímateľa verejných prostriedkov do 45 dní odo dňa straty spôsobilosti prijímateľa verejných prostriedkov, ministerstvo športu doplatí národnému športovému zväzu rozdiel vo výške zadržaných prostriedkov zo štátneho rozpočtu bezodkladne po obnovení spôsobilosti prijímateľa verejných </w:t>
      </w:r>
      <w:r>
        <w:lastRenderedPageBreak/>
        <w:t>prostriedkov. Ak národný športový zväz v lehote podľa druhej vety nepreukáže splnenie podmienok spôsobilosti prijímateľa verejných prostriedkov, zodpovedajúcu časť príspevku uznanému športu ministerstvo športu použije na plnenie úloh verejného záujmu v športe.“</w:t>
      </w:r>
    </w:p>
    <w:p w14:paraId="35CAAD29" w14:textId="77777777" w:rsidR="00EC7529" w:rsidRDefault="00121045">
      <w:pPr>
        <w:jc w:val="both"/>
      </w:pPr>
      <w:r>
        <w:t>4. Za § 106i sa vkladá § 106j, ktorý vrátane nadpisu znie:</w:t>
      </w:r>
    </w:p>
    <w:p w14:paraId="3B61CE85" w14:textId="77777777" w:rsidR="00EC7529" w:rsidRDefault="00121045">
      <w:pPr>
        <w:spacing w:before="160" w:after="160"/>
        <w:jc w:val="center"/>
      </w:pPr>
      <w:r>
        <w:rPr>
          <w:b/>
        </w:rPr>
        <w:t>„§ 106j</w:t>
      </w:r>
    </w:p>
    <w:p w14:paraId="323C88E1" w14:textId="77777777" w:rsidR="00EC7529" w:rsidRDefault="00121045">
      <w:pPr>
        <w:spacing w:before="160" w:after="160"/>
        <w:jc w:val="center"/>
      </w:pPr>
      <w:r>
        <w:rPr>
          <w:b/>
        </w:rPr>
        <w:t>Prechodné ustanovenia k úpravám účinným od 1. októbra 2026</w:t>
      </w:r>
    </w:p>
    <w:p w14:paraId="575BDAEE" w14:textId="77777777" w:rsidR="00EC7529" w:rsidRDefault="00121045">
      <w:pPr>
        <w:jc w:val="both"/>
      </w:pPr>
      <w:r>
        <w:t>(1) Na stratu spôsobilosti prijímateľa verejných prostriedkov, ku ktorej došlo pred 1. októbrom 2026, sa vzťahujú § 66 ods. 6 a § 69 ods. 7 v znení účinnom do 30. septembra 2026.</w:t>
      </w:r>
    </w:p>
    <w:p w14:paraId="79EAC954" w14:textId="77777777" w:rsidR="00EC7529" w:rsidRDefault="00121045">
      <w:pPr>
        <w:jc w:val="both"/>
      </w:pPr>
      <w:r>
        <w:t>(2) Na dočasné pozastavenie spôsobilosti prijímateľa verejných prostriedkov podľa § 67 ods. 10, ktoré vzniklo pred 1. októbrom 2026 a trvá ku dňu 1. októbra 2026, sa odo dňa 1. októbra 2026 vzťahuje § 67 ods. 12 v znení účinnom od 1. októbra 2026.</w:t>
      </w:r>
    </w:p>
    <w:p w14:paraId="3F3A98CC" w14:textId="77777777" w:rsidR="00EC7529" w:rsidRDefault="00121045">
      <w:pPr>
        <w:jc w:val="both"/>
      </w:pPr>
      <w:r>
        <w:t>(3) Lehota 45 dní podľa § 67 ods. 12 druhej vety v znení účinnom od 1. októbra 2026 začína v prípade podľa odseku 2 plynúť 1. októbra 2026.</w:t>
      </w:r>
    </w:p>
    <w:p w14:paraId="4604988F" w14:textId="77777777" w:rsidR="00EC7529" w:rsidRDefault="00121045">
      <w:pPr>
        <w:jc w:val="both"/>
      </w:pPr>
      <w:r>
        <w:t>(4) Právne účinky dočasného pozastavenia spôsobilosti prijímateľa verejných prostriedkov, ktoré nastali do 30. septembra 2026, zostávajú zachované.“.</w:t>
      </w:r>
    </w:p>
    <w:p w14:paraId="395D869C" w14:textId="77777777" w:rsidR="00EC7529" w:rsidRDefault="00121045">
      <w:pPr>
        <w:spacing w:before="160" w:after="160"/>
        <w:jc w:val="center"/>
      </w:pPr>
      <w:r>
        <w:rPr>
          <w:b/>
        </w:rPr>
        <w:t>Čl. II</w:t>
      </w:r>
    </w:p>
    <w:p w14:paraId="5401CE49" w14:textId="77777777" w:rsidR="00EC7529" w:rsidRDefault="00121045">
      <w:pPr>
        <w:jc w:val="both"/>
      </w:pPr>
      <w:r>
        <w:t>Tento zákon nadobúda účinnosť 1. októbra 2026.</w:t>
      </w:r>
    </w:p>
    <w:sectPr w:rsidR="00EC7529">
      <w:headerReference w:type="default" r:id="rId8"/>
      <w:footerReference w:type="default" r:id="rId9"/>
      <w:pgSz w:w="11906" w:h="16838"/>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305C4" w14:textId="77777777" w:rsidR="00FF399D" w:rsidRDefault="00FF399D">
      <w:pPr>
        <w:spacing w:after="0" w:line="240" w:lineRule="auto"/>
      </w:pPr>
      <w:r>
        <w:separator/>
      </w:r>
    </w:p>
  </w:endnote>
  <w:endnote w:type="continuationSeparator" w:id="0">
    <w:p w14:paraId="4F4C4856" w14:textId="77777777" w:rsidR="00FF399D" w:rsidRDefault="00FF3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DFB" w14:textId="77777777" w:rsidR="00EC7529" w:rsidRDefault="00121045">
    <w:pPr>
      <w:pStyle w:val="Pta"/>
      <w:jc w:val="center"/>
    </w:pPr>
    <w:r>
      <w:rPr>
        <w:sz w:val="18"/>
      </w:rPr>
      <w:fldChar w:fldCharType="begin"/>
    </w:r>
    <w:r>
      <w:rPr>
        <w:sz w:val="18"/>
      </w:rPr>
      <w:instrText xml:space="preserve"> PAGE </w:instrText>
    </w:r>
    <w:r>
      <w:rPr>
        <w:sz w:val="18"/>
      </w:rPr>
      <w:fldChar w:fldCharType="separate"/>
    </w:r>
    <w:r>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17AAE" w14:textId="77777777" w:rsidR="00FF399D" w:rsidRDefault="00FF399D">
      <w:pPr>
        <w:spacing w:after="0" w:line="240" w:lineRule="auto"/>
      </w:pPr>
      <w:r>
        <w:separator/>
      </w:r>
    </w:p>
  </w:footnote>
  <w:footnote w:type="continuationSeparator" w:id="0">
    <w:p w14:paraId="2C7078C8" w14:textId="77777777" w:rsidR="00FF399D" w:rsidRDefault="00FF3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B23C5" w14:textId="77777777" w:rsidR="00EC7529" w:rsidRDefault="00EC752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num w:numId="1" w16cid:durableId="706487507">
    <w:abstractNumId w:val="8"/>
  </w:num>
  <w:num w:numId="2" w16cid:durableId="2017880124">
    <w:abstractNumId w:val="6"/>
  </w:num>
  <w:num w:numId="3" w16cid:durableId="1999573554">
    <w:abstractNumId w:val="5"/>
  </w:num>
  <w:num w:numId="4" w16cid:durableId="803354762">
    <w:abstractNumId w:val="4"/>
  </w:num>
  <w:num w:numId="5" w16cid:durableId="359473785">
    <w:abstractNumId w:val="7"/>
  </w:num>
  <w:num w:numId="6" w16cid:durableId="874972390">
    <w:abstractNumId w:val="3"/>
  </w:num>
  <w:num w:numId="7" w16cid:durableId="1975745929">
    <w:abstractNumId w:val="2"/>
  </w:num>
  <w:num w:numId="8" w16cid:durableId="1876120505">
    <w:abstractNumId w:val="1"/>
  </w:num>
  <w:num w:numId="9" w16cid:durableId="810559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21045"/>
    <w:rsid w:val="00124F45"/>
    <w:rsid w:val="0015074B"/>
    <w:rsid w:val="0029639D"/>
    <w:rsid w:val="00326F90"/>
    <w:rsid w:val="0047426B"/>
    <w:rsid w:val="004F405A"/>
    <w:rsid w:val="00727727"/>
    <w:rsid w:val="00A20EB8"/>
    <w:rsid w:val="00A24B1A"/>
    <w:rsid w:val="00AA1D8D"/>
    <w:rsid w:val="00B47730"/>
    <w:rsid w:val="00B63D02"/>
    <w:rsid w:val="00BA4107"/>
    <w:rsid w:val="00CB0664"/>
    <w:rsid w:val="00CD460C"/>
    <w:rsid w:val="00D87275"/>
    <w:rsid w:val="00EC7529"/>
    <w:rsid w:val="00FC693F"/>
    <w:rsid w:val="00FF39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3E1523"/>
  <w14:defaultImageDpi w14:val="330"/>
  <w15:docId w15:val="{F315D0CE-3677-4709-A659-C2EE9EB45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C693F"/>
    <w:pPr>
      <w:spacing w:after="120"/>
    </w:pPr>
    <w:rPr>
      <w:rFonts w:ascii="Times New Roman" w:eastAsia="Times New Roman" w:hAnsi="Times New Roman"/>
      <w:sz w:val="24"/>
    </w:rPr>
  </w:style>
  <w:style w:type="paragraph" w:styleId="Nadpis1">
    <w:name w:val="heading 1"/>
    <w:basedOn w:val="Normlny"/>
    <w:next w:val="Normlny"/>
    <w:link w:val="Nadpis1Char"/>
    <w:uiPriority w:val="9"/>
    <w:qFormat/>
    <w:rsid w:val="00FC693F"/>
    <w:pPr>
      <w:keepNext/>
      <w:keepLines/>
      <w:spacing w:before="200"/>
      <w:outlineLvl w:val="0"/>
    </w:pPr>
    <w:rPr>
      <w:rFonts w:asciiTheme="majorHAnsi" w:eastAsiaTheme="majorEastAsia" w:hAnsiTheme="majorHAnsi" w:cstheme="majorBidi"/>
      <w:b/>
      <w:bCs/>
      <w:color w:val="000000"/>
      <w:sz w:val="28"/>
      <w:szCs w:val="28"/>
    </w:rPr>
  </w:style>
  <w:style w:type="paragraph" w:styleId="Nadpis2">
    <w:name w:val="heading 2"/>
    <w:basedOn w:val="Normlny"/>
    <w:next w:val="Normlny"/>
    <w:link w:val="Nadpis2Char"/>
    <w:uiPriority w:val="9"/>
    <w:unhideWhenUsed/>
    <w:qFormat/>
    <w:rsid w:val="00FC693F"/>
    <w:pPr>
      <w:keepNext/>
      <w:keepLines/>
      <w:spacing w:before="200"/>
      <w:outlineLvl w:val="1"/>
    </w:pPr>
    <w:rPr>
      <w:rFonts w:asciiTheme="majorHAnsi" w:eastAsiaTheme="majorEastAsia" w:hAnsiTheme="majorHAnsi" w:cstheme="majorBidi"/>
      <w:b/>
      <w:bCs/>
      <w:color w:val="000000"/>
      <w:szCs w:val="26"/>
    </w:rPr>
  </w:style>
  <w:style w:type="paragraph" w:styleId="Nadpis3">
    <w:name w:val="heading 3"/>
    <w:basedOn w:val="Normlny"/>
    <w:next w:val="Normlny"/>
    <w:link w:val="Nadpis3Char"/>
    <w:uiPriority w:val="9"/>
    <w:unhideWhenUsed/>
    <w:qFormat/>
    <w:rsid w:val="00FC693F"/>
    <w:pPr>
      <w:keepNext/>
      <w:keepLines/>
      <w:spacing w:before="200"/>
      <w:outlineLvl w:val="2"/>
    </w:pPr>
    <w:rPr>
      <w:rFonts w:asciiTheme="majorHAnsi" w:eastAsiaTheme="majorEastAsia" w:hAnsiTheme="majorHAnsi" w:cstheme="majorBidi"/>
      <w:b/>
      <w:bCs/>
      <w:color w:val="000000"/>
    </w:rPr>
  </w:style>
  <w:style w:type="paragraph" w:styleId="Nadpis4">
    <w:name w:val="heading 4"/>
    <w:basedOn w:val="Normlny"/>
    <w:next w:val="Normlny"/>
    <w:link w:val="Nadpis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y"/>
    <w:next w:val="Normlny"/>
    <w:link w:val="Nadpis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y"/>
    <w:next w:val="Normlny"/>
    <w:link w:val="Nadpis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18BF"/>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E618BF"/>
  </w:style>
  <w:style w:type="paragraph" w:styleId="Pta">
    <w:name w:val="footer"/>
    <w:basedOn w:val="Normlny"/>
    <w:link w:val="PtaChar"/>
    <w:uiPriority w:val="99"/>
    <w:unhideWhenUsed/>
    <w:rsid w:val="00E618BF"/>
    <w:pPr>
      <w:tabs>
        <w:tab w:val="center" w:pos="4680"/>
        <w:tab w:val="right" w:pos="9360"/>
      </w:tabs>
      <w:spacing w:after="0" w:line="240" w:lineRule="auto"/>
    </w:pPr>
  </w:style>
  <w:style w:type="character" w:customStyle="1" w:styleId="PtaChar">
    <w:name w:val="Päta Char"/>
    <w:basedOn w:val="Predvolenpsmoodseku"/>
    <w:link w:val="Pta"/>
    <w:uiPriority w:val="99"/>
    <w:rsid w:val="00E618BF"/>
  </w:style>
  <w:style w:type="paragraph" w:styleId="Bezriadkovania">
    <w:name w:val="No Spacing"/>
    <w:uiPriority w:val="1"/>
    <w:qFormat/>
    <w:rsid w:val="00FC693F"/>
    <w:pPr>
      <w:spacing w:after="0" w:line="240" w:lineRule="auto"/>
    </w:pPr>
  </w:style>
  <w:style w:type="character" w:customStyle="1" w:styleId="Nadpis1Char">
    <w:name w:val="Nadpis 1 Char"/>
    <w:basedOn w:val="Predvolenpsmoodseku"/>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Predvolenpsmoodseku"/>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Predvolenpsmoodseku"/>
    <w:link w:val="Nadpis3"/>
    <w:uiPriority w:val="9"/>
    <w:rsid w:val="00FC693F"/>
    <w:rPr>
      <w:rFonts w:asciiTheme="majorHAnsi" w:eastAsiaTheme="majorEastAsia" w:hAnsiTheme="majorHAnsi" w:cstheme="majorBidi"/>
      <w:b/>
      <w:bCs/>
      <w:color w:val="4F81BD" w:themeColor="accent1"/>
    </w:rPr>
  </w:style>
  <w:style w:type="paragraph" w:styleId="Nzov">
    <w:name w:val="Title"/>
    <w:basedOn w:val="Normlny"/>
    <w:next w:val="Normlny"/>
    <w:link w:val="NzovChar"/>
    <w:uiPriority w:val="10"/>
    <w:qFormat/>
    <w:rsid w:val="00FC693F"/>
    <w:pPr>
      <w:spacing w:line="240" w:lineRule="auto"/>
      <w:contextualSpacing/>
    </w:pPr>
    <w:rPr>
      <w:rFonts w:asciiTheme="majorHAnsi" w:eastAsiaTheme="majorEastAsia" w:hAnsiTheme="majorHAnsi" w:cstheme="majorBidi"/>
      <w:b/>
      <w:color w:val="000000"/>
      <w:spacing w:val="5"/>
      <w:kern w:val="28"/>
      <w:sz w:val="32"/>
      <w:szCs w:val="52"/>
    </w:rPr>
  </w:style>
  <w:style w:type="character" w:customStyle="1" w:styleId="NzovChar">
    <w:name w:val="Názov Char"/>
    <w:basedOn w:val="Predvolenpsmoodseku"/>
    <w:link w:val="Nz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y"/>
    <w:next w:val="Normlny"/>
    <w:link w:val="Podtitul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itulChar">
    <w:name w:val="Podtitul Char"/>
    <w:basedOn w:val="Predvolenpsmoodseku"/>
    <w:link w:val="Podtitul"/>
    <w:uiPriority w:val="11"/>
    <w:rsid w:val="00FC693F"/>
    <w:rPr>
      <w:rFonts w:asciiTheme="majorHAnsi" w:eastAsiaTheme="majorEastAsia" w:hAnsiTheme="majorHAnsi" w:cstheme="majorBidi"/>
      <w:i/>
      <w:iCs/>
      <w:color w:val="4F81BD" w:themeColor="accent1"/>
      <w:spacing w:val="15"/>
      <w:sz w:val="24"/>
      <w:szCs w:val="24"/>
    </w:rPr>
  </w:style>
  <w:style w:type="paragraph" w:styleId="Odsekzoznamu">
    <w:name w:val="List Paragraph"/>
    <w:basedOn w:val="Normlny"/>
    <w:uiPriority w:val="34"/>
    <w:qFormat/>
    <w:rsid w:val="00FC693F"/>
    <w:pPr>
      <w:ind w:left="720"/>
      <w:contextualSpacing/>
    </w:pPr>
  </w:style>
  <w:style w:type="paragraph" w:styleId="Zkladntext">
    <w:name w:val="Body Text"/>
    <w:basedOn w:val="Normlny"/>
    <w:link w:val="ZkladntextChar"/>
    <w:uiPriority w:val="99"/>
    <w:unhideWhenUsed/>
    <w:rsid w:val="00AA1D8D"/>
  </w:style>
  <w:style w:type="character" w:customStyle="1" w:styleId="ZkladntextChar">
    <w:name w:val="Základný text Char"/>
    <w:basedOn w:val="Predvolenpsmoodseku"/>
    <w:link w:val="Zkladntext"/>
    <w:uiPriority w:val="99"/>
    <w:rsid w:val="00AA1D8D"/>
  </w:style>
  <w:style w:type="paragraph" w:styleId="Zkladntext2">
    <w:name w:val="Body Text 2"/>
    <w:basedOn w:val="Normlny"/>
    <w:link w:val="Zkladntext2Char"/>
    <w:uiPriority w:val="99"/>
    <w:unhideWhenUsed/>
    <w:rsid w:val="00AA1D8D"/>
    <w:pPr>
      <w:spacing w:line="480" w:lineRule="auto"/>
    </w:pPr>
  </w:style>
  <w:style w:type="character" w:customStyle="1" w:styleId="Zkladntext2Char">
    <w:name w:val="Základný text 2 Char"/>
    <w:basedOn w:val="Predvolenpsmoodseku"/>
    <w:link w:val="Zkladntext2"/>
    <w:uiPriority w:val="99"/>
    <w:rsid w:val="00AA1D8D"/>
  </w:style>
  <w:style w:type="paragraph" w:styleId="Zkladntext3">
    <w:name w:val="Body Text 3"/>
    <w:basedOn w:val="Normlny"/>
    <w:link w:val="Zkladntext3Char"/>
    <w:uiPriority w:val="99"/>
    <w:unhideWhenUsed/>
    <w:rsid w:val="00AA1D8D"/>
    <w:rPr>
      <w:sz w:val="16"/>
      <w:szCs w:val="16"/>
    </w:rPr>
  </w:style>
  <w:style w:type="character" w:customStyle="1" w:styleId="Zkladntext3Char">
    <w:name w:val="Základný text 3 Char"/>
    <w:basedOn w:val="Predvolenpsmoodseku"/>
    <w:link w:val="Zkladntext3"/>
    <w:uiPriority w:val="99"/>
    <w:rsid w:val="00AA1D8D"/>
    <w:rPr>
      <w:sz w:val="16"/>
      <w:szCs w:val="16"/>
    </w:rPr>
  </w:style>
  <w:style w:type="paragraph" w:styleId="Zoznam">
    <w:name w:val="List"/>
    <w:basedOn w:val="Normlny"/>
    <w:uiPriority w:val="99"/>
    <w:unhideWhenUsed/>
    <w:rsid w:val="00AA1D8D"/>
    <w:pPr>
      <w:ind w:left="360" w:hanging="360"/>
      <w:contextualSpacing/>
    </w:pPr>
  </w:style>
  <w:style w:type="paragraph" w:styleId="Zoznam2">
    <w:name w:val="List 2"/>
    <w:basedOn w:val="Normlny"/>
    <w:uiPriority w:val="99"/>
    <w:unhideWhenUsed/>
    <w:rsid w:val="00326F90"/>
    <w:pPr>
      <w:ind w:left="720" w:hanging="360"/>
      <w:contextualSpacing/>
    </w:pPr>
  </w:style>
  <w:style w:type="paragraph" w:styleId="Zoznam3">
    <w:name w:val="List 3"/>
    <w:basedOn w:val="Normlny"/>
    <w:uiPriority w:val="99"/>
    <w:unhideWhenUsed/>
    <w:rsid w:val="00326F90"/>
    <w:pPr>
      <w:ind w:left="1080" w:hanging="360"/>
      <w:contextualSpacing/>
    </w:pPr>
  </w:style>
  <w:style w:type="paragraph" w:styleId="Zoznamsodrkami">
    <w:name w:val="List Bullet"/>
    <w:basedOn w:val="Normlny"/>
    <w:uiPriority w:val="99"/>
    <w:unhideWhenUsed/>
    <w:rsid w:val="00326F90"/>
    <w:pPr>
      <w:numPr>
        <w:numId w:val="1"/>
      </w:numPr>
      <w:contextualSpacing/>
    </w:pPr>
  </w:style>
  <w:style w:type="paragraph" w:styleId="Zoznamsodrkami2">
    <w:name w:val="List Bullet 2"/>
    <w:basedOn w:val="Normlny"/>
    <w:uiPriority w:val="99"/>
    <w:unhideWhenUsed/>
    <w:rsid w:val="00326F90"/>
    <w:pPr>
      <w:numPr>
        <w:numId w:val="2"/>
      </w:numPr>
      <w:contextualSpacing/>
    </w:pPr>
  </w:style>
  <w:style w:type="paragraph" w:styleId="Zoznamsodrkami3">
    <w:name w:val="List Bullet 3"/>
    <w:basedOn w:val="Normlny"/>
    <w:uiPriority w:val="99"/>
    <w:unhideWhenUsed/>
    <w:rsid w:val="00326F90"/>
    <w:pPr>
      <w:numPr>
        <w:numId w:val="3"/>
      </w:numPr>
      <w:contextualSpacing/>
    </w:pPr>
  </w:style>
  <w:style w:type="paragraph" w:styleId="slovanzoznam">
    <w:name w:val="List Number"/>
    <w:basedOn w:val="Normlny"/>
    <w:uiPriority w:val="99"/>
    <w:unhideWhenUsed/>
    <w:rsid w:val="00326F90"/>
    <w:pPr>
      <w:numPr>
        <w:numId w:val="5"/>
      </w:numPr>
      <w:contextualSpacing/>
    </w:pPr>
  </w:style>
  <w:style w:type="paragraph" w:styleId="slovanzoznam2">
    <w:name w:val="List Number 2"/>
    <w:basedOn w:val="Normlny"/>
    <w:uiPriority w:val="99"/>
    <w:unhideWhenUsed/>
    <w:rsid w:val="0029639D"/>
    <w:pPr>
      <w:numPr>
        <w:numId w:val="6"/>
      </w:numPr>
      <w:contextualSpacing/>
    </w:pPr>
  </w:style>
  <w:style w:type="paragraph" w:styleId="slovanzoznam3">
    <w:name w:val="List Number 3"/>
    <w:basedOn w:val="Normlny"/>
    <w:uiPriority w:val="99"/>
    <w:unhideWhenUsed/>
    <w:rsid w:val="0029639D"/>
    <w:pPr>
      <w:numPr>
        <w:numId w:val="7"/>
      </w:numPr>
      <w:contextualSpacing/>
    </w:pPr>
  </w:style>
  <w:style w:type="paragraph" w:styleId="Pokraovaniezoznamu">
    <w:name w:val="List Continue"/>
    <w:basedOn w:val="Normlny"/>
    <w:uiPriority w:val="99"/>
    <w:unhideWhenUsed/>
    <w:rsid w:val="0029639D"/>
    <w:pPr>
      <w:ind w:left="360"/>
      <w:contextualSpacing/>
    </w:pPr>
  </w:style>
  <w:style w:type="paragraph" w:styleId="Pokraovaniezoznamu2">
    <w:name w:val="List Continue 2"/>
    <w:basedOn w:val="Normlny"/>
    <w:uiPriority w:val="99"/>
    <w:unhideWhenUsed/>
    <w:rsid w:val="0029639D"/>
    <w:pPr>
      <w:ind w:left="720"/>
      <w:contextualSpacing/>
    </w:pPr>
  </w:style>
  <w:style w:type="paragraph" w:styleId="Pokraovaniezoznamu3">
    <w:name w:val="List Continue 3"/>
    <w:basedOn w:val="Normlny"/>
    <w:uiPriority w:val="99"/>
    <w:unhideWhenUsed/>
    <w:rsid w:val="0029639D"/>
    <w:pPr>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Predvolenpsmoodseku"/>
    <w:link w:val="Textmakra"/>
    <w:uiPriority w:val="99"/>
    <w:rsid w:val="0029639D"/>
    <w:rPr>
      <w:rFonts w:ascii="Courier" w:hAnsi="Courier"/>
      <w:sz w:val="20"/>
      <w:szCs w:val="20"/>
    </w:rPr>
  </w:style>
  <w:style w:type="paragraph" w:styleId="Citcia">
    <w:name w:val="Quote"/>
    <w:basedOn w:val="Normlny"/>
    <w:next w:val="Normlny"/>
    <w:link w:val="CitciaChar"/>
    <w:uiPriority w:val="29"/>
    <w:qFormat/>
    <w:rsid w:val="00FC693F"/>
    <w:rPr>
      <w:i/>
      <w:iCs/>
      <w:color w:val="000000" w:themeColor="text1"/>
    </w:rPr>
  </w:style>
  <w:style w:type="character" w:customStyle="1" w:styleId="CitciaChar">
    <w:name w:val="Citácia Char"/>
    <w:basedOn w:val="Predvolenpsmoodseku"/>
    <w:link w:val="Citcia"/>
    <w:uiPriority w:val="29"/>
    <w:rsid w:val="00FC693F"/>
    <w:rPr>
      <w:i/>
      <w:iCs/>
      <w:color w:val="000000" w:themeColor="text1"/>
    </w:rPr>
  </w:style>
  <w:style w:type="character" w:customStyle="1" w:styleId="Nadpis4Char">
    <w:name w:val="Nadpis 4 Char"/>
    <w:basedOn w:val="Predvolenpsmoodseku"/>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Predvolenpsmoodseku"/>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Predvolenpsmoodseku"/>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Predvolenpsmoodseku"/>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Popis">
    <w:name w:val="caption"/>
    <w:basedOn w:val="Normlny"/>
    <w:next w:val="Normlny"/>
    <w:uiPriority w:val="35"/>
    <w:semiHidden/>
    <w:unhideWhenUsed/>
    <w:qFormat/>
    <w:rsid w:val="00FC693F"/>
    <w:pPr>
      <w:spacing w:line="240" w:lineRule="auto"/>
    </w:pPr>
    <w:rPr>
      <w:b/>
      <w:bCs/>
      <w:color w:val="4F81BD" w:themeColor="accent1"/>
      <w:sz w:val="18"/>
      <w:szCs w:val="18"/>
    </w:rPr>
  </w:style>
  <w:style w:type="character" w:styleId="Vrazn">
    <w:name w:val="Strong"/>
    <w:basedOn w:val="Predvolenpsmoodseku"/>
    <w:uiPriority w:val="22"/>
    <w:qFormat/>
    <w:rsid w:val="00FC693F"/>
    <w:rPr>
      <w:b/>
      <w:bCs/>
    </w:rPr>
  </w:style>
  <w:style w:type="character" w:styleId="Zvraznenie">
    <w:name w:val="Emphasis"/>
    <w:basedOn w:val="Predvolenpsmoodseku"/>
    <w:uiPriority w:val="20"/>
    <w:qFormat/>
    <w:rsid w:val="00FC693F"/>
    <w:rPr>
      <w:i/>
      <w:iCs/>
    </w:rPr>
  </w:style>
  <w:style w:type="paragraph" w:styleId="Zvraznencitcia">
    <w:name w:val="Intense Quote"/>
    <w:basedOn w:val="Normlny"/>
    <w:next w:val="Normlny"/>
    <w:link w:val="Zvraznencitci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ZvraznencitciaChar">
    <w:name w:val="Zvýraznená citácia Char"/>
    <w:basedOn w:val="Predvolenpsmoodseku"/>
    <w:link w:val="Zvraznencitcia"/>
    <w:uiPriority w:val="30"/>
    <w:rsid w:val="00FC693F"/>
    <w:rPr>
      <w:b/>
      <w:bCs/>
      <w:i/>
      <w:iCs/>
      <w:color w:val="4F81BD" w:themeColor="accent1"/>
    </w:rPr>
  </w:style>
  <w:style w:type="character" w:styleId="Jemnzvraznenie">
    <w:name w:val="Subtle Emphasis"/>
    <w:basedOn w:val="Predvolenpsmoodseku"/>
    <w:uiPriority w:val="19"/>
    <w:qFormat/>
    <w:rsid w:val="00FC693F"/>
    <w:rPr>
      <w:i/>
      <w:iCs/>
      <w:color w:val="808080" w:themeColor="text1" w:themeTint="7F"/>
    </w:rPr>
  </w:style>
  <w:style w:type="character" w:styleId="Intenzvnezvraznenie">
    <w:name w:val="Intense Emphasis"/>
    <w:basedOn w:val="Predvolenpsmoodseku"/>
    <w:uiPriority w:val="21"/>
    <w:qFormat/>
    <w:rsid w:val="00FC693F"/>
    <w:rPr>
      <w:b/>
      <w:bCs/>
      <w:i/>
      <w:iCs/>
      <w:color w:val="4F81BD" w:themeColor="accent1"/>
    </w:rPr>
  </w:style>
  <w:style w:type="character" w:styleId="Jemnodkaz">
    <w:name w:val="Subtle Reference"/>
    <w:basedOn w:val="Predvolenpsmoodseku"/>
    <w:uiPriority w:val="31"/>
    <w:qFormat/>
    <w:rsid w:val="00FC693F"/>
    <w:rPr>
      <w:smallCaps/>
      <w:color w:val="C0504D" w:themeColor="accent2"/>
      <w:u w:val="single"/>
    </w:rPr>
  </w:style>
  <w:style w:type="character" w:styleId="Zvraznenodkaz">
    <w:name w:val="Intense Reference"/>
    <w:basedOn w:val="Predvolenpsmoodseku"/>
    <w:uiPriority w:val="32"/>
    <w:qFormat/>
    <w:rsid w:val="00FC693F"/>
    <w:rPr>
      <w:b/>
      <w:bCs/>
      <w:smallCaps/>
      <w:color w:val="C0504D" w:themeColor="accent2"/>
      <w:spacing w:val="5"/>
      <w:u w:val="single"/>
    </w:rPr>
  </w:style>
  <w:style w:type="character" w:styleId="Nzovknihy">
    <w:name w:val="Book Title"/>
    <w:basedOn w:val="Predvolenpsmoodseku"/>
    <w:uiPriority w:val="33"/>
    <w:qFormat/>
    <w:rsid w:val="00FC693F"/>
    <w:rPr>
      <w:b/>
      <w:bCs/>
      <w:smallCaps/>
      <w:spacing w:val="5"/>
    </w:rPr>
  </w:style>
  <w:style w:type="paragraph" w:styleId="Hlavikaobsahu">
    <w:name w:val="TOC Heading"/>
    <w:basedOn w:val="Nadpis1"/>
    <w:next w:val="Normlny"/>
    <w:uiPriority w:val="39"/>
    <w:semiHidden/>
    <w:unhideWhenUsed/>
    <w:qFormat/>
    <w:rsid w:val="00FC693F"/>
    <w:pPr>
      <w:outlineLvl w:val="9"/>
    </w:pPr>
  </w:style>
  <w:style w:type="table" w:styleId="Mriekatabuky">
    <w:name w:val="Table Grid"/>
    <w:basedOn w:val="Normlnatabu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etlpodfarbeniezvraznenie2">
    <w:name w:val="Light Shading Accent 2"/>
    <w:basedOn w:val="Normlnatabu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etlpodfarbeniezvraznenie3">
    <w:name w:val="Light Shading Accent 3"/>
    <w:basedOn w:val="Normlnatabu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etlpodfarbeniezvraznenie4">
    <w:name w:val="Light Shading Accent 4"/>
    <w:basedOn w:val="Normlnatabu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etlpodfarbeniezvraznenie5">
    <w:name w:val="Light Shading Accent 5"/>
    <w:basedOn w:val="Normlnatabu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etlpodfarbeniezvraznenie6">
    <w:name w:val="Light Shading Accent 6"/>
    <w:basedOn w:val="Normlnatabu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etlzoznam">
    <w:name w:val="Light List"/>
    <w:basedOn w:val="Normlnatabu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etlzoznamzvraznenie2">
    <w:name w:val="Light List Accent 2"/>
    <w:basedOn w:val="Normlnatabu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etlzoznamzvraznenie3">
    <w:name w:val="Light List Accent 3"/>
    <w:basedOn w:val="Normlnatabu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etlzoznamzvraznenie4">
    <w:name w:val="Light List Accent 4"/>
    <w:basedOn w:val="Normlnatabu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etlzoznamzvraznenie5">
    <w:name w:val="Light List Accent 5"/>
    <w:basedOn w:val="Normlnatabu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etlzoznamzvraznenie6">
    <w:name w:val="Light List Accent 6"/>
    <w:basedOn w:val="Normlnatabu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etlmrieka">
    <w:name w:val="Light Grid"/>
    <w:basedOn w:val="Normlnatabu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2">
    <w:name w:val="Light Grid Accent 2"/>
    <w:basedOn w:val="Normlnatabu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etlmriekazvraznenie3">
    <w:name w:val="Light Grid Accent 3"/>
    <w:basedOn w:val="Normlnatabu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etlmriekazvraznenie4">
    <w:name w:val="Light Grid Accent 4"/>
    <w:basedOn w:val="Normlnatabu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etlmriekazvraznenie5">
    <w:name w:val="Light Grid Accent 5"/>
    <w:basedOn w:val="Normlnatabu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etlmriekazvraznenie6">
    <w:name w:val="Light Grid Accent 6"/>
    <w:basedOn w:val="Normlnatabu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rednpodfarbenie1">
    <w:name w:val="Medium Shading 1"/>
    <w:basedOn w:val="Normlnatabu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rednzoznam1zvraznenie2">
    <w:name w:val="Medium List 1 Accent 2"/>
    <w:basedOn w:val="Normlnatabu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rednzoznam1zvraznenie3">
    <w:name w:val="Medium List 1 Accent 3"/>
    <w:basedOn w:val="Normlnatabu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rednzoznam1zvraznenie4">
    <w:name w:val="Medium List 1 Accent 4"/>
    <w:basedOn w:val="Normlnatabu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rednzoznam1zvraznenie5">
    <w:name w:val="Medium List 1 Accent 5"/>
    <w:basedOn w:val="Normlnatabu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rednzoznam1zvraznenie6">
    <w:name w:val="Medium List 1 Accent 6"/>
    <w:basedOn w:val="Normlnatabu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rednzoznam2">
    <w:name w:val="Medium Lis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rednmrieka1zvraznenie2">
    <w:name w:val="Medium Grid 1 Accent 2"/>
    <w:basedOn w:val="Normlnatabu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rednmrieka1zvraznenie3">
    <w:name w:val="Medium Grid 1 Accent 3"/>
    <w:basedOn w:val="Normlnatabu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rednmrieka1zvraznenie4">
    <w:name w:val="Medium Grid 1 Accent 4"/>
    <w:basedOn w:val="Normlnatabu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rednmrieka1zvraznenie5">
    <w:name w:val="Medium Grid 1 Accent 5"/>
    <w:basedOn w:val="Normlnatabu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rednmrieka1zvraznenie6">
    <w:name w:val="Medium Grid 1 Accent 6"/>
    <w:basedOn w:val="Normlnatabu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rednmrieka2">
    <w:name w:val="Medium Grid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rednmrieka3zvraznenie2">
    <w:name w:val="Medium Grid 3 Accent 2"/>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rednmrieka3zvraznenie3">
    <w:name w:val="Medium Grid 3 Accent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rednmrieka3zvraznenie4">
    <w:name w:val="Medium Grid 3 Accent 4"/>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rednmrieka3zvraznenie5">
    <w:name w:val="Medium Grid 3 Accent 5"/>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rednmrieka3zvraznenie6">
    <w:name w:val="Medium Grid 3 Accent 6"/>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zoznam">
    <w:name w:val="Dark List"/>
    <w:basedOn w:val="Normlnatabu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zoznamzvraznenie2">
    <w:name w:val="Dark List Accent 2"/>
    <w:basedOn w:val="Normlnatabu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zoznamzvraznenie3">
    <w:name w:val="Dark List Accent 3"/>
    <w:basedOn w:val="Normlnatabu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zoznamzvraznenie4">
    <w:name w:val="Dark List Accent 4"/>
    <w:basedOn w:val="Normlnatabu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zoznamzvraznenie5">
    <w:name w:val="Dark List Accent 5"/>
    <w:basedOn w:val="Normlnatabu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zoznamzvraznenie6">
    <w:name w:val="Dark List Accent 6"/>
    <w:basedOn w:val="Normlnatabu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ebnpodfarbenie">
    <w:name w:val="Colorful Shading"/>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ebnpodfarbeniezvraznenie4">
    <w:name w:val="Colorful Shading Accent 4"/>
    <w:basedOn w:val="Normlnatabu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ebnzoznamzvraznenie2">
    <w:name w:val="Colorful List Accent 2"/>
    <w:basedOn w:val="Normlnatabu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ebnzoznamzvraznenie3">
    <w:name w:val="Colorful List Accent 3"/>
    <w:basedOn w:val="Normlnatabu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ebnzoznamzvraznenie4">
    <w:name w:val="Colorful List Accent 4"/>
    <w:basedOn w:val="Normlnatabu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ebnzoznamzvraznenie5">
    <w:name w:val="Colorful List Accent 5"/>
    <w:basedOn w:val="Normlnatabu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ebnzoznamzvraznenie6">
    <w:name w:val="Colorful List Accent 6"/>
    <w:basedOn w:val="Normlnatabu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ebnmrieka">
    <w:name w:val="Colorful Grid"/>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ebnmriekazvraznenie2">
    <w:name w:val="Colorful Grid Accent 2"/>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ebnmriekazvraznenie3">
    <w:name w:val="Colorful Grid Accent 3"/>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ebnmriekazvraznenie4">
    <w:name w:val="Colorful Grid Accent 4"/>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ebnmriekazvraznenie5">
    <w:name w:val="Colorful Grid Accent 5"/>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ebnmriekazvraznenie6">
    <w:name w:val="Colorful Grid Accent 6"/>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znmka">
    <w:name w:val="Poznámka"/>
    <w:pPr>
      <w:spacing w:after="80"/>
    </w:pPr>
    <w:rPr>
      <w:rFonts w:ascii="Times New Roman" w:hAnsi="Times New Roman"/>
      <w:i/>
      <w:sz w:val="18"/>
    </w:rPr>
  </w:style>
  <w:style w:type="character" w:styleId="Odkaznakomentr">
    <w:name w:val="annotation reference"/>
    <w:basedOn w:val="Predvolenpsmoodseku"/>
    <w:uiPriority w:val="99"/>
    <w:semiHidden/>
    <w:unhideWhenUsed/>
    <w:rsid w:val="00B63D02"/>
    <w:rPr>
      <w:sz w:val="16"/>
      <w:szCs w:val="16"/>
    </w:rPr>
  </w:style>
  <w:style w:type="paragraph" w:styleId="Textkomentra">
    <w:name w:val="annotation text"/>
    <w:basedOn w:val="Normlny"/>
    <w:link w:val="TextkomentraChar"/>
    <w:uiPriority w:val="99"/>
    <w:semiHidden/>
    <w:unhideWhenUsed/>
    <w:rsid w:val="00B63D02"/>
    <w:pPr>
      <w:spacing w:line="240" w:lineRule="auto"/>
    </w:pPr>
    <w:rPr>
      <w:sz w:val="20"/>
      <w:szCs w:val="20"/>
    </w:rPr>
  </w:style>
  <w:style w:type="character" w:customStyle="1" w:styleId="TextkomentraChar">
    <w:name w:val="Text komentára Char"/>
    <w:basedOn w:val="Predvolenpsmoodseku"/>
    <w:link w:val="Textkomentra"/>
    <w:uiPriority w:val="99"/>
    <w:semiHidden/>
    <w:rsid w:val="00B63D02"/>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B63D02"/>
    <w:rPr>
      <w:b/>
      <w:bCs/>
    </w:rPr>
  </w:style>
  <w:style w:type="character" w:customStyle="1" w:styleId="PredmetkomentraChar">
    <w:name w:val="Predmet komentára Char"/>
    <w:basedOn w:val="TextkomentraChar"/>
    <w:link w:val="Predmetkomentra"/>
    <w:uiPriority w:val="99"/>
    <w:semiHidden/>
    <w:rsid w:val="00B63D02"/>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3194</Characters>
  <DocSecurity>0</DocSecurity>
  <Lines>26</Lines>
  <Paragraphs>7</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3747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2026-08-27T06:51:00Z</dcterms:created>
  <dcterms:modified xsi:type="dcterms:W3CDTF">2026-08-27T06:57:00Z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2026-08-27T06:52:32Z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780d2070-3e65-44f1-b4e4-ddbdfa5d8f00</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