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č. 448/2008 Z. z. o sociálnych službách a o zmene a doplnení zákona č. 455/1991 Zb. o živnostenskom podnikaní (živnostenský zákon) v znení neskorších predpisov v znení neskorších predpisov a o zmene a doplnení niektorých zákonov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LP/2026/134</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145</w:t>
      </w:r>
      <w:r w:rsidR="002E3CEC">
        <w:rPr>
          <w:rFonts w:ascii="Times New Roman" w:eastAsia="Times New Roman" w:hAnsi="Times New Roman" w:cs="Times New Roman"/>
          <w:sz w:val="24"/>
          <w:szCs w:val="24"/>
          <w:lang w:val="en-US"/>
        </w:rPr>
        <w:t>/52</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XII - Zákon č. 448/2008 Z. z. o sociálnych službách a o zmene a doplnení zákona č. 455/1991 Zb. o</w:t>
              <w:br/>
            </w:r>
            <w:r>
              <w:rPr>
                <w:b w:val="off"/>
                <w:color w:val="000000"/>
                <w:rFonts w:ascii="Times New Roman" w:hAnsi="Times New Roman" w:cs="Times New Roman" w:eastAsia="Times New Roman"/>
                <w:sz w:val="24"/>
              </w:rPr>
              <w:t xml:space="preserve">Vlastný materiál,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35 sa vypúšťa odsek 4. " Ostatné body sa príslušne prečísľujú. </w:t>
              <w:br/>
            </w:r>
            <w:r>
              <w:rPr>
                <w:b w:val="off"/>
                <w:color w:val="000000"/>
                <w:rFonts w:ascii="Times New Roman" w:hAnsi="Times New Roman" w:cs="Times New Roman" w:eastAsia="Times New Roman"/>
                <w:sz w:val="24"/>
              </w:rPr>
              <w:t>Odôvodnenie: Žiadame zrušenie kapacitných limitov v zariadeniach sociálnych služieb. Toto zrušenie považujeme za strategicky dôležitý krok pre zabezpečenie garantovanej kvality, dostupnosti a dlhodobej ekonomickej udržateľnosti systému sociálnej starostlivosti do budúcna. Máme za to, že zachovanie kvality starostlivosti nezávisí od veľkosti zariadenia, ale od profesionality personálu, štandardov prostredia a efektívneho dohľadu nad poskytovaním služieb. Väčšie zariadenia umožňujú stabilnejšie pracovné podmienky, širšiu dostupnosť odborného personálu a komplexnejšie zabezpečenie potrieb prijímateľov. Z pohľadu zamestnávateľov predstavuje zrušenie kapacitného limitu zásadný predpoklad pre ekonomickú efektivitu, stabilitu a investičnú atraktivitu sektora, nakoľko väčšie zariadenia dosahujú výrazné úspory z rozsahu čo umožňuje viac investovať do kvality starostlivosti, pracovného prostredia a personálneho rozvoja. Zariadenia s vyššou kapacitou zároveň zabezpečujú lepšiu personálnu stabilitu a možnosť zdieľania odborného personálu. Takýto model je ekonomicky udržateľnejší a umožňuje poskytovať služby v primeranej cene bez nutnosti nadmerného zaťaženia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Čl. XII - Zákon č. 448/2008 Z. z. o sociálnych službách a o zmene a doplnení zákona č. 455/1991 Zb.</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38 sa vypúšťa odsek 7. Doterajší odsek 8 sa označuje ako odsek 7." Ostatné body sa príslušne prečísľujú. </w:t>
              <w:br/>
            </w:r>
            <w:r>
              <w:rPr>
                <w:b w:val="off"/>
                <w:color w:val="000000"/>
                <w:rFonts w:ascii="Times New Roman" w:hAnsi="Times New Roman" w:cs="Times New Roman" w:eastAsia="Times New Roman"/>
                <w:sz w:val="24"/>
              </w:rPr>
              <w:t>Odôvodnenie: Žiadame zrušenie kapacitných limitov v zariadeniach sociálnych služieb. Zrušenie kapacitných limitov na Slovensku je nevyhnutné pre modernizáciu systému sociálnych služieb, posilnenie jeho ekonomickej stability a naplnenie cieľov Plánu obnovy a európskych politík. Je dôležité pritom zdôrazniť, že kvalita starostlivosti nezávisí od počtu lôžok, ale od kvality prostredia a personálu. Zrušenie limitov je systémovým predpokladom pre zvládnutie demografického a makroekonomického tlaku a starnutia populácie na Slovensku. V čase konsolidácie prináša zrušenie tohto limitu efektívnejší, modernejší a udržateľnejší model dlhodobej zdravotno-sociálnej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Čl. XII - Zákon č. 448/2008 Z. z. o sociálnych službách a o zmene a doplnení zákona č. 455/1991 Zb.</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39 sa vypúšťa odsek 6. " Ostatné body sa príslušne prečísľujú. </w:t>
              <w:br/>
            </w:r>
            <w:r>
              <w:rPr>
                <w:b w:val="off"/>
                <w:color w:val="000000"/>
                <w:rFonts w:ascii="Times New Roman" w:hAnsi="Times New Roman" w:cs="Times New Roman" w:eastAsia="Times New Roman"/>
                <w:sz w:val="24"/>
              </w:rPr>
              <w:t>Odôvodnenie: Špecializované zariadenia predstavujú kľúčový pilier odbornej starostlivosti pre osoby s Alzheimerovou chorobou, demenciou či inými závažnými diagnózami. Zrušenie maximálneho limitu by umožnilo flexibilnejšie prispôsobovať kapacity zariadení reálnemu dopytu, efektívnejšie využívať infraštruktúru a zdroje, zabezpečiť, aby sa občania v núdzi dostali k starostlivosti bez zbytočného odkladu, a zároveň zachovať dôraz na kvalitu služieb prostredníctvom iných kontrolných a hodnotiacich mechanizmov. Tieto zariadenia si vyžadujú vysokú odbornosť a špecifické podmienky, preto by ich kapacita mala byť určovaná podľa reálnych možností, odborného personálu a priestorových parametrov — nie paušálnym číselným limitom.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Čl. XII - Zákon č. 448/2008 Z. z. o sociálnych službách a o zmene a doplnení zákona č. 455/1991 Zb. o</w:t>
              <w:br/>
            </w:r>
            <w:r>
              <w:rPr>
                <w:b w:val="off"/>
                <w:color w:val="000000"/>
                <w:rFonts w:ascii="Times New Roman" w:hAnsi="Times New Roman" w:cs="Times New Roman" w:eastAsia="Times New Roman"/>
                <w:sz w:val="24"/>
              </w:rPr>
              <w:t>Vlastný materiál - Čl. XII - Zákon č. 448/2008 Z. z. o sociálnych službách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61 sa vypúšťajú odsek 6 a odsek 7. Doterajšie odseky 8, 9 a 10 sa označujú ako odseky 6, 7 a 8." Ostatné body sa príslušne prečísľujú. </w:t>
              <w:br/>
            </w:r>
            <w:r>
              <w:rPr>
                <w:b w:val="off"/>
                <w:color w:val="000000"/>
                <w:rFonts w:ascii="Times New Roman" w:hAnsi="Times New Roman" w:cs="Times New Roman" w:eastAsia="Times New Roman"/>
                <w:sz w:val="24"/>
              </w:rPr>
              <w:t xml:space="preserve">Odôvodnenie: Z makroekonomického, udržateľného aj kapacitného hľadiska je preto nevyhnutné budovať väčšie zariadenia, ktoré budú členené na menšie komunitné celky, no celkovo budú schopné efektívne obslúžiť vyšší počet klientov. Zároveň je nevyhnutné odstrániť zastaralý administratívne určený limit, nakoľko jednak nereflektuje makroekonomický vývoj, starnutie populácie, ani súčasný objem verejných zdrojov na obsluhovanie sociálnej služby. Maximálny kapacitný limit 40 prijímateľov sociálnej služby v budove zariadenia poskytujúceho sociálnu službu v zariadení pre seniorov, domove sociálnych služieb, špecializovanom zariadení má Slovenská republika zavedený ako jediná krajina v Európskej únii - a to v legislatíve upravujúcu maximálnym počtom prijímateľov v budove zariadenia.  </w:t>
              <w:br/>
            </w:r>
            <w:r>
              <w:rPr>
                <w:b w:val="off"/>
                <w:color w:val="000000"/>
                <w:rFonts w:ascii="Times New Roman" w:hAnsi="Times New Roman" w:cs="Times New Roman" w:eastAsia="Times New Roman"/>
                <w:sz w:val="24"/>
              </w:rPr>
              <w:t>Stratégia EÚ na deinštitucionalizáciu poskytovanej sociálnej služby prihliada primárne na kvalitu poskytovanej sociálnej služby. Tá samozrejme záleží od viacerých faktorov, maximálny počet lôžok v zariadení to však nie je. Literatúra argumentuje individuálnym prístupom ku klientovi, ako aj riadením kapacít, či organizačným a manažérskym nastavením poskytovanej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TRETIA ČASŤ, REGISTRÁCIA SOCIÁLNYCH SLUŽIEB - Zákon č. 448/2008 Z. z. o sociálnych službách a o zmene</w:t>
              <w:br/>
            </w:r>
            <w:r>
              <w:rPr>
                <w:b w:val="off"/>
                <w:color w:val="000000"/>
                <w:rFonts w:ascii="Times New Roman" w:hAnsi="Times New Roman" w:cs="Times New Roman" w:eastAsia="Times New Roman"/>
                <w:sz w:val="24"/>
              </w:rPr>
              <w:t>Vlastný materiál,  TRETIA ČASŤ, REGISTRÁCIA SOCIÁLNYCH SLUŽIEB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 xml:space="preserve">Žiadame zosúladiť podmienky pre ústavné zdravotnícke zariadenia, ktoré nie sú neziskovými organizáciami o zápis do registra IS SOS na základe § 64 Zákona 448/2008 o sociálnych službách a o zmene a doplnení zákona č. 455/1991 Zb. o živnostenskom podnikaní (živnostenský zákon) v znení neskorších predpisov (ďalej len „zákon o sociálnych službách“), a zároveň na základe nadväzujúceho Zákona 406/2025 o príspevku na pomoc pri odkázanosti na pomoc inej fyzickej osoby a o zmene a doplnení niektorých zákonov (ďalej len „zákon o príspevku na pomoc pri odkázanosti“), v § 3 Formálna starostlivosť,  podľa bodu 1 písm.c, bod 2, ktorý podľa schváleného návrhu zákona s odloženou účinnosťou od 1.1.2027. Dom ošetrovateľskej starostlivosti je zdravotná starostlivosť a nie sociálna služba. Zápis do registra sa vzťahuje na sociálnu službu, žiadame rozšíriť o dom ošetrovateľskej starostlivosti ako zdravotnej starostlivosti. </w:t>
              <w:br/>
            </w:r>
            <w:r>
              <w:rPr>
                <w:b w:val="off"/>
                <w:color w:val="000000"/>
                <w:rFonts w:ascii="Times New Roman" w:hAnsi="Times New Roman" w:cs="Times New Roman" w:eastAsia="Times New Roman"/>
                <w:sz w:val="24"/>
              </w:rPr>
              <w:t>Paragraf 64 Žiadosť o zápis do registra, bod 12 -  U osoby, ktorá žiada o zápis do registra, sa poskytovanie sociálnej služby bez cieľa dosiahnuť zisk posudzuje podľa jej právnej formy. Poskytovať sociálnu službu bez cieľa dosiahnuť zisk nie je možné formou spoločnosti s ručením obmedzeným alebo formou akciovej spoločnosti. Poskytovanie sociálnej služby podľa prvej vety nemôže byť podnikaním podľa osobitných predpisov.33ab)</w:t>
              <w:br/>
            </w:r>
            <w:r>
              <w:rPr>
                <w:b w:val="off"/>
                <w:color w:val="000000"/>
                <w:rFonts w:ascii="Times New Roman" w:hAnsi="Times New Roman" w:cs="Times New Roman" w:eastAsia="Times New Roman"/>
                <w:sz w:val="24"/>
              </w:rPr>
              <w:t>Žiadame zosúladiť podmienky pre ústavné zdravotnícke zariadenia, ktoré nie sú neziskovými organizáciami o zápis do registra IS SOS na základe § 64 Zákona 448/2008 o sociálnych službách a o zmene a doplnení zákona č. 455/1991 Zb. o živnostenskom podnikaní (živnostenský zákon) v znení neskorších predpisov (ďalej len „zákon o sociálnych službách“), a zároveň na základe nadväzujúceho Zákona 406/2025 o príspevku na pomoc pri odkázanosti na pomoc inej fyzickej osoby a o zmene a doplnení niektorých zákonov (ďalej len „zákon o príspevku na pomoc pri odkázanosti“), v § 3 Formálna starostlivosť,  podľa bodu 1 písm.c, bod 2, ktorý podľa schváleného návrhu zákona s odloženou účinnosťou od 1.1.2027.  Zápis do registra sa vzťahuje na sociálnu službu, žiadame rozšíriť o dom ošetrovateľskej starostlivosti ako zdravotnej starostlivosti.  Dom ošetrovateľskej starostlivosti je zdravotná starostlivosť a nie sociálna služba.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61a ods. nový ods. 12</w:t>
              <w:br/>
            </w:r>
            <w:r>
              <w:rPr>
                <w:b w:val="off"/>
                <w:color w:val="000000"/>
                <w:rFonts w:ascii="Times New Roman" w:hAnsi="Times New Roman" w:cs="Times New Roman" w:eastAsia="Times New Roman"/>
                <w:sz w:val="24"/>
              </w:rPr>
              <w:t>1. Povinnosť reinvestovania zisku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explicitne ustanoviť povinnosť poskytovateľa sociálnej služby vo všeobecnom hospodárskom záujme reinvestovať celý kladný hospodársky výsledok do tejto služby.</w:t>
              <w:br/>
            </w:r>
            <w:r>
              <w:rPr>
                <w:b w:val="off"/>
                <w:color w:val="000000"/>
                <w:rFonts w:ascii="Times New Roman" w:hAnsi="Times New Roman" w:cs="Times New Roman" w:eastAsia="Times New Roman"/>
                <w:sz w:val="24"/>
              </w:rPr>
              <w:t>Navrhujeme preto v čl.I, bod 2., §61a vložiť na konci paragrafu nový ods. 12 v nasledovnom znení: „(12)  Poskytovateľ sociálnej služby vo všeobecnom hospodárskom záujme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Bez explicitnej zákonnej úpravy existuje riziko odlevu verejných zdrojov mimo systém sociálnych služieb vo forme distribúcie zisku. </w:t>
              <w:br/>
            </w:r>
            <w:r>
              <w:rPr>
                <w:b w:val="off"/>
                <w:color w:val="000000"/>
                <w:rFonts w:ascii="Times New Roman" w:hAnsi="Times New Roman" w:cs="Times New Roman" w:eastAsia="Times New Roman"/>
                <w:sz w:val="24"/>
              </w:rPr>
              <w:t xml:space="preserve">Princíp zákonnej povinnosti reinvestovať zisk nie je nový, upravuje sa napríklad v zákone 213/1997 Z.z. o neziskových organizáciách poskytujúcich všeobecne prospešné služby. </w:t>
              <w:br/>
            </w:r>
            <w:r>
              <w:rPr>
                <w:b w:val="off"/>
                <w:color w:val="000000"/>
                <w:rFonts w:ascii="Times New Roman" w:hAnsi="Times New Roman" w:cs="Times New Roman" w:eastAsia="Times New Roman"/>
                <w:sz w:val="24"/>
              </w:rPr>
              <w:t xml:space="preserve">Reinvestovanie zisku vo všetkých poskytovateľských subjektoch vrátane tých s inou právnou formou (napr. cirkevných organizácií v prípade charít),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w:t>
              <w:br/>
            </w:r>
            <w:r>
              <w:rPr>
                <w:b w:val="off"/>
                <w:color w:val="000000"/>
                <w:rFonts w:ascii="Times New Roman" w:hAnsi="Times New Roman" w:cs="Times New Roman" w:eastAsia="Times New Roman"/>
                <w:sz w:val="24"/>
              </w:rPr>
              <w:t>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zachádzanie a diskriminačný postup oproti tým verejný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I,bod2 § 61 ods. nový ods. 13</w:t>
              <w:br/>
            </w:r>
            <w:r>
              <w:rPr>
                <w:b w:val="off"/>
                <w:color w:val="000000"/>
                <w:rFonts w:ascii="Times New Roman" w:hAnsi="Times New Roman" w:cs="Times New Roman" w:eastAsia="Times New Roman"/>
                <w:sz w:val="24"/>
              </w:rPr>
              <w:t>2. Reinvestovaný zisk a nadmerná náhrada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ustanoviť, že reinvestovaný zisk sa nepovažuje za nadmernú náhradu.</w:t>
              <w:br/>
            </w:r>
            <w:r>
              <w:rPr>
                <w:b w:val="off"/>
                <w:color w:val="000000"/>
                <w:rFonts w:ascii="Times New Roman" w:hAnsi="Times New Roman" w:cs="Times New Roman" w:eastAsia="Times New Roman"/>
                <w:sz w:val="24"/>
              </w:rPr>
              <w:t xml:space="preserve">Navrhujeme preto v čl.I, bod 2., §61a vložiť na konci paragrafu nový ods. 13 v nasledovnom znení: „(13)  Kladný hospodársky zo sociálnej služby vo všeobecnom hospodárskom záujme, ktorý je opätovne investovaný do tejto služby sa nepovažuje za nadmernú náhradu“.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I,bod2 § 61a ods. nový ods. 14 zásadná pripomienky</w:t>
              <w:br/>
            </w:r>
            <w:r>
              <w:rPr>
                <w:b w:val="off"/>
                <w:color w:val="000000"/>
                <w:rFonts w:ascii="Times New Roman" w:hAnsi="Times New Roman" w:cs="Times New Roman" w:eastAsia="Times New Roman"/>
                <w:sz w:val="24"/>
              </w:rPr>
              <w:t>3. Vymedzenie príjmov SVHZ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explicitne ustanoviť, že príjmami SVHZ na účely výpočtu nadmernej náhrady sú výlučne príjmy určené na financovanie tejto služby, nie ostatné príjmy, ktoré sú používané na financovanie iných činností.</w:t>
              <w:br/>
            </w:r>
            <w:r>
              <w:rPr>
                <w:b w:val="off"/>
                <w:color w:val="000000"/>
                <w:rFonts w:ascii="Times New Roman" w:hAnsi="Times New Roman" w:cs="Times New Roman" w:eastAsia="Times New Roman"/>
                <w:sz w:val="24"/>
              </w:rPr>
              <w:t>Navrhujeme preto v čl.I, bod 2., §61a vložiť na konci paragrafu nový ods. 14 v nasledovnom znení: „(14)  Celkové príjmy za sociálnu službu poskytovanú vo všeobecnom hospodárskom záujme tvoria všetky príjmy určené na financovanie tejto služby. Príjmy zo  zdrojov, ktoré sa používajú na financovanie jednak poskytovania sociálnej služby ako SVHZ a jednak financovanie iných činností sa do celkových príjmov počítajú iba v tej časti, ktorá bola použitá na úhradu oprávnených nákladov za poskytovanie tejto sociálnej služby, alebo bolo použitie zdrojov na financovanie oprávnených nákladov účelovo viazané.“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bod2 § 61a ods. nový ods. 15 , Zásadná pripomienka</w:t>
              <w:br/>
            </w:r>
            <w:r>
              <w:rPr>
                <w:b w:val="off"/>
                <w:color w:val="000000"/>
                <w:rFonts w:ascii="Times New Roman" w:hAnsi="Times New Roman" w:cs="Times New Roman" w:eastAsia="Times New Roman"/>
                <w:sz w:val="24"/>
              </w:rPr>
              <w:t>4.Oprávnené náklady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explicitne definovať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  </w:t>
              <w:br/>
            </w:r>
            <w:r>
              <w:rPr>
                <w:b w:val="off"/>
                <w:color w:val="000000"/>
                <w:rFonts w:ascii="Times New Roman" w:hAnsi="Times New Roman" w:cs="Times New Roman" w:eastAsia="Times New Roman"/>
                <w:sz w:val="24"/>
              </w:rPr>
              <w:t>Navrhujeme preto v čl.I, bod 2., §61a vložiť na konci paragrafu nový ods. 15 v nasledovnom znení: „(15)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SVHZ a jednak príslušný podiel na nákladoch spoločných pre  SVHZ a iné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Poskytovatelia ako sú diecézne charity často poskytujú viaceré formy a druhy sociálnych služieb v rámci jednej organizácie s jednou právnej subjektivtou,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soc.službách. Čo sa týka spoločných nákladov na SVHZ a na iné činnosti, je potrebné zakotviť princíp zohľadnenia príslušného podielu na spoločných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bod2 § 61a ods. nový ods. 16, Zásadná pripomienka</w:t>
              <w:br/>
            </w:r>
            <w:r>
              <w:rPr>
                <w:b w:val="off"/>
                <w:color w:val="000000"/>
                <w:rFonts w:ascii="Times New Roman" w:hAnsi="Times New Roman" w:cs="Times New Roman" w:eastAsia="Times New Roman"/>
                <w:sz w:val="24"/>
              </w:rPr>
              <w:t>5. Prenos nadmernej náhrady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umožniť prenos časti nadmernej náhrady do nasledujúceho obdobia.</w:t>
              <w:br/>
            </w:r>
            <w:r>
              <w:rPr>
                <w:b w:val="off"/>
                <w:color w:val="000000"/>
                <w:rFonts w:ascii="Times New Roman" w:hAnsi="Times New Roman" w:cs="Times New Roman" w:eastAsia="Times New Roman"/>
                <w:sz w:val="24"/>
              </w:rPr>
              <w:t xml:space="preserve">Navrhujeme preto v čl.I, bod 2., §61a vložiť na konci paragrafu nový ods. 16 v nasledovnom znení: „(16)  Nadmernú náhradu je možné preniesť do ďalšieho obdobia a odpočítať ju od ďalšej platby náhrady“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charity, ktoré často kombinujú viacero zdrojov financovania – vrátane asignácie 2 % dane a darov viazaných na rôzne dobročinné aktivity –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61a ods. 4 písm b) a c), Zásadná pripomienka</w:t>
              <w:br/>
            </w:r>
            <w:r>
              <w:rPr>
                <w:b w:val="off"/>
                <w:color w:val="000000"/>
                <w:rFonts w:ascii="Times New Roman" w:hAnsi="Times New Roman" w:cs="Times New Roman" w:eastAsia="Times New Roman"/>
                <w:sz w:val="24"/>
              </w:rPr>
              <w:t>6.-7. Zánik záväzku poskytovať SVHZ v súvislosti s vrátením nadmernej náhrady</w:t>
              <w:br/>
            </w:r>
            <w:r>
              <w:rPr>
                <w:b w:val="off"/>
                <w:color w:val="000000"/>
                <w:rFonts w:ascii="Times New Roman" w:hAnsi="Times New Roman" w:cs="Times New Roman" w:eastAsia="Times New Roman"/>
                <w:sz w:val="24"/>
              </w:rPr>
              <w:t>6. čl. I, bod 2, § 61a ods. 4 písm. b) a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 § 61a ods. 4 vypustiť písm. b) a c).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uplynutia lehoty na vrátenie nadmernej náhrady predstavuje neprimeraný zásah, ktorý môže ohroziť kontinuitu poskytovania služby a finančnú stabilitu poskytovateľa, a tým aj prijímateľov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bod2 § 61a ods. 6, Zásadná pripomienka</w:t>
              <w:br/>
            </w:r>
            <w:r>
              <w:rPr>
                <w:b w:val="off"/>
                <w:color w:val="000000"/>
                <w:rFonts w:ascii="Times New Roman" w:hAnsi="Times New Roman" w:cs="Times New Roman" w:eastAsia="Times New Roman"/>
                <w:sz w:val="24"/>
              </w:rPr>
              <w:t>7. čl. I, bod 2, § 61a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celé ustanovenie ods. 6. Ostatné ods.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nadväzujúcu na predchádzajúcu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bod9 § 78ab ods. 3, Zásadná pripomienka</w:t>
              <w:br/>
            </w:r>
            <w:r>
              <w:rPr>
                <w:b w:val="off"/>
                <w:color w:val="000000"/>
                <w:rFonts w:ascii="Times New Roman" w:hAnsi="Times New Roman" w:cs="Times New Roman" w:eastAsia="Times New Roman"/>
                <w:sz w:val="24"/>
              </w:rPr>
              <w:t>8. čl. I, bod 9, § 78ab ods. 3 – nevymožiteľné pohľadávky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podmienku viažucu uznanie nevymožiteľnosti pohľadávky na ukončenie dedičského konania. </w:t>
              <w:br/>
            </w:r>
            <w:r>
              <w:rPr>
                <w:b w:val="off"/>
                <w:color w:val="000000"/>
                <w:rFonts w:ascii="Times New Roman" w:hAnsi="Times New Roman" w:cs="Times New Roman" w:eastAsia="Times New Roman"/>
                <w:sz w:val="24"/>
              </w:rPr>
              <w:t>Navrhujeme preto v §78ab ods. 3. vypustiť slová na konci vety „ktorá zanikla z dôvodu, že ju nebolo možné uspokojiť v konaní o dedičstve“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právnej úpravy, ktorý odkladá kompenzáciu za nevymožiteľné pohľadávky až do úplného ukončenia dedičského konania, môže spôsobiť niekoľkoročné oneskorenie financovania poskytovateľov, ktorí by nemali niesť neúmernú finančnú záťaž spojenú s poskytovaním služby sociálne zraniteľným osobám. Preto je nevyhnutné umožniť kompenzáciu prostredníctvom príspevku okamžite po preukázanej nevymožiteľnosti pohľadávky. Uplatnenie nároku za nevymožiteľnú pohľadávku v neskoršom dedičskom konaní by následne mohla prejsť na štát.  Takáto úprava zabezpečí kontinuitu financovania služieb bez neúmerne dlhých prestojov.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bod9 § 78b ods. 8, Zásadná pripomienka</w:t>
              <w:br/>
            </w:r>
            <w:r>
              <w:rPr>
                <w:b w:val="off"/>
                <w:color w:val="000000"/>
                <w:rFonts w:ascii="Times New Roman" w:hAnsi="Times New Roman" w:cs="Times New Roman" w:eastAsia="Times New Roman"/>
                <w:sz w:val="24"/>
              </w:rPr>
              <w:t>čl. I, bod 9, § 78b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povinnosť predkladať doklad o nemožnosti uspokojenia pohľadávky v dedičskom konaní. Navrhujeme preto vypustiť celý nový odsek 8. Ostatné ods.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Nadväzuje na predchádzajúcu pripomienku – potreba skoršej kompenzácie.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bod9 § 78ab Zásadná pripomienka</w:t>
              <w:br/>
            </w:r>
            <w:r>
              <w:rPr>
                <w:b w:val="off"/>
                <w:color w:val="000000"/>
                <w:rFonts w:ascii="Times New Roman" w:hAnsi="Times New Roman" w:cs="Times New Roman" w:eastAsia="Times New Roman"/>
                <w:sz w:val="24"/>
              </w:rPr>
              <w:t>Ambulantné služby – neprítomnosť prijímateľa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zaviesť mechanizmus finančnej kompenzácie poskytovateľovi ambulantnej sociálnej služby pri odôvodnenej neprítomnosti prijímateľa, ak nie je možné jeho miesto operatívne obsadiť iným prijímateľom.</w:t>
              <w:br/>
            </w:r>
            <w:r>
              <w:rPr>
                <w:b w:val="off"/>
                <w:color w:val="000000"/>
                <w:rFonts w:ascii="Times New Roman" w:hAnsi="Times New Roman" w:cs="Times New Roman" w:eastAsia="Times New Roman"/>
                <w:sz w:val="24"/>
              </w:rPr>
              <w:t>Navrhujeme preto v čl. I bod 9, za §78ab  vložiť nový §78ac v znení:</w:t>
              <w:br/>
            </w:r>
            <w:r>
              <w:rPr>
                <w:b w:val="off"/>
                <w:color w:val="000000"/>
                <w:rFonts w:ascii="Times New Roman" w:hAnsi="Times New Roman" w:cs="Times New Roman" w:eastAsia="Times New Roman"/>
                <w:sz w:val="24"/>
              </w:rPr>
              <w:t>„§78ac Finančný príspevok na stratu spôsobenú odôvodnenou neprítomnosťou prijímateľa v ambulantných službách“</w:t>
              <w:br/>
            </w:r>
            <w:r>
              <w:rPr>
                <w:b w:val="off"/>
                <w:color w:val="000000"/>
                <w:rFonts w:ascii="Times New Roman" w:hAnsi="Times New Roman" w:cs="Times New Roman" w:eastAsia="Times New Roman"/>
                <w:sz w:val="24"/>
              </w:rPr>
              <w:t>(1)	Poskytovateľovi ambulantnej sociálnej služby poskytovanej vo všeobecnom hospodárskom záujme ministerstvo poskytne finančný príspevok na stratu spôsobenú odôvodnenou neprítomnosťou prijímateľa v ambulantných službách.</w:t>
              <w:br/>
            </w:r>
            <w:r>
              <w:rPr>
                <w:b w:val="off"/>
                <w:color w:val="000000"/>
                <w:rFonts w:ascii="Times New Roman" w:hAnsi="Times New Roman" w:cs="Times New Roman" w:eastAsia="Times New Roman"/>
                <w:sz w:val="24"/>
              </w:rPr>
              <w:t xml:space="preserve">(2)	Finančný príspevok na stratu spôsobenú odôvodnenou neprítomnosťou prijímateľa v ambulantných službách sa poskytuje v sume zodpovedajúcej preukázateľnej straty príjmov poskytovateľa ambulantnej sociálnych služby spôsobenou výpadkom financovania služby z dôvodu odôvodnenej  neprítomnosti prijímateľa súvisiacej s jeho zdravotným stavom v prípade, ak sa jeho miesto v ambulantnej službe neobsadí iným prijímateľom.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model financovania podľa zákona o príspevku v odkázanosti, viazaný výlučne na reálne poskytnuté hodiny služby, nereflektuje prevádzkovú realitu ambulantných služieb. Tieto služby preberajú prijímateľa z jeho prirodzeného prostredia, ktoré má vlastné obmedzenia, a poskytovateľ pritom znáša fixné personálne a prevádzkové náklady aj počas neprítomnosti klienta.</w:t>
              <w:br/>
            </w:r>
            <w:r>
              <w:rPr>
                <w:b w:val="off"/>
                <w:color w:val="000000"/>
                <w:rFonts w:ascii="Times New Roman" w:hAnsi="Times New Roman" w:cs="Times New Roman" w:eastAsia="Times New Roman"/>
                <w:sz w:val="24"/>
              </w:rPr>
              <w:t xml:space="preserve">Ak by sa finančná zodpovednosť preniesla úplne na prijímateľa, často by nemal dostatok prostriedkov na úhradu služby. Krátkodobé a nepredvídateľné absencie – napríklad kvôli zdravotnému stavu sprevádzajúceho príbuzného, hospitalizácii alebo infekčným rizikám – znemožňujú operatívne obsadenie kapacity. </w:t>
              <w:br/>
            </w:r>
            <w:r>
              <w:rPr>
                <w:b w:val="off"/>
                <w:color w:val="000000"/>
                <w:rFonts w:ascii="Times New Roman" w:hAnsi="Times New Roman" w:cs="Times New Roman" w:eastAsia="Times New Roman"/>
                <w:sz w:val="24"/>
              </w:rPr>
              <w:t xml:space="preserve">Tento model preto nepriaznivo prenáša finančné riziko na poskytovateľa a v praxi ho penalizuje za absencie prijímateľov, čo môže viesť k finančnej nestabilite, selekcii prijímateľov podľa schopnosti platiť a následnému zníženiu dostupnosti služieb pre týchto prijímateľov, ako aj ohrozeniu udržateľnosti samotných ambulantných služieb. </w:t>
              <w:br/>
            </w:r>
            <w:r>
              <w:rPr>
                <w:b w:val="off"/>
                <w:color w:val="000000"/>
                <w:rFonts w:ascii="Times New Roman" w:hAnsi="Times New Roman" w:cs="Times New Roman" w:eastAsia="Times New Roman"/>
                <w:sz w:val="24"/>
              </w:rPr>
              <w:t>Navrhovaný mechanizmus kompenzácie stabilizuje financovanie a zabezpečí dostupnosť služieb najmä pre najzraniteľnejšie skupiny, ktorými sú často zdravotne obmedzené osoby a je pre nich príznačná zdravotná komplikácia alebo obmedzenie prirodzeného prostredia (napr. mama ochorela a  nemá kto dieťa zaviesť do DSS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36 § 92b ods. 4 Zásadná pripomienka</w:t>
              <w:br/>
            </w:r>
            <w:r>
              <w:rPr>
                <w:b w:val="off"/>
                <w:color w:val="000000"/>
                <w:rFonts w:ascii="Times New Roman" w:hAnsi="Times New Roman" w:cs="Times New Roman" w:eastAsia="Times New Roman"/>
                <w:sz w:val="24"/>
              </w:rPr>
              <w:t>čl. I bod 36, § 92b ods. 4 – správny poriadok</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 § 92b vypustiť celý ods. 4, ktorý predstavuje ustanovenie obmedzujúce plnú aplikáciu správneho poriadku.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oslabuje procesné práva účastníkov konania a narúša princípy spravodlivého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bod6 § 12 ods. nový ods.18 Zásadná pripomienka</w:t>
              <w:br/>
            </w:r>
            <w:r>
              <w:rPr>
                <w:b w:val="off"/>
                <w:color w:val="000000"/>
                <w:rFonts w:ascii="Times New Roman" w:hAnsi="Times New Roman" w:cs="Times New Roman" w:eastAsia="Times New Roman"/>
                <w:sz w:val="24"/>
              </w:rPr>
              <w:t xml:space="preserve">Ochrana ambulantnej služby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do zákona 406/2025 Z.z. doplniť ustanovenie, ktoré jednoznačne stanoví, že poskytovanie neformálnej starostlivosti nebude dôvodom na obmedzenie alebo neuznanie potreby ambulantnej sociálnej služby. </w:t>
              <w:br/>
            </w:r>
            <w:r>
              <w:rPr>
                <w:b w:val="off"/>
                <w:color w:val="000000"/>
                <w:rFonts w:ascii="Times New Roman" w:hAnsi="Times New Roman" w:cs="Times New Roman" w:eastAsia="Times New Roman"/>
                <w:sz w:val="24"/>
              </w:rPr>
              <w:t>Navrhujeme preto v čl. IV doplniť nový novelizačný bod 6. v znení:</w:t>
              <w:br/>
            </w:r>
            <w:r>
              <w:rPr>
                <w:b w:val="off"/>
                <w:color w:val="000000"/>
                <w:rFonts w:ascii="Times New Roman" w:hAnsi="Times New Roman" w:cs="Times New Roman" w:eastAsia="Times New Roman"/>
                <w:sz w:val="24"/>
              </w:rPr>
              <w:t>„6. V §12 sa za ods.17 dopĺňa nový ods.18  v znení: „Skutočnosť, že odkázanej osobe je poskytovaná neformálna starostlivosť, sa nepovažuje za dôvod na neuznanie potreby ambulantnej sociálnej služby ani na obmedzenie jej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Neformálna starostlivosť a ambulantná sociálna služba sa dopĺňajú. Odborná podpora rodinám zabezpečuje, že zdravotne znevýhodnená osoba môže zostať čo najdlhšie vo svojom prirodzenom prostredí a starostlivosť je udržateľná a kvalitná. Navrhovaná úprava jednoznačne garantuje, že kombinácia formálnej a neformálnej starostlivosti zostáva podporovaným a štandardným modelom dlhodobej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  Čl. XII - Zákon č. 448/2008 Z. z. o sociálnych službách a o zmene a doplnení zákona č. 455/1991 Zb. o</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35 sa vypúšťa odsek 4. " Ostatné body sa príslušne prečísľujú. </w:t>
              <w:br/>
            </w:r>
            <w:r>
              <w:rPr>
                <w:b w:val="off"/>
                <w:color w:val="000000"/>
                <w:rFonts w:ascii="Times New Roman" w:hAnsi="Times New Roman" w:cs="Times New Roman" w:eastAsia="Times New Roman"/>
                <w:sz w:val="24"/>
              </w:rPr>
              <w:t>Odôvodnenie: Žiadame zrušenie kapacitných limitov v zariadeniach sociálnych služieb. Toto zrušenie považujeme za strategicky dôležitý krok pre zabezpečenie garantovanej kvality, dostupnosti a dlhodobej ekonomickej udržateľnosti systému sociálnej starostlivosti do budúcna. Máme za to, že zachovanie kvality starostlivosti nezávisí od veľkosti zariadenia, ale od profesionality personálu, štandardov prostredia a efektívneho dohľadu nad poskytovaním služieb. Väčšie zariadenia umožňujú stabilnejšie pracovné podmienky, širšiu dostupnosť odborného personálu a komplexnejšie zabezpečenie potrieb prijímateľov. Z pohľadu zamestnávateľov predstavuje zrušenie kapacitného limitu zásadný predpoklad pre ekonomickú efektivitu, stabilitu a investičnú atraktivitu sektora, nakoľko väčšie zariadenia dosahujú výrazné úspory z rozsahu čo umožňuje viac investovať do kvality starostlivosti, pracovného prostredia a personálneho rozvoja. Zariadenia s vyššou kapacitou zároveň zabezpečujú lepšiu personálnu stabilitu a možnosť zdieľania odborného personálu. Takýto model je ekonomicky udržateľnejší a umožňuje poskytovať služby v primeranej cene bez nutnosti nadmerného zaťaženia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38 sa vypúšťa odsek 7. Doterajší odsek 8 sa označuje ako odsek 7." Ostatné body sa príslušne prečísľujú. </w:t>
              <w:br/>
            </w:r>
            <w:r>
              <w:rPr>
                <w:b w:val="off"/>
                <w:color w:val="000000"/>
                <w:rFonts w:ascii="Times New Roman" w:hAnsi="Times New Roman" w:cs="Times New Roman" w:eastAsia="Times New Roman"/>
                <w:sz w:val="24"/>
              </w:rPr>
              <w:t>Odôvodnenie: Žiadame zrušenie kapacitných limitov v zariadeniach sociálnych služieb. Zrušenie kapacitných limitov na Slovensku je nevyhnutné pre modernizáciu systému sociálnych služieb, posilnenie jeho ekonomickej stability a naplnenie cieľov Plánu obnovy a európskych politík. Je dôležité pritom zdôrazniť, že kvalita starostlivosti nezávisí od počtu lôžok, ale od kvality prostredia a personálu. Zrušenie limitov je systémovým predpokladom pre zvládnutie demografického a makroekonomického tlaku a starnutia populácie na Slovensku. Včase konsolidácie prináša zrušenie tohto limitu efektívnejší, modernejší a udržateľnejší model dlhodobej zdravotno-sociálnej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39 sa vypúšťa odsek 6. " Ostatné body sa príslušne prečísľujú. </w:t>
              <w:br/>
            </w:r>
            <w:r>
              <w:rPr>
                <w:b w:val="off"/>
                <w:color w:val="000000"/>
                <w:rFonts w:ascii="Times New Roman" w:hAnsi="Times New Roman" w:cs="Times New Roman" w:eastAsia="Times New Roman"/>
                <w:sz w:val="24"/>
              </w:rPr>
              <w:t>Odôvodnenie: Špecializované zariadenia predstavujú kľúčový pilier odbornej starostlivosti pre osoby s Alzheimerovou chorobou, demenciou či inými závažnými diagnózami. Zrušenie maximálneho limitu by umožnilo flexibilnejšie prispôsobovať kapacity zariadení reálnemu dopytu, efektívnejšie využívať infraštruktúru a zdroje, zabezpečiť, aby sa občania v núdzi dostali k starostlivosti bez zbytočného odkladu, a zároveň zachovať dôraz na kvalitu služieb prostredníctvom iných kontrolných a hodnotiacich mechanizmov. Tieto zariadenia si vyžadujú vysokú odbornosť a špecifické podmienky, preto by ich kapacita mala byť určovaná podľa reálnych možností, odborného personálu a priestorových parametrov — nie paušálnym číselným limitom.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61 sa vypúšťajú odsek 6 a odsek 7. Doterajšie odseky 8, 9 a 10 sa označujú ako odseky 6, 7 a 8." Ostatné body sa príslušne prečísľujú. </w:t>
              <w:br/>
            </w:r>
            <w:r>
              <w:rPr>
                <w:b w:val="off"/>
                <w:color w:val="000000"/>
                <w:rFonts w:ascii="Times New Roman" w:hAnsi="Times New Roman" w:cs="Times New Roman" w:eastAsia="Times New Roman"/>
                <w:sz w:val="24"/>
              </w:rPr>
              <w:t xml:space="preserve">"Odôvodnenie: Z makroekonomického, udržateľného aj kapacitného hľadiska je preto nevyhnutné budovať väčšie zariadenia, ktoré budú členené na menšie komunitné celky, no celkovo budú schopné efektívne obslúžiť vyšší počet klientov. Zároveň je nevyhnutné odstrániť zastaralý administratívne určený limit, nakoľko jednak nereflektuje makroekonomický vývoj, starnutie populácie, ani súčasný objem verejných zdrojov na obsluhovanie sociálnej služby. Maximálny kapacitný limit 40 prijímateľov sociálnej služby v budove zariadenia poskytujúceho sociálnu službu v zariadení pre seniorov, domove sociálnych služieb, špecializovanom zariadení má Slovenská republika zavedený ako jediná krajina v Európskej únii - a to v legislatíve upravujúcu maximálnym počtom prijímateľov v budove zariadenia.  </w:t>
              <w:br/>
            </w:r>
            <w:r>
              <w:rPr>
                <w:b w:val="off"/>
                <w:color w:val="000000"/>
                <w:rFonts w:ascii="Times New Roman" w:hAnsi="Times New Roman" w:cs="Times New Roman" w:eastAsia="Times New Roman"/>
                <w:sz w:val="24"/>
              </w:rPr>
              <w:t>Stratégia EÚ na deinštitucionalizáciu poskytovanej sociálnej služby prihliada primárne na kvalitu poskytovanej sociálnej služby. Tá samozrejme záleží od viacerých faktorov, maximálny počet lôžok v zariadení to však nie je. Literatúra argumentuje individuálnym prístupom ku klientovi, ako aj riadením kapacít, či organizačným a manažérskym nastavením poskytovanej sociálnej služby.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Vlastný materiál,  TRETIA ČASŤ, REGISTRÁCIA SOCIÁLNYCH SLUŽIEB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 xml:space="preserve">Žiadame zosúladiť podmienky pre ústavné zdravotnícke zariadenia, ktoré nie sú neziskovými organizáciami o zápis do registra IS SOS na základe § 64 Zákona 448/2008 o sociálnych službách a o zmene a doplnení zákona č. 455/1991 Zb. o živnostenskom podnikaní (živnostenský zákon) v znení neskorších predpisov (ďalej len „zákon o sociálnych službách“), a zároveň na základe nadväzujúceho Zákona 406/2025 o príspevku na pomoc pri odkázanosti na pomoc inej fyzickej osoby a o zmene a doplnení niektorých zákonov (ďalej len „zákon o príspevku na pomoc pri odkázanosti“), v § 3 Formálna starostlivosť,  podľa bodu 1 písm.c, bod 2, ktorý podľa schváleného návrhu zákona s odloženou účinnosťou od 1.1.2027. Dom ošetrovateľskej starostlivosti je zdravotná starostlivosť a nie sociálna služba. Zápis do registra sa vzťahuje na sociálnu službu, žiadame rozšíriť o dom ošetrovateľskej starostlivosti ako zdravotnej starostlivosti. </w:t>
              <w:br/>
            </w:r>
            <w:r>
              <w:rPr>
                <w:b w:val="off"/>
                <w:color w:val="000000"/>
                <w:rFonts w:ascii="Times New Roman" w:hAnsi="Times New Roman" w:cs="Times New Roman" w:eastAsia="Times New Roman"/>
                <w:sz w:val="24"/>
              </w:rPr>
              <w:t>Paragraf 64 Žiadosť o zápis do registra, bod 12 -  U osoby, ktorá žiada o zápis do registra, sa poskytovanie sociálnej služby bez cieľa dosiahnuť zisk posudzuje podľa jej právnej formy. Poskytovať sociálnu službu bez cieľa dosiahnuť zisk nie je možné formou spoločnosti s ručením obmedzeným alebo formou akciovej spoločnosti. Poskytovanie sociálnej služby podľa prvej vety nemôže byť podnikaním podľa osobitných predpisov.33ab)</w:t>
              <w:br/>
            </w:r>
            <w:r>
              <w:rPr>
                <w:b w:val="off"/>
                <w:color w:val="000000"/>
                <w:rFonts w:ascii="Times New Roman" w:hAnsi="Times New Roman" w:cs="Times New Roman" w:eastAsia="Times New Roman"/>
                <w:sz w:val="24"/>
              </w:rPr>
              <w:t>Odôvodnenie: Žiadame zosúladiť podmienky pre ústavné zdravotnícke zariadenia, ktoré nie sú neziskovými organizáciami o zápis do registra IS SOS na základe § 64 Zákona 448/2008 o sociálnych službách a o zmene a doplnení zákona č. 455/1991 Zb. o živnostenskom podnikaní (živnostenský zákon) v znení neskorších predpisov (ďalej len „zákon o sociálnych službách“), a zároveň na základe nadväzujúceho Zákona 406/2025 o príspevku na pomoc pri odkázanosti na pomoc inej fyzickej osoby a o zmene a doplnení niektorých zákonov (ďalej len „zákon o príspevku na pomoc pri odkázanosti“), v § 3 Formálna starostlivosť,  podľa bodu 1 písm.c, bod 2, ktorý podľa schváleného návrhu zákona s odloženou účinnosťou od 1.1.2027.  Zápis do registra sa vzťahuje na sociálnu službu, žiadame rozšíriť o dom ošetrovateľskej starostlivosti ako zdravotnej starostlivosti.  Dom ošetrovateľskej starostlivosti je zdravotná starostlivosť a nie sociálna služba.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ustanoviť povinnosť poskytovateľa sociálnej služby vo všeobecnom hospodárskom záujme reinvestovať celý kladný hospodársky výsledok do tejto služby. Z uvedeného dôvodu navrhujeme do § 61a vložiť nový odsek 12, ktorý znie: „(12) Poskytovateľ sociálnej služby vo všeobecnom hospodárskom záujme (ďalej len „SVHZ“)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 xml:space="preserve">Odôvodnenie: Bez explicitnej zákonnej úpravy existuje riziko odlevu verejných zdrojov mimo systém sociálnych služieb vo forme distribúcie zisku. </w:t>
              <w:br/>
            </w:r>
            <w:r>
              <w:rPr>
                <w:b w:val="off"/>
                <w:color w:val="000000"/>
                <w:rFonts w:ascii="Times New Roman" w:hAnsi="Times New Roman" w:cs="Times New Roman" w:eastAsia="Times New Roman"/>
                <w:sz w:val="24"/>
              </w:rPr>
              <w:t xml:space="preserve">Princíp zákonnej povinnosti reinvestovať zisk nie je nový, upravuje sa napríklad v zákone č. 213/1997 Z. z. o neziskových organizáciách poskytujúcich všeobecne prospešné služby v znení neskorších predpisov. </w:t>
              <w:br/>
            </w:r>
            <w:r>
              <w:rPr>
                <w:b w:val="off"/>
                <w:color w:val="000000"/>
                <w:rFonts w:ascii="Times New Roman" w:hAnsi="Times New Roman" w:cs="Times New Roman" w:eastAsia="Times New Roman"/>
                <w:sz w:val="24"/>
              </w:rPr>
              <w:t xml:space="preserve">Reinvestovanie zisku vo všetkých poskytovateľských subjektoch, vrátane tých s inou právnou formou (napr. cirkevných organizácií v prípade charít),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w:t>
              <w:br/>
            </w:r>
            <w:r>
              <w:rPr>
                <w:b w:val="off"/>
                <w:color w:val="000000"/>
                <w:rFonts w:ascii="Times New Roman" w:hAnsi="Times New Roman" w:cs="Times New Roman" w:eastAsia="Times New Roman"/>
                <w:sz w:val="24"/>
              </w:rPr>
              <w:t>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ako SVHZ by tiež predstavovalo nerovné zachádzanie a diskriminačný postup oproti tým verejným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doplniť ustanovenie, podľa ktorého sa reinvestovaný zisk nepovažuje za nadmernú náhradu. Z uvedeného dôvodu navrhujeme do § 61a doplniť nový odsek 13, ktorý znie: „(13) Kladný hospodársky výsledok zo sociálnej služby vo všeobecnom hospodárskom záujme, ktorý je opätovne investovaný do tejto služby sa nepovažuje za nadmernú náhradu.“ </w:t>
              <w:br/>
            </w:r>
            <w:r>
              <w:rPr>
                <w:b w:val="off"/>
                <w:color w:val="000000"/>
                <w:rFonts w:ascii="Times New Roman" w:hAnsi="Times New Roman" w:cs="Times New Roman" w:eastAsia="Times New Roman"/>
                <w:sz w:val="24"/>
              </w:rPr>
              <w:t>Odôvodnenie: 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ustanoviť, že príjmami sociálnej služby vo všeobecnom hospodárskom záujme na účely výpočtu nadmernej náhrady sú výlučne príjmy určené na financovanie tejto služby, nie ostatné príjmy, ktoré sú používané na financovanie iných činností. Z uvedeného dôvodu navrhujeme do § 61a vložiť nový odsek 14, ktorý znie: „(14) Celkové príjmy za sociálnu službu poskytovanú vo všeobecnom hospodárskom záujme tvoria všetky príjmy určené na financovanie tejto služby. Príjmy zo zdrojov, ktoré sa používajú na financovanie jednak poskytovania sociálnej služby ako sociálnej služby vo všeobecnom hospodárskom záujme a jednak na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Odôvodnenie: Charity získavajú prostriedky z rôznych zdrojov (napríklad z asignácie 2 % dane, z darov, zo zbierok), ktoré často nie sú viazané výlučne na sociálne služby, ale aj na iné dobročinné aktivity (napríklad na komunitnú podporu, pomoc rodinám, miestne farské projekty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dobročinných činností charity. Preto je nevyhnutné jasne vymedziť, že do príjmov SVHZ sa započítavajú len prostriedky určené na financovanie sociálnej služby poskytovanej ako SVHZ, t. j. príjmy určené na financovanie jej oprávnených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definovať oprávnené náklady sociálnej služby vo všeobecnom hospodárskom záujme ako všetky preukázateľné náklady súvisiace s poskytovaním tejto služby, vrátane režijných a investičných nákladov a nákladov do zvyšovania kvality služieb.  Taktiež navrhujeme explicitne zahrnúť príslušný podiel spoločných nákladov pre sociálnej služby vo všeobecnom hospodárskom záujme a iné činnosti. Z uvedeného dôvodu navrhujeme do § 61a vložiť nový odsek 15, ktorý znie: „(15)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sociálnej služby vo všeobecnom hospodárskom záujme a jednak príslušný podiel na nákladoch spoločných pre sociálne služby vo všeobecnom hospodárskom záujme a iné činnosti.“</w:t>
              <w:br/>
            </w:r>
            <w:r>
              <w:rPr>
                <w:b w:val="off"/>
                <w:color w:val="000000"/>
                <w:rFonts w:ascii="Times New Roman" w:hAnsi="Times New Roman" w:cs="Times New Roman" w:eastAsia="Times New Roman"/>
                <w:sz w:val="24"/>
              </w:rPr>
              <w:t>Odôvodnenie: Poskytovatelia ako sú diecézne charity často poskytujú viaceré formy a druhy sociálnych služieb v rámci jednej organizácie s jednou právnou subjektivitou, pričom centrálne pracoviská interne vykonávajú všetky kľúčové podporné funkcie – ekonomiku, právne služby, metodiku štandardov kvality, BOZP, vzdelávanie zamestnancov, supervíziu a ďalšie zákonné či podporné aktivity. Tieto režijné náklady (kam napr. patrí aj IT, účtovníctvo, personalistika, manažment kvality) sú nevyhnutné pre zabezpečenie efektívnej a kvalitnej služby. Ich nezahrnutie do oprávnených nákladov by systémovo podfinancovalo poskytovanie sociálnych služieb a ohrozilo kontinuitu pomoci prijímateľom. To isté platí o investičných nákladoch, ktoré zlepšujú podmienky prijímateľov v soc. službách. Čo sa týka spoločných nákladov na SVHZ a na iné činnosti, je potrebné zakotviť princíp zohľadnenia príslušného podielu na spoločných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doplniť ustanovenie, podľa ktorého sa umožní prenos časti nadmernej náhrady do nasledujúceho obdobia. Z uvedeného dôvodu navrhujeme do § 61a vložiť nový odsek 16, ktorý znie: „(16) Nadmernú náhradu je možné preniesť do ďalšieho obdobia a odpočítať ju od ďalšej platby náhrady.“ </w:t>
              <w:br/>
            </w:r>
            <w:r>
              <w:rPr>
                <w:b w:val="off"/>
                <w:color w:val="000000"/>
                <w:rFonts w:ascii="Times New Roman" w:hAnsi="Times New Roman" w:cs="Times New Roman" w:eastAsia="Times New Roman"/>
                <w:sz w:val="24"/>
              </w:rPr>
              <w:t>Odôvodnenie: Pre charity, ktoré často kombinujú viacero zdrojov financovania (vrátane asignácie 2 % dane a darov viazaných na rôzne dobročinné aktivity)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 ods. 4</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61a ods. 4 vypustiť písm. b) a c). </w:t>
              <w:br/>
            </w:r>
            <w:r>
              <w:rPr>
                <w:b w:val="off"/>
                <w:color w:val="000000"/>
                <w:rFonts w:ascii="Times New Roman" w:hAnsi="Times New Roman" w:cs="Times New Roman" w:eastAsia="Times New Roman"/>
                <w:sz w:val="24"/>
              </w:rPr>
              <w:t>Odôvodnenie: Automatický zánik záväzku poskytovať sociálnu službu vo všeobecnom hospodárskom záujme ako dôsledok nadobudnutia právoplatnosti rozhodnutia o povinnosti vrátiť nadmernú náhradu, resp. márnym uplynutím lehoty na vrátenie nadmernej náhrady, predstavuje neprimeraný zásah, ktorý môže ohroziť kontinuitu poskytovania služby a finančnú stabilitu poskytovateľa, a tým aj prijímateľov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 ods. 6</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61a vypustiť ods. 6. Ostatné odseky sa prečíslujú. </w:t>
              <w:br/>
            </w:r>
            <w:r>
              <w:rPr>
                <w:b w:val="off"/>
                <w:color w:val="000000"/>
                <w:rFonts w:ascii="Times New Roman" w:hAnsi="Times New Roman" w:cs="Times New Roman" w:eastAsia="Times New Roman"/>
                <w:sz w:val="24"/>
              </w:rPr>
              <w:t>Odôvodnenie: Ide o legislatívno-technickú úpravu nadväzujúcu na pripomienku týkajúcu sa vypustenia § 61 ods. 4 písm. b) a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78ab ods. 3</w:t>
              <w:br/>
            </w:r>
            <w:r>
              <w:rPr>
                <w:b w:val="off"/>
                <w:color w:val="000000"/>
                <w:rFonts w:ascii="Times New Roman" w:hAnsi="Times New Roman" w:cs="Times New Roman" w:eastAsia="Times New Roman"/>
                <w:sz w:val="24"/>
              </w:rPr>
              <w:t>V Čl. I v bode 9.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vypustiť podmienku viažucu uznanie nevymožiteľnosti pohľadávky na ukončenie dedičského konania. Z uvedeného dôvodu navrhujeme v § 78ab ods. 3 vypustiť na konci vety slová: „ktorá zanikla z dôvodu, že ju nebolo možné uspokojiť v konaní o dedičstve“.</w:t>
              <w:br/>
            </w:r>
            <w:r>
              <w:rPr>
                <w:b w:val="off"/>
                <w:color w:val="000000"/>
                <w:rFonts w:ascii="Times New Roman" w:hAnsi="Times New Roman" w:cs="Times New Roman" w:eastAsia="Times New Roman"/>
                <w:sz w:val="24"/>
              </w:rPr>
              <w:t>Odôvodnenie: Súčasný návrh právnej úpravy, ktorý odkladá kompenzáciu za nevymožiteľné pohľadávky až do úplného ukončenia dedičského konania, môže spôsobiť niekoľkoročné oneskorenie financovania poskytovateľov, ktorí by nemali niesť neúmernú finančnú záťaž spojenú s poskytovaním služby sociálne zraniteľným osobám. Preto je nevyhnutné umožniť kompenzáciu prostredníctvom príspevku okamžite po preukázanej nevymožiteľnosti pohľadávky. Uplatnenie nároku za nevymožiteľnú pohľadávku v neskoršom dedičskom konaní by následne mohla prejsť na štát.  Takáto úprava zabezpečí kontinuitu financovania služieb bez neúmerne dlhých prestojov.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78b ods. 8</w:t>
              <w:br/>
            </w:r>
            <w:r>
              <w:rPr>
                <w:b w:val="off"/>
                <w:color w:val="000000"/>
                <w:rFonts w:ascii="Times New Roman" w:hAnsi="Times New Roman" w:cs="Times New Roman" w:eastAsia="Times New Roman"/>
                <w:sz w:val="24"/>
              </w:rPr>
              <w:t>V Čl. I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vypustiť bod 11., ktorý v § 78b ods. 8 navrhuje upraviť povinnosť predkladať doklad o nemožnosti uspokojenia pohľadávky v dedičskom konaní. Ostatné odseky sa primerane prečíslujú.</w:t>
              <w:br/>
            </w:r>
            <w:r>
              <w:rPr>
                <w:b w:val="off"/>
                <w:color w:val="000000"/>
                <w:rFonts w:ascii="Times New Roman" w:hAnsi="Times New Roman" w:cs="Times New Roman" w:eastAsia="Times New Roman"/>
                <w:sz w:val="24"/>
              </w:rPr>
              <w:t>Odôvodnenie: Legislatívno-technická pripomienka, ktorá nadväzuje na pripomienku k bodu 9. § 78ab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78ac</w:t>
              <w:br/>
            </w:r>
            <w:r>
              <w:rPr>
                <w:b w:val="off"/>
                <w:color w:val="000000"/>
                <w:rFonts w:ascii="Times New Roman" w:hAnsi="Times New Roman" w:cs="Times New Roman" w:eastAsia="Times New Roman"/>
                <w:sz w:val="24"/>
              </w:rPr>
              <w:t xml:space="preserve">V Čl. I v bode 9.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zaviesť mechanizmus finančnej kompenzácie poskytovateľovi ambulantnej sociálnej služby pri odôvodnenej neprítomnosti prijímateľa, ak nie je možné jeho miesto operatívne obsadiť iným prijímateľom. Z uvedeného dôvodu navrhujeme za § 78ab vložiť nový § 78ac, ktorý znie: </w:t>
              <w:br/>
            </w:r>
            <w:r>
              <w:rPr>
                <w:b w:val="off"/>
                <w:color w:val="000000"/>
                <w:rFonts w:ascii="Times New Roman" w:hAnsi="Times New Roman" w:cs="Times New Roman" w:eastAsia="Times New Roman"/>
                <w:sz w:val="24"/>
              </w:rPr>
              <w:t>„§ 78ac</w:t>
              <w:br/>
            </w:r>
            <w:r>
              <w:rPr>
                <w:b w:val="off"/>
                <w:color w:val="000000"/>
                <w:rFonts w:ascii="Times New Roman" w:hAnsi="Times New Roman" w:cs="Times New Roman" w:eastAsia="Times New Roman"/>
                <w:sz w:val="24"/>
              </w:rPr>
              <w:t xml:space="preserve">Finančný príspevok na stratu spôsobenú odôvodnenou neprítomnosťou prijímateľa v ambulantných službách </w:t>
              <w:br/>
            </w:r>
            <w:r>
              <w:rPr>
                <w:b w:val="off"/>
                <w:color w:val="000000"/>
                <w:rFonts w:ascii="Times New Roman" w:hAnsi="Times New Roman" w:cs="Times New Roman" w:eastAsia="Times New Roman"/>
                <w:sz w:val="24"/>
              </w:rPr>
              <w:t>(1) Poskytovateľovi ambulantnej sociálnej služby poskytovanej vo všeobecnom hospodárskom záujme ministerstvo poskytne finančný príspevok na stratu spôsobenú odôvodnenou neprítomnosťou prijímateľa v ambulantných službách.</w:t>
              <w:br/>
            </w:r>
            <w:r>
              <w:rPr>
                <w:b w:val="off"/>
                <w:color w:val="000000"/>
                <w:rFonts w:ascii="Times New Roman" w:hAnsi="Times New Roman" w:cs="Times New Roman" w:eastAsia="Times New Roman"/>
                <w:sz w:val="24"/>
              </w:rPr>
              <w:t>(2) Finančný príspevok na stratu spôsobenú odôvodnenou neprítomnosťou prijímateľa v ambulantných sociálnych službách sa poskytuje v sume zodpovedajúcej preukázateľnej straty príjmov poskytovateľa ambulantnej sociálnej služby spôsobenej výpadkom financovania sociálnej služby z dôvodu odôvodnenej neprítomnosti prijímateľa súvisiacej s jeho zdravotným stavom v prípade, ak sa jeho miesto v ambulantnej službe neobsadí iným prijímateľom.“</w:t>
              <w:br/>
            </w:r>
            <w:r>
              <w:rPr>
                <w:b w:val="off"/>
                <w:color w:val="000000"/>
                <w:rFonts w:ascii="Times New Roman" w:hAnsi="Times New Roman" w:cs="Times New Roman" w:eastAsia="Times New Roman"/>
                <w:sz w:val="24"/>
              </w:rPr>
              <w:t>Odôvodnenie: Súčasný model financovania podľa zákona o príspevku v odkázanosti viazaný výlučne na reálne poskytnuté hodiny služby nereflektuje prevádzkovú realitu ambulantných služieb. Tieto služby preberajú prijímateľa z jeho prirodzeného prostredia, ktoré má vlastné obmedzenia a poskytovateľ pritom znáša fixné personálne a prevádzkové náklady aj počas neprítomnosti klienta.</w:t>
              <w:br/>
            </w:r>
            <w:r>
              <w:rPr>
                <w:b w:val="off"/>
                <w:color w:val="000000"/>
                <w:rFonts w:ascii="Times New Roman" w:hAnsi="Times New Roman" w:cs="Times New Roman" w:eastAsia="Times New Roman"/>
                <w:sz w:val="24"/>
              </w:rPr>
              <w:t xml:space="preserve">Ak by sa finančná zodpovednosť preniesla úplne na prijímateľa, často by nemal dostatok prostriedkov na úhradu služby. Krátkodobé a nepredvídateľné absencie – napríklad kvôli zdravotnému stavu sprevádzajúceho príbuzného, hospitalizácii alebo infekčným rizikám – znemožňujú operatívne obsadenie kapacity. </w:t>
              <w:br/>
            </w:r>
            <w:r>
              <w:rPr>
                <w:b w:val="off"/>
                <w:color w:val="000000"/>
                <w:rFonts w:ascii="Times New Roman" w:hAnsi="Times New Roman" w:cs="Times New Roman" w:eastAsia="Times New Roman"/>
                <w:sz w:val="24"/>
              </w:rPr>
              <w:t xml:space="preserve">Tento model preto nepriaznivo prenáša finančné riziko na poskytovateľa a v praxi ho penalizuje za absencie prijímateľov, čo môže viesť k finančnej nestabilite, selekcii prijímateľov podľa schopnosti platiť a následnému zníženiu dostupnosti služieb pre týchto prijímateľov, ako aj k ohrozeniu udržateľnosti samotných ambulantných služieb. </w:t>
              <w:br/>
            </w:r>
            <w:r>
              <w:rPr>
                <w:b w:val="off"/>
                <w:color w:val="000000"/>
                <w:rFonts w:ascii="Times New Roman" w:hAnsi="Times New Roman" w:cs="Times New Roman" w:eastAsia="Times New Roman"/>
                <w:sz w:val="24"/>
              </w:rPr>
              <w:t>Navrhovaný mechanizmus kompenzácie stabilizuje financovanie a zabezpečí dostupnosť služieb najmä pre najzraniteľnejšie skupiny, ktorými sú často zdravotne obmedzené osoby a je pre nich príznačná zdravotná komplikácia alebo obmedzenie prirodzeného prostredia (napr. mama ochorela a  dieťa nemá kto zaviesť do DSS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92b ods. 4</w:t>
              <w:br/>
            </w:r>
            <w:r>
              <w:rPr>
                <w:b w:val="off"/>
                <w:color w:val="000000"/>
                <w:rFonts w:ascii="Times New Roman" w:hAnsi="Times New Roman" w:cs="Times New Roman" w:eastAsia="Times New Roman"/>
                <w:sz w:val="24"/>
              </w:rPr>
              <w:t xml:space="preserve">V Čl. I v bode 36.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92b vypustiť odsek 4, ktorý upravuje obmedzenie plnej aplikácie správneho poriadku. </w:t>
              <w:br/>
            </w:r>
            <w:r>
              <w:rPr>
                <w:b w:val="off"/>
                <w:color w:val="000000"/>
                <w:rFonts w:ascii="Times New Roman" w:hAnsi="Times New Roman" w:cs="Times New Roman" w:eastAsia="Times New Roman"/>
                <w:sz w:val="24"/>
              </w:rPr>
              <w:t>Odôvodnenie: Navrhovaná úprava oslabuje procesné práva účastníkov konania a narúša princípy spravodlivého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12 ods. 18</w:t>
              <w:br/>
            </w:r>
            <w:r>
              <w:rPr>
                <w:b w:val="off"/>
                <w:color w:val="000000"/>
                <w:rFonts w:ascii="Times New Roman" w:hAnsi="Times New Roman" w:cs="Times New Roman" w:eastAsia="Times New Roman"/>
                <w:sz w:val="24"/>
              </w:rPr>
              <w:t>V Čl. IV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 zákona č. 406/2025 Z. z. o príspevku na pomoc pri odkázanosti doplniť ustanovenie, ktoré jednoznačne stanoví, že poskytovanie neformálnej starostlivosti nebude dôvodom na obmedzenie alebo neuznanie potreby ambulantnej sociálnej služby. Z uvedeného dôvodu navrhujeme v čl. IV doplniť nový bod 6., ktorý znie: „6. V § 12 sa za odsek 17 dopĺňa nový odsek 18, ktorý znie: „Skutočnosť, že odkázanej osobe je poskytovaná neformálna starostlivosť, sa nepovažuje za dôvod na neuznanie potreby ambulantnej sociálnej služby ani na obmedzenie jej rozsahu.“</w:t>
              <w:br/>
            </w:r>
            <w:r>
              <w:rPr>
                <w:b w:val="off"/>
                <w:color w:val="000000"/>
                <w:rFonts w:ascii="Times New Roman" w:hAnsi="Times New Roman" w:cs="Times New Roman" w:eastAsia="Times New Roman"/>
                <w:sz w:val="24"/>
              </w:rPr>
              <w:t>Odôvodnenie: Neformálna starostlivosť a ambulantná sociálna služba sa dopĺňajú. Odborná podpora rodinám zabezpečuje, že zdravotne znevýhodnená osoba môže zostať čo najdlhšie vo svojom prirodzenom prostredí a starostlivosť je udržateľná a kvalitná. Navrhovaná úprava jednoznačne garantuje, že kombinácia formálnej a neformálnej starostlivosti zostáva podporovaným a štandardným modelom dlhodobej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61a ods. bod 2 Vlastný materiál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Navrhujeme doplniť nový odsek:</w:t>
              <w:br/>
            </w:r>
            <w:r>
              <w:rPr>
                <w:b w:val="off"/>
                <w:color w:val="000000"/>
                <w:rFonts w:ascii="Times New Roman" w:hAnsi="Times New Roman" w:cs="Times New Roman" w:eastAsia="Times New Roman"/>
                <w:sz w:val="24"/>
              </w:rPr>
              <w:t>„Pri určení výšky finančnej kompenzácie za sociálnu službu ako službu vo všeobecnom hospodárskom záujme sa zohľadňujú všetky preukázateľné a ekonomicky oprávnené náklady nevyhnutné na zabezpečenie starostlivosti o fyzickú osobu odkázanú na pomoc inej osoby, vrátane nákladov na výkon sociálnej služby, ktorou je pomoc pri odkázanosti na pomoc inej fyzickej osoby ako samostatnej odbornej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súladu s požiadavkou primeranej kompenzácie podľa rozhodnutia Komisie (EÚ) 2025/2630 a eliminácia rizika podfinancovania tejto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Navrhujeme doplniť nový odsek:</w:t>
              <w:br/>
            </w:r>
            <w:r>
              <w:rPr>
                <w:b w:val="off"/>
                <w:color w:val="000000"/>
                <w:rFonts w:ascii="Times New Roman" w:hAnsi="Times New Roman" w:cs="Times New Roman" w:eastAsia="Times New Roman"/>
                <w:sz w:val="24"/>
              </w:rPr>
              <w:t>„Ekonomicky oprávnené náklady zahŕňajú aj náklady na primerané odmeňovanie zamestnancov poskytovateľa sociálnej služby, ktorou je pomoc pri odkázanosti na pomoc inej fyzickej osoby ako samostatnej odbornej činnosti; systém kompenzácie nesmie viesť k neprimeranému obmedzeniu ich odmeňovania.“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systém môže viesť k faktickému stropovaniu miezd opatrovateľov, čo ohrozuje dostupnosť služieb, stabilitu pracovnej sily a kvalitu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Navrhujeme doplniť nový odsek:</w:t>
              <w:br/>
            </w:r>
            <w:r>
              <w:rPr>
                <w:b w:val="off"/>
                <w:color w:val="000000"/>
                <w:rFonts w:ascii="Times New Roman" w:hAnsi="Times New Roman" w:cs="Times New Roman" w:eastAsia="Times New Roman"/>
                <w:sz w:val="24"/>
              </w:rPr>
              <w:t>„Pri nastavovaní systému financovania sociálnych služieb sa prihliada na väzbu na príspevok na pomoc pri odkázanosti na pomoc inej osoby tak, aby nedochádzalo k neodôvodnenej preferencii jednotlivých foriem poskytovania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Zákon č. 406/2025 Z. z. je potrebné zabrániť deformácii výberu formy starostlivosti zo strany prijímateľa.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Navrhujeme doplniť nový odsek:</w:t>
              <w:br/>
            </w:r>
            <w:r>
              <w:rPr>
                <w:b w:val="off"/>
                <w:color w:val="000000"/>
                <w:rFonts w:ascii="Times New Roman" w:hAnsi="Times New Roman" w:cs="Times New Roman" w:eastAsia="Times New Roman"/>
                <w:sz w:val="24"/>
              </w:rPr>
              <w:t>„Systém kompenzácie musí zabezpečovať primeranú finančnú stabilitu poskytovateľa sociálnej služby a nesmie viesť k neprimeraným výkyvom vo financovaní.“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Mechanizmus kontroly nadmernej kompenzácie môže viesť k nestabilite poskytovateľov a ohrozeniu kontinuity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Navrhujeme doplniť nový odsek:</w:t>
              <w:br/>
            </w:r>
            <w:r>
              <w:rPr>
                <w:b w:val="off"/>
                <w:color w:val="000000"/>
                <w:rFonts w:ascii="Times New Roman" w:hAnsi="Times New Roman" w:cs="Times New Roman" w:eastAsia="Times New Roman"/>
                <w:sz w:val="24"/>
              </w:rPr>
              <w:t>„Pri uplatňovaní pravidiel financovania musí byť zabezpečená dostupnosť sociálnych služieb pre fyzické osoby odkázané na pomoc inej osoby bez ohľadu na formu poskytovania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Zamedzenie negatívnych dopadov implementácie pravidiel štátnej pomoci na dostupnosť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1.	V čl. 1 bode 2 v § 61a ods.4 navrhujeme slovo „zaniká“ nahradiť slovom „zanikne“, keďže dokonavý vid je významovo vhodnejší, pripomienkam platí aj pre čl. IV bode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2.	V čl. 1 bode 2 v § 61a ods.11 navrhujeme slová „Povinnosť...vzťahuje“ nahradiť slovami „Povinnosti...vzťahujú“ a za slovo „predchádzajúcom“ navrhujeme vložiť slovo „kalendárnom“.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3.	V čl. I bode 8 v§ 78aa ods. 1 písm. a) , c) a d) navrhujeme vypustiť „§“ za sovom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4.	V Čl. I bode 9 odporúčame v úvodnej vete vypustiť slovo „nový“ a v poznámke pod čiarou k odkazu 43aa odporúčame na konci pripojiť slová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5.	V čl. I bode 10 navrhujeme vypustiť slová „v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25</w:t>
              <w:br/>
            </w:r>
            <w:r>
              <w:rPr>
                <w:b w:val="off"/>
                <w:color w:val="000000"/>
                <w:rFonts w:ascii="Times New Roman" w:hAnsi="Times New Roman" w:cs="Times New Roman" w:eastAsia="Times New Roman"/>
                <w:sz w:val="24"/>
              </w:rPr>
              <w:t>6.	V čl. I bode 25 v § 78d ods. 7 navrhujeme slovo „nevzniká“ nahradiť slovom „nevznikne“.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7.	V čl. I bode 36 v § 92b ods. 1 písm. a) navrhujeme na konci čiarkou nahradiť významov vhodnou spojkou keďže ide o podmienky z hľadiska kumulácie alebo disjunkcie. Pripomienka platí primerane aj pre čl. IV bod 4  § 10 ods. 3 písm. a) prvý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8.	V čl. I bode 36 v § 92b navrhujeme vypustiť odsek 3 vzhľadom na odsek 4 v § 92b a § 1 ods. 1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9.	V čl. I bode 36 v § 92b odsek 4 navrhujeme vypustiť slovo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39a 42</w:t>
              <w:br/>
            </w:r>
            <w:r>
              <w:rPr>
                <w:b w:val="off"/>
                <w:color w:val="000000"/>
                <w:rFonts w:ascii="Times New Roman" w:hAnsi="Times New Roman" w:cs="Times New Roman" w:eastAsia="Times New Roman"/>
                <w:sz w:val="24"/>
              </w:rPr>
              <w:t>10.	V čl. I navrhujem spojiť body 39 a 42 napríklad takto: „V § 95 ods. 8 a 12 a § 105a ods. 1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42</w:t>
              <w:br/>
            </w:r>
            <w:r>
              <w:rPr>
                <w:b w:val="off"/>
                <w:color w:val="000000"/>
                <w:rFonts w:ascii="Times New Roman" w:hAnsi="Times New Roman" w:cs="Times New Roman" w:eastAsia="Times New Roman"/>
                <w:sz w:val="24"/>
              </w:rPr>
              <w:t>11.	V Čl. I bode 42 odporúčame slová „ods. 1“ nahradiť slovami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w:t>
              <w:br/>
            </w:r>
            <w:r>
              <w:rPr>
                <w:b w:val="off"/>
                <w:color w:val="000000"/>
                <w:rFonts w:ascii="Times New Roman" w:hAnsi="Times New Roman" w:cs="Times New Roman" w:eastAsia="Times New Roman"/>
                <w:sz w:val="24"/>
              </w:rPr>
              <w:t>12.	V čl. III bode 1 navrhujeme vypustiť slovo „ods.“ za slovom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w:t>
              <w:br/>
            </w:r>
            <w:r>
              <w:rPr>
                <w:b w:val="off"/>
                <w:color w:val="000000"/>
                <w:rFonts w:ascii="Times New Roman" w:hAnsi="Times New Roman" w:cs="Times New Roman" w:eastAsia="Times New Roman"/>
                <w:sz w:val="24"/>
              </w:rPr>
              <w:t>13.	V čl. IV bode 3 v § 10 ods. 1 písm. b) navrhujeme slová „nebolo...rozhodnuté“ nahradiť sovami „sa....nerozhodlo“.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zakladá nekrytý negatívny vplyv na rozpočet verejnej správy. V časti 2.1.1. Analýzy vplyvov na rozpočet verejnej správy, na zamestnanosť vo verejnej správe a financovanie návrhu (ďalej len „analýza vplyvov“) sa uvádza, že vyčíslený finančný vplyv nie je zabezpečený v rozpočte kapitoly Ministerstva práce, sociálnych vecí a rodiny SR (ďalej len „ministerstvo práce“) na príslušné rozpočtové roky, ani v limite verejných výdavkov verejnej správy. Predkladateľ ďalej uvádza, že v tejto etape ide o indikovaný prepočet a konkretizácia výdavkov bude zohľadnená na základe aktuálnej realizácie procesov. Vplyv na rozpočet verejnej správy na roky 2027, 2028 a 2029 je len indikatívny a bude zohľadnený v priebehu prípravy návrhov rozpočtov v ďalších konkrétnych rokoch. S uvedeným návrhom na úhradu výdavkov nesúhlasíme. Uvádzame, že v návrhu rozpočtu kapitoly Všeobecná pokladničná správa na roky 2027 až 2029 nie sú v súvislosti s predloženým návrhom zákona alokované prostriedky. Negatívne vplyvy na limit počtu zamestnancov a výdavkov kapitoly ministerstva práce, ktoré súvisia s prijatím predloženého návrhu zákona, žiadame zabezpečiť v rámci schválených limitov dotknutej kapitoly štátneho rozpočtu na príslušné rozpočtové roky bez nekrytého negatívneho vplyvu na rozpočet verejnej správy a bez negatívneho vplyvu na schválený limit verejných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w:t>
              <w:br/>
            </w:r>
            <w:r>
              <w:rPr>
                <w:b w:val="off"/>
                <w:color w:val="000000"/>
                <w:rFonts w:ascii="Times New Roman" w:hAnsi="Times New Roman" w:cs="Times New Roman" w:eastAsia="Times New Roman"/>
                <w:sz w:val="24"/>
              </w:rPr>
              <w:t>a) v tabuľke č. 1/A vyčísliť „Vplyv na mzdové výdavky“ a „vplyv na ŠR“ (kat. 610),</w:t>
              <w:br/>
            </w:r>
            <w:r>
              <w:rPr>
                <w:b w:val="off"/>
                <w:color w:val="000000"/>
                <w:rFonts w:ascii="Times New Roman" w:hAnsi="Times New Roman" w:cs="Times New Roman" w:eastAsia="Times New Roman"/>
                <w:sz w:val="24"/>
              </w:rPr>
              <w:t>b) sumu poistného prepočítať v korektnej výške 35,95 %.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2, § 61a ods. 8</w:t>
              <w:br/>
            </w:r>
            <w:r>
              <w:rPr>
                <w:b w:val="off"/>
                <w:color w:val="000000"/>
                <w:rFonts w:ascii="Times New Roman" w:hAnsi="Times New Roman" w:cs="Times New Roman" w:eastAsia="Times New Roman"/>
                <w:sz w:val="24"/>
              </w:rPr>
              <w:t xml:space="preserve">Podľa navrhovaného § 61a ods. 8 „Ministerstvo zabezpečí rozdelenie nadmernej náhrady medzi ministerstvom, obcou a vyšším územným celkom, a to v pomere, ktorý zodpovedá spolufinancovaniu sociálnej služby poskytovanej poskytovateľom sociálnej služby, ktorému vznikla povinnosť vrátiť nadmernú náhradu za príslušný rozpočtový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finančný tok časti prostriedkov z nadmernej náhrady, ktorá patrí ministerstvu práce. Táto by mala byť zo samostatného účtu prevedená na príjmový účet ministerstva práce, keďže podľa § 7 ods. 1 písm. f) zákona č. 523/2004 Z. z. sú vratky príspevkov, dotácií a odvody vyplývajúce zo zúčtovania finančných vzťahov so štátnym rozpočtom príjmami štátneho rozpočtu.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34, § 79 ods. 3 písm. d)</w:t>
              <w:br/>
            </w:r>
            <w:r>
              <w:rPr>
                <w:b w:val="off"/>
                <w:color w:val="000000"/>
                <w:rFonts w:ascii="Times New Roman" w:hAnsi="Times New Roman" w:cs="Times New Roman" w:eastAsia="Times New Roman"/>
                <w:sz w:val="24"/>
              </w:rPr>
              <w:t>V § 79 ods. 3 písm. d) žiadame vypustiť slovo „účtovania“.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Kontrolu účtovania sú oprávnené vykonávať v súlade s § 38 ods. 8 zákona o účtovníctve daňové úrady. Ak ministerstvo práce zistí pri kontrole oprávnených nákladov u poskytovateľa sociálnej služby pochybenia, môže to oznámiť daňovému úradu, ktorý je následne oprávnený uložiť za porušenia zákona o účtovníctve sankciu.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Upozorňujeme, že prevzatie zodpovednosti za naakumulovaný dlh môže viesť k oslabeniu motivácie poskytovateľov sociálnych služieb a samosprávy pri vymáhaní pohľadávok.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mechanizmus kompenzácie strát z nevymožiteľných pohľadávok štátom môže v praxi viesť k zníženiu úsilia o ich efektívne vymáhanie, keďže finančné riziko bude prenesené na štátny rozpočet. Odporúčame preto prehodnotiť navrhovanú právnu úpravu, prípadne zabezpečiť, aby poskytovateľ sociálnych služieb vynaložil maximálne úsilie na vymoženie pohľadávok. Kompenzácia zo strany štátu by v takom prípade mala byť podmienená preukázaním, že poskytovateľ sociálnych služieb alebo zriaďovateľ vykonal všetky dostupné kroky na ich vymoženie.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Vo všeobecnej časti dôvodovej správy k čl. I druhom bode odporúčame slová „daňových poplatníkov“ nahradiť slovom „daňovníkov“.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slová „a zmene a doplnení niektorých zákonov“ nahradiť slovami „a ktorým sa menia a dopĺňajú niektoré zákony“, v čl. I bode 2 § 61a ods. 8 slová „ministerstvom, obcou a vyšším územným celkom“ nahradiť slovami „ministerstvo, obec a vyšší územný celok“, v bode 9 § 78ab ods. 3 odkaz 43aa nahradiť odkazom 33c a vypustiť poznámku pod čiarou k odkazu 43aa z dôvodu duplicity, v bode 34 § 79 ods. 3 písm. c) slová „ods. 7“ nahradiť slovami „ods. 8“, v bode 36 § 92b ods. 1 a 2 a v bode 41 slová „ods. 6“ nahradiť slovami „ods. 7“, novelizačné body 39 a 42 zlúčiť do jedného novelizačného bodu, v čl. III novelizačné body 1 a 2 zlúčiť do jedného novelizačného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 § 61a ods. 7 písm. b)</w:t>
              <w:br/>
            </w:r>
            <w:r>
              <w:rPr>
                <w:b w:val="off"/>
                <w:color w:val="000000"/>
                <w:rFonts w:ascii="Times New Roman" w:hAnsi="Times New Roman" w:cs="Times New Roman" w:eastAsia="Times New Roman"/>
                <w:sz w:val="24"/>
              </w:rPr>
              <w:t xml:space="preserve">Podľa navrhovaného § 61a ods. 7 písm. b) „Poskytovateľ sociálnej služby vo všeobecnom hospodárskom záujme je povinný vrátiť na osobitný účet ministerstva, ktorý je zverejnený na webovom sídle ministerstva, nadmernú náhradu z verejných zdrojov poskytnutých na  príslušný rozpočtový rok na spolufinancovanie sociálnej služby vo všeobecnom hospodárskom záujme zistenú na základe záverov zúčtovania podľa písmena a) druhého bodu (ďalej len „nadmerná náhrada“), do konca júna nasledujúceho rozpočtového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22 ods. 4 zákona č. 523/2004 Z. z. o rozpočtových pravidlách verejnej správy a o zmene a doplnení niektorých zákonov v znení neskorších predpisov (ďalej len „zákon č. 523/2004 Z. z.“) rozpočtová organizácia sústreďuje všetky príjmy svojho rozpočtu s výnimkou príjmov uvedených v odseku 3 na príjmovom účte a realizuje všetky svoje výdavky z výdavkového účtu. Rozpočtová organizácia môže sústreďovať príjmy na samostatných účtoch a realizovať výdavky zo samostatných účtov v taxatívne vymedzených prípadoch a ak tak ustanovuje osobitný zákon. Ak je zámerom sústreďovať prostriedky z nadmernej náhrady z verejných zdrojov na samostatnom účte ministerstva, je potrebné nahradiť slová „osobitný účet ministerstva“ slovami „samostatný účet ministerstva“ a doplniť odkaz na § 22 ods. 4 zákona č. 523/2004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 § 61a ods. 9 písm. a) a ods. 10</w:t>
              <w:br/>
            </w:r>
            <w:r>
              <w:rPr>
                <w:b w:val="off"/>
                <w:color w:val="000000"/>
                <w:rFonts w:ascii="Times New Roman" w:hAnsi="Times New Roman" w:cs="Times New Roman" w:eastAsia="Times New Roman"/>
                <w:sz w:val="24"/>
              </w:rPr>
              <w:t>Keďže vo všeobecne záväznom právnom predpise, ktorý vydá ministerstvo práce sa predpokladá určenie spôsobu určenia primeraného zisku, javí sa ustanovenie odseku 10, ktoré definuje poskytovanie sociálnej služby bez cieľa dosiahnuť zisk, nadbytočné. Zohľadnenie primeraného zisku pri poskytovaní sociálnej služby umožňuje aj Rozhodnutie Komisie (EÚ) 2025/2630.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odsek 10 preformulovať a ustanoviť obmedzenie v použití zisku podobne ako je takéto obmedzenie ustanovené v § 2 ods. 1 zákona č. 213/1997 Z. z. o neziskových organizáciách poskytujúcich všeobecne prospešné služby v znení zákona č. 35/2002 Z. z., t. j., že sa zisk nesmie použiť v prospech zakladateľov, členov orgánov ani jej zamestnancov, ale sa musí použiť v celom rozsahu na zabezpečenie poskytovania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bodom 4, 9 a 11</w:t>
              <w:br/>
            </w:r>
            <w:r>
              <w:rPr>
                <w:b w:val="off"/>
                <w:color w:val="000000"/>
                <w:rFonts w:ascii="Times New Roman" w:hAnsi="Times New Roman" w:cs="Times New Roman" w:eastAsia="Times New Roman"/>
                <w:sz w:val="24"/>
              </w:rPr>
              <w:t>V bodoch 4, 9 a 11 odporúčame slová „finančný príspevok na stratu z nevymožiteľných pohľadávok“ vo všetkých tvaroch nahradiť slovami „finančný príspevok na nevymožiteľné pohľadávky“ v príslušnom tvare. Uvedené slová vhodnejšie vyjadrujú účel, na aký sa má finančný príspevok poskytovať. Takto sú označené tieto finančné prostriedky aj v analýze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9, § 78ab ods. 3</w:t>
              <w:br/>
            </w:r>
            <w:r>
              <w:rPr>
                <w:b w:val="off"/>
                <w:color w:val="000000"/>
                <w:rFonts w:ascii="Times New Roman" w:hAnsi="Times New Roman" w:cs="Times New Roman" w:eastAsia="Times New Roman"/>
                <w:sz w:val="24"/>
              </w:rPr>
              <w:t xml:space="preserve">Za slová „§ 73a ods. 10“ odporúčame vložiť čiarku a slová „ktorá bola“.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sa návrh zákona odvoláva na ustanovenia zákona č. 431/2002 Z. z. o účtovníctve v znení neskorších predpisov (ďalej len „zákon o účtovníctve“) je potrebné uviesť, že ak v účtovnej jednotke zanikla pohľadávka, takáto pohľadávka sa zaúčtuje ako odpísaná pohľadávka a ďalej sa už o nej neúčtuje.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pohľadávka môže byť nevymožiteľná aj z iných dôvodov ako je smrť dlžníka. Ak je zákonný zástupca dlžník, v tomto prípade nie je schopný uhrádzať svoje záväzky napríklad z titulu choroby, väzby, invalidity, že je v oddlžení, nie je známe kde sa nachádza, ale aj z iných dôvodov.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10, § 78b ods. 4</w:t>
              <w:br/>
            </w:r>
            <w:r>
              <w:rPr>
                <w:b w:val="off"/>
                <w:color w:val="000000"/>
                <w:rFonts w:ascii="Times New Roman" w:hAnsi="Times New Roman" w:cs="Times New Roman" w:eastAsia="Times New Roman"/>
                <w:sz w:val="24"/>
              </w:rPr>
              <w:t>Vzhľadom na to, že sa zavádza nové oprávnenie doručovať písomnú žiadosť o príspevok podľa § 78ab, do návrhu zákona odporúčame doplniť prechodné ustanovenie, v ktorom sa uvedie, za aké obdobie je poskytovateľ sociálnych služieb oprávnený takúto žiadosť podať prvýkrát.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11, § 78b ods. 8</w:t>
              <w:br/>
            </w:r>
            <w:r>
              <w:rPr>
                <w:b w:val="off"/>
                <w:color w:val="000000"/>
                <w:rFonts w:ascii="Times New Roman" w:hAnsi="Times New Roman" w:cs="Times New Roman" w:eastAsia="Times New Roman"/>
                <w:sz w:val="24"/>
              </w:rPr>
              <w:t>Navrhované znenie § 78b ods. 8 odporúčame preformulovať, pretože nemožnosť uspokojenia pohľadávky v dedičskom konaní nemusí znamenať zánik tejto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25, § 78d ods. 7 písm. b)</w:t>
              <w:br/>
            </w:r>
            <w:r>
              <w:rPr>
                <w:b w:val="off"/>
                <w:color w:val="000000"/>
                <w:rFonts w:ascii="Times New Roman" w:hAnsi="Times New Roman" w:cs="Times New Roman" w:eastAsia="Times New Roman"/>
                <w:sz w:val="24"/>
              </w:rPr>
              <w:t>Navrhované znenie § 78d ods. 7 písm. b), podľa ktorého „nárok na finančný príspevok podľa § 78ab nevzniká, ak poskytovateľ sociálnej služby porušil povinnosť zachovávať hospodárnosť, efektívnosť, účinnosť a účelnosť pri jeho používaní podľa osobitného predpisu43a)“, považujeme za nejednoznačné a vecne problematické. Odporúčame upresniť jeho znenie tak, aby bolo jednoznačne určené, na aké finančné prostriedky sa povinnosť zachovávať hospodárnosť, efektívnosť, účinnosť a účelnosť viaže, a zároveň v dôvodovej správe bližšie vysvetliť obsah a účel § 78d ods. 7 písm. b) tak, aby jeho aplikácia bola jednoznačná a primeraná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viaže stratu nároku na príspevok na porušenie pravidiel „pri jeho používaní“, avšak finančný príspevok na stratu z nevymožiteľných pohľadávok podľa § 78ab vzniká až ex post, t. j. po vzniku nevymožiteľnej pohľadávky, ktorou je dlh prijímateľa sociálnej služby na úhrade za poskytovanú sociálnu službu voči poskytovateľovi sociálnej služby. V čase, keď podľa uvedeného ustanovenia dochádza k porušeniu povinností (zachovávať hospodárnosť, efektívnosť, účinnosť a účelnosť), tento príspevok ešte nebol poskytnutý ani použitý, čo spôsobuje výkladovú nejasnosť, na aké finančné prostriedky sa uvedené ustanovenie vzťahuje. Z uvedeného dôvodu nie je zrejmé, či sa toto obmedzenie vzťahuje výlučne na použitie tohto konkrétneho príspevku alebo všeobecne na hospodárenie s akýmikoľvek verejnými prostriedkami poskytovateľa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 k § 67a ods. 1 písm. a) prvému bodu zákona č. 448/2008 Z. z.</w:t>
              <w:br/>
            </w:r>
            <w:r>
              <w:rPr>
                <w:b w:val="off"/>
                <w:color w:val="000000"/>
                <w:rFonts w:ascii="Times New Roman" w:hAnsi="Times New Roman" w:cs="Times New Roman" w:eastAsia="Times New Roman"/>
                <w:sz w:val="24"/>
              </w:rPr>
              <w:t>Odkaz na poznámku pod čiarou k odkazu 33b nie je správne umiestnený. V § 23 zákona o účtovníctve nie je ustanovená žiadna povinnosť pre žiadnu účtovnú jednotku. V tomto paragrafe sa iba ustanovujú základné informácie o registri účtovných závierok. Z uvedeného dôvodu odporúčame odkaz 33b premiestniť nad slovo „závierok“.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Žiadame predkladateľa o doplnenie nového novelizačného bodu v Čl. I. v nadväznosti na vykonané ex post hodnotenie § 63 ods. 4 zákona č. 448/2008 Z. z. o sociálnych službách a o zmene a doplnení zákona č. 455/1991 Zb. o živnostenskom podnikaní (živnostenský zákon) v znení neskorších predpisov v znení neskorších predpisov a o zmene a doplnení niektorých zákonov.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Predmetom ex post hodnotenia v roku 2024 bolo preskúmanie účelnosti podmienky vysokoškolského vzdelania na prevádzkovanie jaslí (systematické ex post hodnotenie I. polrok 2024 č. 59). Ministerstvo hospodárstva SR navrhlo reguláciu upraviť, a to tak, aby jedným z kvalifikačných predpokladov na riadenie jaslí nebola potreba disponovať II. stupňom vysokoškolského vzdelania. Bolo navrhnuté, aby kvalifikačným predpokladom bolo po novom aspoň získanie úplného stredného všeobecného vzdelania alebo úplného stredného odborného vzdelania. </w:t>
              <w:br/>
            </w:r>
            <w:r>
              <w:rPr>
                <w:b w:val="off"/>
                <w:color w:val="000000"/>
                <w:rFonts w:ascii="Times New Roman" w:hAnsi="Times New Roman" w:cs="Times New Roman" w:eastAsia="Times New Roman"/>
                <w:sz w:val="24"/>
              </w:rPr>
              <w:t>V rámci vykonania ex post hodnotenia MPSVR SR uznalo potrebu prehodnotiť kvalifikačné predpoklady na štatutárov zariadení tak, aby bola zachovaná personálna odbornosť, ako aj poskytovaná starostlivosť v najlepšom záujme dieťaťa. MPSVR SR uviedlo, že novou legislatívnou úpravou sa upraví, že štatutár zariadenia starostlivosti bude musieť spĺňať najmenej úplné stredné odborné vzdelanie získané v odbore vzdelávania s odborným zameraním aj na oblasť starostlivosti o dieťa. Podmienka vysokoškolského vzdelania sa vyžadovať nebude. MPSVR SR po zvážení argumentácie zapojených subjektov do ex post hodnotenia regulácie č. 59 súhlasil s úpravou kvalifikačných predpokladov na štatutára zariadení.</w:t>
              <w:br/>
            </w:r>
            <w:r>
              <w:rPr>
                <w:b w:val="off"/>
                <w:color w:val="000000"/>
                <w:rFonts w:ascii="Times New Roman" w:hAnsi="Times New Roman" w:cs="Times New Roman" w:eastAsia="Times New Roman"/>
                <w:sz w:val="24"/>
              </w:rPr>
              <w:t>Na základe uvedeného žiadame upraviť § 63 ods. 4 tak, aby zariadenie starostlivosti o deti do troch rokov veku dieťaťa (§ 32b) spadalo pod splnenie kvalifikačného predpokladu – získanie úplného stredného všeobecného vzdelania alebo úplného stredného odborného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aby do časti 10. Poznámky v Doložke vybraných vplyvov doplnil informáciu, že predložený návrh bude mať marginálny pozitívno-negatívny vplyv na podnikateľské prostredie. Poskytovatelia a zriaďovatelia sociálnych služieb môžu byť podnikateľskými subjektmi, vrátane registrovaných sociálnych podnikov, na ktoré majú navrhované zmeny priamy vplyv.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Pozitívny vplyv vnímame v oblasti digitalizácie a zjednotenia vykazovania údajov, keď zavedenie povinnosti doručovať údaje ministerstvu elektronicky prostredníctvom informačného systému sociálnych služieb prispeje k efektívnejšiemu spracovaniu údajov. Za prínos pre podnikateľské prostredie považujeme aj predĺženie lehoty na zúčtovanie financovania do konca apríla nasledujúceho rozpočtového roka, ako aj zadefinovanie termínov na predkladanie rozpočtov, ktoré zvyšujú mieru predvídateľnosti. Súčasne možno očakávať mierny negatívny vplyv súvisiaci s oboznámením sa s novým rozhraním informačného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 xml:space="preserve">Odporúčame návrh zákona upraviť legislatívno-technicky, a to napríklad v </w:t>
              <w:br/>
            </w:r>
            <w:r>
              <w:rPr>
                <w:b w:val="off"/>
                <w:color w:val="000000"/>
                <w:rFonts w:ascii="Times New Roman" w:hAnsi="Times New Roman" w:cs="Times New Roman" w:eastAsia="Times New Roman"/>
                <w:sz w:val="24"/>
              </w:rPr>
              <w:t>-	bode 4 pred slová „§ 71“ vložiť slovo „V“</w:t>
              <w:br/>
            </w:r>
            <w:r>
              <w:rPr>
                <w:b w:val="off"/>
                <w:color w:val="000000"/>
                <w:rFonts w:ascii="Times New Roman" w:hAnsi="Times New Roman" w:cs="Times New Roman" w:eastAsia="Times New Roman"/>
                <w:sz w:val="24"/>
              </w:rPr>
              <w:t>-	bode 7 § 78a ods. 1 písm. b) za slovo „obcí“ vložiť čiarku,</w:t>
              <w:br/>
            </w:r>
            <w:r>
              <w:rPr>
                <w:b w:val="off"/>
                <w:color w:val="000000"/>
                <w:rFonts w:ascii="Times New Roman" w:hAnsi="Times New Roman" w:cs="Times New Roman" w:eastAsia="Times New Roman"/>
                <w:sz w:val="24"/>
              </w:rPr>
              <w:t xml:space="preserve">-	bode 9 vypustiť slovo „nový“ v súlade s bodom 34.2 prílohy č. 1 k LPV SR, </w:t>
              <w:br/>
            </w:r>
            <w:r>
              <w:rPr>
                <w:b w:val="off"/>
                <w:color w:val="000000"/>
                <w:rFonts w:ascii="Times New Roman" w:hAnsi="Times New Roman" w:cs="Times New Roman" w:eastAsia="Times New Roman"/>
                <w:sz w:val="24"/>
              </w:rPr>
              <w:t>-	bode 20 slová „za slovo“ nahradiť slovami „za slová“ a v konsolidovanom znení za písmeno e) vložiť okrúhlu zátvorku,</w:t>
              <w:br/>
            </w:r>
            <w:r>
              <w:rPr>
                <w:b w:val="off"/>
                <w:color w:val="000000"/>
                <w:rFonts w:ascii="Times New Roman" w:hAnsi="Times New Roman" w:cs="Times New Roman" w:eastAsia="Times New Roman"/>
                <w:sz w:val="24"/>
              </w:rPr>
              <w:t>-	bode 32 slová „§ 79 ods. 1 písm. e)“ nahradiť slovami „V § 79 ods. 1 sa písmeno e)“ v súlade s bodom 31 prílohy č. 1 k LPV SR,</w:t>
              <w:br/>
            </w:r>
            <w:r>
              <w:rPr>
                <w:b w:val="off"/>
                <w:color w:val="000000"/>
                <w:rFonts w:ascii="Times New Roman" w:hAnsi="Times New Roman" w:cs="Times New Roman" w:eastAsia="Times New Roman"/>
                <w:sz w:val="24"/>
              </w:rPr>
              <w:t>-	bode 42 slová „ods. 1“ nahradiť slovami „ods. 2“, nakoľko odsek 1 neobsahuje členenie na písmená.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 xml:space="preserve">Odporúčame v bode 36 § 92b ods. 1 slová „ods. 6“ nahradiť slovami „ods. 7“, vzhľadom na to, že odsek 6 neobsahuje príslušné členenie, ale obsahuje ho odsek 7. Uvedené odporúčame upraviť rovnako aj v bode 41. </w:t>
              <w:br/>
            </w:r>
            <w:r>
              <w:rPr>
                <w:b w:val="off"/>
                <w:color w:val="000000"/>
                <w:rFonts w:ascii="Times New Roman" w:hAnsi="Times New Roman" w:cs="Times New Roman" w:eastAsia="Times New Roman"/>
                <w:sz w:val="24"/>
              </w:rPr>
              <w:t>Súčasne odporúčame slová uvedené za slovami „písm. b),“ upraviť v samostatnom ustanovení, pričom nie je jasné z akého dôvodu sa má určiť nová lehota, nakoľko súčasne ide o rozhodnutie o povinnosti vrátiť nadmernú náhradu z dôvodu porušenia povinnosti uloženej v § 61a ods. 7  písm. b), v ktorom je jasne stanovená lehota na vrátenie nadmernej náhrady. S týmto súvisí následne aj ustanovenie odseku 2, v ktorom sa výška penále počíta za každý deň omeškania s plnením povinnosti podľa § 61a ods. 7 písm. b) a mohlo by tak prísť k nejasnostiam vo vzťahu k počítaniu výšky penále, keďže odsek 1 umožňuje určenie novej lehoty inej ako je v § 61a ods. 7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V úvodnej vete bodu 4 odporúčame pred slová „§ 71“ vložiť slovo „V“.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9</w:t>
              <w:br/>
            </w:r>
            <w:r>
              <w:rPr>
                <w:b w:val="off"/>
                <w:color w:val="000000"/>
                <w:rFonts w:ascii="Times New Roman" w:hAnsi="Times New Roman" w:cs="Times New Roman" w:eastAsia="Times New Roman"/>
                <w:sz w:val="24"/>
              </w:rPr>
              <w:t>1.	V úvodnej vete bodu 9 odporúčame slovo „nový“ vypustiť.</w:t>
              <w:br/>
            </w:r>
            <w:r>
              <w:rPr>
                <w:b w:val="off"/>
                <w:color w:val="000000"/>
                <w:rFonts w:ascii="Times New Roman" w:hAnsi="Times New Roman" w:cs="Times New Roman" w:eastAsia="Times New Roman"/>
                <w:sz w:val="24"/>
              </w:rPr>
              <w:t>2.	V bode 9 § 78ab ods. 3 odporúčame odkaz „43aa)“ nahradiť odkazom „33c)“ a slová „Poznámka pod čiarou k odkazu 43aa znie: „43aa) Zákon č. 431/2002 Z. z.“.“ vypustiť.</w:t>
              <w:br/>
            </w:r>
            <w:r>
              <w:rPr>
                <w:b w:val="off"/>
                <w:color w:val="000000"/>
                <w:rFonts w:ascii="Times New Roman" w:hAnsi="Times New Roman" w:cs="Times New Roman" w:eastAsia="Times New Roman"/>
                <w:sz w:val="24"/>
              </w:rPr>
              <w:t>Odôvodnenie: V poznámke pod čiarou k odkazu 33c je zákon č. 431/2002 Z. z. v znení neskorších predpisov už citovaný.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32</w:t>
              <w:br/>
            </w:r>
            <w:r>
              <w:rPr>
                <w:b w:val="off"/>
                <w:color w:val="000000"/>
                <w:rFonts w:ascii="Times New Roman" w:hAnsi="Times New Roman" w:cs="Times New Roman" w:eastAsia="Times New Roman"/>
                <w:sz w:val="24"/>
              </w:rPr>
              <w:t>V úvodnej vete bodu 32 odporúčame slová „§ 79 ods. 1 písm. e) sa“ nahradiť slovami „V § 79 ods. 1 sa písmeno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2</w:t>
              <w:br/>
            </w:r>
            <w:r>
              <w:rPr>
                <w:b w:val="off"/>
                <w:color w:val="000000"/>
                <w:rFonts w:ascii="Times New Roman" w:hAnsi="Times New Roman" w:cs="Times New Roman" w:eastAsia="Times New Roman"/>
                <w:sz w:val="24"/>
              </w:rPr>
              <w:t>V bode 2 odporúčame bodku za slovom „postihnutím“ nahradiť čiarkou, keďže text § 7 ods. 2 pokračuje písmenom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V poslednej vete predkladacej správy navrhujeme za slová "v súlade" vložiť slovo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dôvodovej správy</w:t>
              <w:br/>
            </w:r>
            <w:r>
              <w:rPr>
                <w:b w:val="off"/>
                <w:color w:val="000000"/>
                <w:rFonts w:ascii="Times New Roman" w:hAnsi="Times New Roman" w:cs="Times New Roman" w:eastAsia="Times New Roman"/>
                <w:sz w:val="24"/>
              </w:rPr>
              <w:t>V prvom odseku poslednej vete všeobecnej časti dôvodovej správy navrhujeme za slová "ktorého hlavným z cieľov je zavedenie nového príspevku na pomoc pri odkázanosti na pomoc inej" navrhujeme vložiť slovo "fyzickej".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Precizácia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 bodom 10 až 13 v druhej vete druhého odseku navrhujeme vložiť za slová "Ide o doklad u jednotlivých pohľadávok v súlade" slovo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 bodu 40 na konci navrhujeme vložiť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IV bod 1 prvej vete navrhujeme nahradiť slovo "pomoci" slovom "pomoc" a v druhej vete navrhujeme za slová "ak sa neformálna starostlivosť poskytuje aj len" vložiť slovo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IV bode 2 v prvej vete navrhujeme nahradiť slovo "pomoci" slovom "pomoc".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IV bodu 4 navrhujeme v predposlednej vete nahradiť slovo "poskytnutí" slovom "poskytnutý" a v poslednej vete navrhujeme rozdeliť slovo "zmenateda".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78ab ods. 3 novelizačný bod 9</w:t>
              <w:br/>
            </w:r>
            <w:r>
              <w:rPr>
                <w:b w:val="off"/>
                <w:color w:val="000000"/>
                <w:rFonts w:ascii="Times New Roman" w:hAnsi="Times New Roman" w:cs="Times New Roman" w:eastAsia="Times New Roman"/>
                <w:sz w:val="24"/>
              </w:rPr>
              <w:t>Návrh zákona zavádza pojem nevymožiteľná pohľadávka, na ktorú bude naviazaný nový finančný príspevok na stratu z nevymožiteľných pohľadávok za poskytovanie sociálnej služby. Táto pohľadávka má byť v evidencii poskytovateľa sociálnej služby a druhou zákonnou podmienkou je, že „zanikla z dôvodu, že ju nebolo možné uspokojiť v konaní o dedičstve“. V dôvodovej správe sa uvádza, že ide o pohľadávku, ktorá je nevymáhateľná v dôsledku smrti dlžníka ako aj, že výška tejto nevymožiteľnej pohľadávky má byť v rozsahu nemožnosti jej uspokojenia z majetku poručiteľa v dedičskom konaní.</w:t>
              <w:br/>
            </w:r>
            <w:r>
              <w:rPr>
                <w:b w:val="off"/>
                <w:color w:val="000000"/>
                <w:rFonts w:ascii="Times New Roman" w:hAnsi="Times New Roman" w:cs="Times New Roman" w:eastAsia="Times New Roman"/>
                <w:sz w:val="24"/>
              </w:rPr>
              <w:t xml:space="preserve">Pohľadávky, ktoré boli prejednané v dedičskom konaní automaticky nezanikajú. Ak bolo dedičské konanie zastavené pre nemajetnosť poručiteľa, poručiteľ mal majetok nepatrnej hodnoty alebo ak majetok poručiteľa nedosahuje výšku primeraných nákladov spojených s pohrebom poručiteľa, neznamená to, že pohľadávky veriteľov zanikli. Pohľadávky naďalej existujú a môžu byť uspokojené napr. v prípade novoobjaveného majetku. Ak majú byť kompenzované straty z pohľadávok neuspokojených v dedičskom konaní, nemôže byť podmienkou pre ich uplatnenie preukázanie ich zániku ako sa to navrhuje v § 78ab ods. 3, pretože nezanikli.  Ak má poručiteľ majetok, teda nie je nemajetný ani nejde majetok nepatrnej hodnoty, ani o prípad, že by jeho výška nepokryla náklady pohrebu, ide o dedičstvo predlžené, kde s veriteľmi môže byť uzavretá dohoda o prenechaní predlženého majetku na úhradu dlhov. Ani v tomto prípade nepôjde o zánik celej pohľadávky t.j. vrátane časti, ktorá nebola uspokojená. Ak by výška pohľadávky poskytovateľa sociálnej služby bola sporná a dedičia by ju namietli a notár by ich odkázal na podanie žaloby, ani v tomto prípade by pohľadávka po skončení dedičského konania po poručiteľovi neuspokojením v dedičskom konaní pre svoju spornosť nezanikla. Veriteľ by si v prípade úspechu svojej žaloby mohol svoju pohľadávku vymáhať od dedičov do výšky nadobudnutého dedičstva. Zánik pohľadávok inak než ich uspokojením predpokladá § 209 Civilného mimosporového poriadku v prípade predlženého dedičstva a nariadením jeho likvidácie. Právoplatným skončením likvidácie zanikajú proti dedičom neuspokojené pohľadávky veriteľov. Ak sa objaví ďalší poručiteľov majetok, rozdelí ho súd veriteľom do výšky ich neuspokojených pohľadávok bez zreteľa na tento zánik. Z uvedeného vyplýva, že len v prípade likvidácie dedičstva by poskytovateľ sociálnej služby vedel preukázať zánik svojej neuspokojenej pohľadávky. </w:t>
              <w:br/>
            </w:r>
            <w:r>
              <w:rPr>
                <w:b w:val="off"/>
                <w:color w:val="000000"/>
                <w:rFonts w:ascii="Times New Roman" w:hAnsi="Times New Roman" w:cs="Times New Roman" w:eastAsia="Times New Roman"/>
                <w:sz w:val="24"/>
              </w:rPr>
              <w:t>Na základe uvedeného sa cieľ deklarovaný v dôvodovej správe nedosiahne. Predkladateľ by mal jasne zadefinovať, ktoré situácie bude považovať za nevymožiteľnosť pohľadávky na účely poskytnutia príspevku za stratu z týchto pohľadávok.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78b ods. 7 novelizačný bod 11</w:t>
              <w:br/>
            </w:r>
            <w:r>
              <w:rPr>
                <w:b w:val="off"/>
                <w:color w:val="000000"/>
                <w:rFonts w:ascii="Times New Roman" w:hAnsi="Times New Roman" w:cs="Times New Roman" w:eastAsia="Times New Roman"/>
                <w:sz w:val="24"/>
              </w:rPr>
              <w:t>V nadväznosti na predchádzajúcu pripomienku k § 78ab ods. 3 je povinnosť preukazovať zánik pohľadávok z dôvodu nemožnosti ich uspokojenia v dedičskom konaní dokladom z dedičského konania nerealizovateľná. V rozhodnutiach súdu sa neuvádza výška straty z nevymožiteľnosti pohľadávky podľa zákona o sociálnych službách.</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Legislatívno-technické pripomienky k vlastnému materiálu a uzneseniu</w:t>
              <w:br/>
            </w:r>
            <w:r>
              <w:rPr>
                <w:b w:val="off"/>
                <w:color w:val="000000"/>
                <w:rFonts w:ascii="Times New Roman" w:hAnsi="Times New Roman" w:cs="Times New Roman" w:eastAsia="Times New Roman"/>
                <w:sz w:val="24"/>
              </w:rPr>
              <w:t xml:space="preserve">V čl. I novelizačnom bode 4 (§ 71 ods. 1 písm. c) navrhujeme odstrániť bodku za slovami „bodom 2c.“. </w:t>
              <w:br/>
            </w:r>
            <w:r>
              <w:rPr>
                <w:b w:val="off"/>
                <w:color w:val="000000"/>
                <w:rFonts w:ascii="Times New Roman" w:hAnsi="Times New Roman" w:cs="Times New Roman" w:eastAsia="Times New Roman"/>
                <w:sz w:val="24"/>
              </w:rPr>
              <w:t>V čl. I novelizačnom bode 7 (§ 78a ods. 1 písm. b) navrhujeme vložiť pred slovo „ktoré“ čiarku.</w:t>
              <w:br/>
            </w:r>
            <w:r>
              <w:rPr>
                <w:b w:val="off"/>
                <w:color w:val="000000"/>
                <w:rFonts w:ascii="Times New Roman" w:hAnsi="Times New Roman" w:cs="Times New Roman" w:eastAsia="Times New Roman"/>
                <w:sz w:val="24"/>
              </w:rPr>
              <w:t>V čl. I novelizačnom bode 40 (§ 96 ods. 2 písm. a) navrhujeme upraviť novelizačnú vetu nasledovne: „sa na konci bodka nahrádza čiarkou a pripájajú sa tieto slová: „.....  .“.</w:t>
              <w:br/>
            </w:r>
            <w:r>
              <w:rPr>
                <w:b w:val="off"/>
                <w:color w:val="000000"/>
                <w:rFonts w:ascii="Times New Roman" w:hAnsi="Times New Roman" w:cs="Times New Roman" w:eastAsia="Times New Roman"/>
                <w:sz w:val="24"/>
              </w:rPr>
              <w:t>V čl. IV novelizačnom bode 3 (§ 10 ods. 1 písm. c) navrhujeme za slovom „bezodkladne“ nahradiť čiarku bodkou.</w:t>
              <w:br/>
            </w:r>
            <w:r>
              <w:rPr>
                <w:b w:val="off"/>
                <w:color w:val="000000"/>
                <w:rFonts w:ascii="Times New Roman" w:hAnsi="Times New Roman" w:cs="Times New Roman" w:eastAsia="Times New Roman"/>
                <w:sz w:val="24"/>
              </w:rPr>
              <w:t>V uznesení v bode A.1 navrhujeme vložiť pred slovo „ktorým“ čiarku.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a Čl. III Nad rámec návrhu zákona</w:t>
              <w:br/>
            </w:r>
            <w:r>
              <w:rPr>
                <w:b w:val="off"/>
                <w:color w:val="000000"/>
                <w:rFonts w:ascii="Times New Roman" w:hAnsi="Times New Roman" w:cs="Times New Roman" w:eastAsia="Times New Roman"/>
                <w:sz w:val="24"/>
              </w:rPr>
              <w:t>Odporúčame vo vzťahu k zákonu č. 600/2003 Z. z. a zákonu č. 627/2005 Z. z. vykonať legislatívno-technickú úpravu v nadväznosti na poslednú novelu zákona č. 245/2008 Z. z. (zákon č. 323/2025 Z. z.), a to nahradiť v celom texte pojem "špeciálne výchovné zariadenie" pojmom "výchovné zariadenie".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návrhu zákona</w:t>
              <w:br/>
            </w:r>
            <w:r>
              <w:rPr>
                <w:b w:val="off"/>
                <w:color w:val="000000"/>
                <w:rFonts w:ascii="Times New Roman" w:hAnsi="Times New Roman" w:cs="Times New Roman" w:eastAsia="Times New Roman"/>
                <w:sz w:val="24"/>
              </w:rPr>
              <w:t>V čl. I bod 3 návrhu zákona v poznámke pod čiarou k odkazu č. 28d pri citácii rozhodnutia Komisie (EÚ) 2025/2630 zo 16. decembra 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 (Ú. v. EÚ L, 2025/2630, 19.12.2025) žiadame slová „Čl. II ods. 1 písm. c)“ nahradiť slovami „Čl. 2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pri citácii nariadenia Komisie (EÚ) 2023/2832 z 13. decembra 2023 o uplatňovaní článkov 107 a 108 Zmluvy o fungovaní Európskej únie na pomoc de minimis v prospech podnikov poskytujúcich služby všeobecného hospodárskeho záujmu (Ú. v. EÚ L, 2023/2832, 15.12.2023) vypustiť dodatok „v platnom znení“, keďže predmetné nariadenie Európskej únie ešte nebolo novelizované. Zároveň žiadame pri citácii predmetného nariadenia Európskej únie uviesť aj jeho gestora tak, aby to bolo v súlade s prílohou č. 2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ako právne záväzný akt sekundárneho práva Európskej únie uviesť aj rozhodnutie (EÚ) 2025/2630 (vrátane jeho gestora), keďže problematika návrhu zákona je v ňom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36 návrhu zákona</w:t>
              <w:br/>
            </w:r>
            <w:r>
              <w:rPr>
                <w:b w:val="off"/>
                <w:color w:val="000000"/>
                <w:rFonts w:ascii="Times New Roman" w:hAnsi="Times New Roman" w:cs="Times New Roman" w:eastAsia="Times New Roman"/>
                <w:sz w:val="24"/>
              </w:rPr>
              <w:t>V rámci bodu 36 návrhu zákona je potrebné v navrhovanom § 92b ods. 1 písm. a) a b) slovo „ods. 6“ nahradiť slovom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povinnosti na ktoré sa odvoláva § 92b ods. 1 písm. a) a b) sú uvedené v  § 61a ods. 7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Navrhujeme v § 61a ods. 4 vypustiť písm.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uplynutia lehoty na vrátenie nadmernej náhrady predstavuje neprimeraný zásah, ktorý môže ohroziť kontinuitu poskytovania služby a finančnú stabilitu poskytovateľa, a tým aj prijímateľov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ust. § 61a</w:t>
              <w:br/>
            </w:r>
            <w:r>
              <w:rPr>
                <w:b w:val="off"/>
                <w:color w:val="000000"/>
                <w:rFonts w:ascii="Times New Roman" w:hAnsi="Times New Roman" w:cs="Times New Roman" w:eastAsia="Times New Roman"/>
                <w:sz w:val="24"/>
              </w:rPr>
              <w:t>Navrhujeme vypustiť celé ustanovenie ods. 6. Ostatné ods.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nadväzujúcu na predchádzajúcu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 xml:space="preserve">Navrhujeme v ust. § 61a doplnenie nového ods. 12 v znení: </w:t>
              <w:br/>
            </w:r>
            <w:r>
              <w:rPr>
                <w:b w:val="off"/>
                <w:color w:val="000000"/>
                <w:rFonts w:ascii="Times New Roman" w:hAnsi="Times New Roman" w:cs="Times New Roman" w:eastAsia="Times New Roman"/>
                <w:sz w:val="24"/>
              </w:rPr>
              <w:t>„Poskytovateľ sociálnej služby vo všeobecnom hospodárskom záujme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Bez explicitnej úpravy povinnosti poskytovateľa sociálnej služby vo všeobecnom hospodárskom záujme reinvestovať celý kladný hospodársky výsledok do tejto služby existuje riziko odlevu verejných zdrojov mimo systém sociálnych služieb vo forme distribúcie zisku. </w:t>
              <w:br/>
            </w:r>
            <w:r>
              <w:rPr>
                <w:b w:val="off"/>
                <w:color w:val="000000"/>
                <w:rFonts w:ascii="Times New Roman" w:hAnsi="Times New Roman" w:cs="Times New Roman" w:eastAsia="Times New Roman"/>
                <w:sz w:val="24"/>
              </w:rPr>
              <w:t xml:space="preserve">Princíp zákonnej povinnosti reinvestovať zisk nie je nový, upravuje sa napríklad v zákone 213/1997 Z.z. o neziskových organizáciách poskytujúcich všeobecne prospešné služby. </w:t>
              <w:br/>
            </w:r>
            <w:r>
              <w:rPr>
                <w:b w:val="off"/>
                <w:color w:val="000000"/>
                <w:rFonts w:ascii="Times New Roman" w:hAnsi="Times New Roman" w:cs="Times New Roman" w:eastAsia="Times New Roman"/>
                <w:sz w:val="24"/>
              </w:rPr>
              <w:t xml:space="preserve">Reinvestovanie zisku vo všetkých poskytovateľských subjektoch vrátane tých s inou právnou formou (napr. cirkevných organizácií v prípade charít),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w:t>
              <w:br/>
            </w:r>
            <w:r>
              <w:rPr>
                <w:b w:val="off"/>
                <w:color w:val="000000"/>
                <w:rFonts w:ascii="Times New Roman" w:hAnsi="Times New Roman" w:cs="Times New Roman" w:eastAsia="Times New Roman"/>
                <w:sz w:val="24"/>
              </w:rPr>
              <w:t>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zachádzanie a diskriminačný postup oproti tým verejný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Navrhujeme v ust. § 61a doplnenie nového ods. 13 v znení:</w:t>
              <w:br/>
            </w:r>
            <w:r>
              <w:rPr>
                <w:b w:val="off"/>
                <w:color w:val="000000"/>
                <w:rFonts w:ascii="Times New Roman" w:hAnsi="Times New Roman" w:cs="Times New Roman" w:eastAsia="Times New Roman"/>
                <w:sz w:val="24"/>
              </w:rPr>
              <w:t>„Kladný hospodársky zo sociálnej služby vo všeobecnom hospodárskom záujme, ktorý je opätovne investovaný do tejto služby sa nepovažuje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ust. § 61a</w:t>
              <w:br/>
            </w:r>
            <w:r>
              <w:rPr>
                <w:b w:val="off"/>
                <w:color w:val="000000"/>
                <w:rFonts w:ascii="Times New Roman" w:hAnsi="Times New Roman" w:cs="Times New Roman" w:eastAsia="Times New Roman"/>
                <w:sz w:val="24"/>
              </w:rPr>
              <w:t>Navrhujeme v ust. § 61a doplnenie nového ods. 14 v znení:</w:t>
              <w:br/>
            </w:r>
            <w:r>
              <w:rPr>
                <w:b w:val="off"/>
                <w:color w:val="000000"/>
                <w:rFonts w:ascii="Times New Roman" w:hAnsi="Times New Roman" w:cs="Times New Roman" w:eastAsia="Times New Roman"/>
                <w:sz w:val="24"/>
              </w:rPr>
              <w:t>„Celkové príjmy za sociálnu službu poskytovanú vo všeobecnom hospodárskom záujme tvoria všetky príjmy určené na financovanie tejto služby. Príjmy zo  zdrojov, ktoré sa používajú na financovanie jednak poskytovania sociálnej služby ako SVHZ a jednak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Uvedeným sa explicitne ustanoví, že príjmami SVHZ na účely výpočtu nadmernej náhrady sú výlučne príjmy určené na financovanie tejto služby, nie ostatné príjmy, ktoré sú používané na financovanie iných činností.</w:t>
              <w:br/>
            </w:r>
            <w:r>
              <w:rPr>
                <w:b w:val="off"/>
                <w:color w:val="000000"/>
                <w:rFonts w:ascii="Times New Roman" w:hAnsi="Times New Roman" w:cs="Times New Roman" w:eastAsia="Times New Roman"/>
                <w:sz w:val="24"/>
              </w:rPr>
              <w:t>Charity získavajú prostriedky z rôznych zdrojov – napríklad z asignácie 2 % dane, darov či zbierok  – ktoré často nie sú viazané výlučne na sociálne služby, ale aj na iné dobročinné aktivity ako napr. komunitnú podporu, pomoc rodinám, miestne farské projekty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dobročinných činností charity. Preto je nevyhnutné jasne vymedziť, že do príjmov SVHZ sa započítavajú len prostriedky určené na financovanie sociálnej služby poskytovanej ako SVHZ, t.j príjmy určené na financovanie jej oprávnených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Navrhujeme v ust. § 61a doplnenie nového ods. 15 v znení:</w:t>
              <w:br/>
            </w:r>
            <w:r>
              <w:rPr>
                <w:b w:val="off"/>
                <w:color w:val="000000"/>
                <w:rFonts w:ascii="Times New Roman" w:hAnsi="Times New Roman" w:cs="Times New Roman" w:eastAsia="Times New Roman"/>
                <w:sz w:val="24"/>
              </w:rPr>
              <w:t>„Za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SVHZ a jednak príslušný podiel na nákladoch spoločných pre  SVHZ a iné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Uvedeným sa explicitne definujú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  </w:t>
              <w:br/>
            </w:r>
            <w:r>
              <w:rPr>
                <w:b w:val="off"/>
                <w:color w:val="000000"/>
                <w:rFonts w:ascii="Times New Roman" w:hAnsi="Times New Roman" w:cs="Times New Roman" w:eastAsia="Times New Roman"/>
                <w:sz w:val="24"/>
              </w:rPr>
              <w:t>Poskytovatelia ako sú diecézne charity často poskytujú viaceré formy a druhy sociálnych služieb v rámci jednej organizácie s jednou právnej subjektivitou,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sociálnych službách. Čo sa týka spoločných nákladov na SVHZ a na iné činnosti, je potrebné zakotviť princíp zohľadnenia príslušného podielu na spoločných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Navrhujeme v ust. § 61a doplnenie nového ods. 16 v znení:</w:t>
              <w:br/>
            </w:r>
            <w:r>
              <w:rPr>
                <w:b w:val="off"/>
                <w:color w:val="000000"/>
                <w:rFonts w:ascii="Times New Roman" w:hAnsi="Times New Roman" w:cs="Times New Roman" w:eastAsia="Times New Roman"/>
                <w:sz w:val="24"/>
              </w:rPr>
              <w:t>„Nadmernú náhradu je možné preniesť do ďalšieho obdobia a odpočítať ju od ďalšej platby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charity, ktoré často kombinujú viacero zdrojov financovania – vrátane asignácie 2 % dane a darov viazaných na rôzne dobročinné aktivity –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 ust. § 78ab ods. 3</w:t>
              <w:br/>
            </w:r>
            <w:r>
              <w:rPr>
                <w:b w:val="off"/>
                <w:color w:val="000000"/>
                <w:rFonts w:ascii="Times New Roman" w:hAnsi="Times New Roman" w:cs="Times New Roman" w:eastAsia="Times New Roman"/>
                <w:sz w:val="24"/>
              </w:rPr>
              <w:t>Navrhujeme v ust. § 78ab ods. 3. vypustiť slová na konci vety „ktorá zanikla z dôvodu, že ju nebolo možné uspokojiť v konaní o dedičstve“, čím sa vypustí podmienka viažuca uznanie nevymožiteľnosti pohľadávky na ukončenie dedičského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právnej úpravy, ktorý odkladá kompenzáciu za nevymožiteľné pohľadávky až do úplného ukončenia dedičského konania, môže spôsobiť niekoľkoročné oneskorenie financovania poskytovateľov, ktorí by nemali niesť neúmernú finančnú záťaž spojenú s poskytovaním služby sociálne zraniteľným osobám. Preto je nevyhnutné umožniť kompenzáciu prostredníctvom príspevku okamžite po preukázanej nevymožiteľnosti pohľadávky. Uplatnenie nároku za nevymožiteľnú pohľadávku v neskoršom dedičskom konaní by následne mohla prejsť na štát.  Takáto úprava zabezpečí kontinuitu financovania služieb bez neúmerne dlhých prestojov.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 ust. § 78ab ods. 8</w:t>
              <w:br/>
            </w:r>
            <w:r>
              <w:rPr>
                <w:b w:val="off"/>
                <w:color w:val="000000"/>
                <w:rFonts w:ascii="Times New Roman" w:hAnsi="Times New Roman" w:cs="Times New Roman" w:eastAsia="Times New Roman"/>
                <w:sz w:val="24"/>
              </w:rPr>
              <w:t>Navrhujeme vypustiť celý nový odsek 8. Ostatné ods.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predchádzajúcu pripomienku – potreba skoršej kompenzácie.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Navrhujeme v čl. I bod 9, za ust. § 78ab  vložiť nové ust. § 78ac v znení:</w:t>
              <w:br/>
            </w:r>
            <w:r>
              <w:rPr>
                <w:b w:val="off"/>
                <w:color w:val="000000"/>
                <w:rFonts w:ascii="Times New Roman" w:hAnsi="Times New Roman" w:cs="Times New Roman" w:eastAsia="Times New Roman"/>
                <w:sz w:val="24"/>
              </w:rPr>
              <w:t>„§78ac Finančný príspevok na stratu spôsobenú odôvodnenou neprítomnosťou prijímateľa v ambulantných službách“</w:t>
              <w:br/>
            </w:r>
            <w:r>
              <w:rPr>
                <w:b w:val="off"/>
                <w:color w:val="000000"/>
                <w:rFonts w:ascii="Times New Roman" w:hAnsi="Times New Roman" w:cs="Times New Roman" w:eastAsia="Times New Roman"/>
                <w:sz w:val="24"/>
              </w:rPr>
              <w:t>(1)	Poskytovateľovi ambulantnej sociálnej služby poskytovanej vo všeobecnom hospodárskom záujme ministerstvo poskytne finančný príspevok na stratu spôsobenú odôvodnenou neprítomnosťou prijímateľa v ambulantných službách.</w:t>
              <w:br/>
            </w:r>
            <w:r>
              <w:rPr>
                <w:b w:val="off"/>
                <w:color w:val="000000"/>
                <w:rFonts w:ascii="Times New Roman" w:hAnsi="Times New Roman" w:cs="Times New Roman" w:eastAsia="Times New Roman"/>
                <w:sz w:val="24"/>
              </w:rPr>
              <w:t xml:space="preserve">(2)	Finančný príspevok na stratu spôsobenú odôvodnenou neprítomnosťou prijímateľa v ambulantných službách sa poskytuje v sume zodpovedajúcej preukázateľnej straty príjmov poskytovateľa ambulantnej sociálnych služby spôsobenou výpadkom financovania služby z dôvodu odôvodnenej  neprítomnosti prijímateľa súvisiacej s jeho zdravotným stavom v prípade, ak sa jeho miesto v ambulantnej službe neobsadí iným prijímateľom.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Uvedenou úpravou sa zavedie mechanizmus finančnej kompenzácie poskytovateľovi ambulantnej sociálnej služby pri odôvodnenej neprítomnosti prijímateľa, ak nie je možné jeho miesto operatívne obsadiť iným prijímateľom.</w:t>
              <w:br/>
            </w:r>
            <w:r>
              <w:rPr>
                <w:b w:val="off"/>
                <w:color w:val="000000"/>
                <w:rFonts w:ascii="Times New Roman" w:hAnsi="Times New Roman" w:cs="Times New Roman" w:eastAsia="Times New Roman"/>
                <w:sz w:val="24"/>
              </w:rPr>
              <w:t>Súčasný model financovania podľa zákona o príspevku v odkázanosti, viazaný výlučne na reálne poskytnuté hodiny služby, nereflektuje prevádzkovú realitu ambulantných služieb. Tieto služby preberajú prijímateľa z jeho prirodzeného prostredia, ktoré má vlastné obmedzenia, a poskytovateľ pritom znáša fixné personálne a prevádzkové náklady aj počas neprítomnosti klienta.</w:t>
              <w:br/>
            </w:r>
            <w:r>
              <w:rPr>
                <w:b w:val="off"/>
                <w:color w:val="000000"/>
                <w:rFonts w:ascii="Times New Roman" w:hAnsi="Times New Roman" w:cs="Times New Roman" w:eastAsia="Times New Roman"/>
                <w:sz w:val="24"/>
              </w:rPr>
              <w:t xml:space="preserve">Ak by sa finančná zodpovednosť preniesla úplne na prijímateľa, často by nemal dostatok prostriedkov na úhradu služby. Krátkodobé a nepredvídateľné absencie – napríklad kvôli zdravotnému stavu sprevádzajúceho príbuzného, hospitalizácii alebo infekčným rizikám – znemožňujú operatívne obsadenie kapacity. </w:t>
              <w:br/>
            </w:r>
            <w:r>
              <w:rPr>
                <w:b w:val="off"/>
                <w:color w:val="000000"/>
                <w:rFonts w:ascii="Times New Roman" w:hAnsi="Times New Roman" w:cs="Times New Roman" w:eastAsia="Times New Roman"/>
                <w:sz w:val="24"/>
              </w:rPr>
              <w:t xml:space="preserve">Tento model preto nepriaznivo prenáša finančné riziko na poskytovateľa a v praxi ho penalizuje za absencie prijímateľov, čo môže viesť k finančnej nestabilite, selekcii prijímateľov podľa schopnosti platiť a následnému zníženiu dostupnosti služieb pre týchto prijímateľov, ako aj ohrozeniu udržateľnosti samotných ambulantných služieb. </w:t>
              <w:br/>
            </w:r>
            <w:r>
              <w:rPr>
                <w:b w:val="off"/>
                <w:color w:val="000000"/>
                <w:rFonts w:ascii="Times New Roman" w:hAnsi="Times New Roman" w:cs="Times New Roman" w:eastAsia="Times New Roman"/>
                <w:sz w:val="24"/>
              </w:rPr>
              <w:t>Navrhovaný mechanizmus kompenzácie stabilizuje financovanie a zabezpečí dostupnosť služieb najmä pre najzraniteľnejšie skupiny, ktorými sú často zdravotne obmedzené osoby a je pre nich príznačná zdravotná komplikácia alebo obmedzenie prirodzeného prostredia (napr. mama ochorela a  nemá kto dieťa zaviesť do DSS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36, ust. § 92b ods. 4</w:t>
              <w:br/>
            </w:r>
            <w:r>
              <w:rPr>
                <w:b w:val="off"/>
                <w:color w:val="000000"/>
                <w:rFonts w:ascii="Times New Roman" w:hAnsi="Times New Roman" w:cs="Times New Roman" w:eastAsia="Times New Roman"/>
                <w:sz w:val="24"/>
              </w:rPr>
              <w:t>Navrhujeme v ust. § 92b vypustiť celý ods. 4, ktorý predstavuje ustanovenie obmedzujúce plnú aplikáciu správneho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oslabuje procesné práva účastníkov konania a narúša princípy spravodlivého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nový novelizačný bod 6</w:t>
              <w:br/>
            </w:r>
            <w:r>
              <w:rPr>
                <w:b w:val="off"/>
                <w:color w:val="000000"/>
                <w:rFonts w:ascii="Times New Roman" w:hAnsi="Times New Roman" w:cs="Times New Roman" w:eastAsia="Times New Roman"/>
                <w:sz w:val="24"/>
              </w:rPr>
              <w:t>Navrhujeme v čl. IV doplniť nový novelizačný bod 6. v znení:</w:t>
              <w:br/>
            </w:r>
            <w:r>
              <w:rPr>
                <w:b w:val="off"/>
                <w:color w:val="000000"/>
                <w:rFonts w:ascii="Times New Roman" w:hAnsi="Times New Roman" w:cs="Times New Roman" w:eastAsia="Times New Roman"/>
                <w:sz w:val="24"/>
              </w:rPr>
              <w:t>„V §12 sa za ods.17 dopĺňa nový ods.18  v znení: „Skutočnosť, že odkázanej osobe je poskytovaná neformálna starostlivosť, sa nepovažuje za dôvod na neuznanie potreby ambulantnej sociálnej služby ani na obmedzenie jej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Uvedenou úpravou sa do zákona č. 406/2025 Z. z. doplní ustanovenie, ktoré jednoznačne stanoví, že poskytovanie neformálnej starostlivosti nebude dôvodom na obmedzenie alebo neuznanie potreby ambulantnej sociálnej služby.</w:t>
              <w:br/>
            </w:r>
            <w:r>
              <w:rPr>
                <w:b w:val="off"/>
                <w:color w:val="000000"/>
                <w:rFonts w:ascii="Times New Roman" w:hAnsi="Times New Roman" w:cs="Times New Roman" w:eastAsia="Times New Roman"/>
                <w:sz w:val="24"/>
              </w:rPr>
              <w:t>Neformálna starostlivosť a ambulantná sociálna služba sa dopĺňajú. Odborná podpora rodinám zabezpečuje, že zdravotne znevýhodnená osoba môže zostať čo najdlhšie vo svojom prirodzenom prostredí a starostlivosť je udržateľná a kvalitná. Navrhovaná úprava jednoznačne garantuje, že kombinácia formálnej a neformálnej starostlivosti zostáva podporovaným a štandardným modelom dlhodobej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§78ab</w:t>
              <w:br/>
            </w:r>
            <w:r>
              <w:rPr>
                <w:b w:val="off"/>
                <w:color w:val="000000"/>
                <w:rFonts w:ascii="Times New Roman" w:hAnsi="Times New Roman" w:cs="Times New Roman" w:eastAsia="Times New Roman"/>
                <w:sz w:val="24"/>
              </w:rPr>
              <w:t>(1) Ak ide o poskytovanie sociálnej služby vo všeobecnom hospodárskom záujme, ministerstvo poskytuje finančný príspevok na stratu z nevymožiteľných pohľadávok na kompenzáciu straty vzniknutej z nevymožiteľných pohľadávok</w:t>
              <w:br/>
            </w:r>
            <w:r>
              <w:rPr>
                <w:b w:val="off"/>
                <w:color w:val="000000"/>
                <w:rFonts w:ascii="Times New Roman" w:hAnsi="Times New Roman" w:cs="Times New Roman" w:eastAsia="Times New Roman"/>
                <w:sz w:val="24"/>
              </w:rPr>
              <w:t>a) obci alebo vyššiemu územnému celku, ktorý zriadil alebo založil právnickú osobu, ktorá poskytuje sociálnu službu vo všeobecnom hospodárskom záujme,</w:t>
              <w:br/>
            </w:r>
            <w:r>
              <w:rPr>
                <w:b w:val="off"/>
                <w:color w:val="000000"/>
                <w:rFonts w:ascii="Times New Roman" w:hAnsi="Times New Roman" w:cs="Times New Roman" w:eastAsia="Times New Roman"/>
                <w:sz w:val="24"/>
              </w:rPr>
              <w:t>b) obci alebo združeniu obcí, ktoré poskytuje sociálnu službu vo všeobecnom hospodárskom záujme,</w:t>
              <w:br/>
            </w:r>
            <w:r>
              <w:rPr>
                <w:b w:val="off"/>
                <w:color w:val="000000"/>
                <w:rFonts w:ascii="Times New Roman" w:hAnsi="Times New Roman" w:cs="Times New Roman" w:eastAsia="Times New Roman"/>
                <w:sz w:val="24"/>
              </w:rPr>
              <w:t>c) právnickej osobe zriadenej alebo založenej združením obcí, ktorá poskytuje sociálnu službu vo všeobecnom hospodárskom záujme,</w:t>
              <w:br/>
            </w:r>
            <w:r>
              <w:rPr>
                <w:b w:val="off"/>
                <w:color w:val="000000"/>
                <w:rFonts w:ascii="Times New Roman" w:hAnsi="Times New Roman" w:cs="Times New Roman" w:eastAsia="Times New Roman"/>
                <w:sz w:val="24"/>
              </w:rPr>
              <w:t xml:space="preserve">d) neverejnému poskytovateľovi sociálnej služby, ktorý poskytuje sociálnu službu vo </w:t>
              <w:br/>
            </w:r>
            <w:r>
              <w:rPr>
                <w:b w:val="off"/>
                <w:color w:val="000000"/>
                <w:rFonts w:ascii="Times New Roman" w:hAnsi="Times New Roman" w:cs="Times New Roman" w:eastAsia="Times New Roman"/>
                <w:sz w:val="24"/>
              </w:rPr>
              <w:t>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78ab ods. 1 zákona stanovuje o. i. poskytnutie príspevku ministerstvom VÚC. Následne však navrhovaná právna úprava (viď. ust. § 78ab ods. 2) v spojitosti s podaním žiadosti o príspevok používa pojem poskytovateľ sociálnej služby alebo len poskytovateľ, v ostatnom texte (viď. ust. § 78c ods. 3, ods. 4) používa pojem žiadateľ.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právnej úprave de lege lata VÚC nie je poskytovateľom (viď. § 3 ods. 3 súčasnej právnej úpravy zákona o sociálnych službách). </w:t>
              <w:br/>
            </w:r>
            <w:r>
              <w:rPr>
                <w:b w:val="off"/>
                <w:color w:val="000000"/>
                <w:rFonts w:ascii="Times New Roman" w:hAnsi="Times New Roman" w:cs="Times New Roman" w:eastAsia="Times New Roman"/>
                <w:sz w:val="24"/>
              </w:rPr>
              <w:t>V spojitosti s finančným príspevkom na stratu z nevymožiteľných pohľadávok navrhujeme terminologicky spresniť a zjednotiť pojmy, nakoľko navrhnuté znenie vyvoláva nejasnosť v tom, kto je osoba oprávnená na podanie žiadosti o finančný príspevok podľa § 78ab.  Vhodné by bolo zavedenie zastrešujúceho pojmu „žiadateľ“, ktorý bude definovaný priamo v § 78ab ods. 1 a následne používaný v celom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Navrhnuté znenie § 78ab ods. 1 písm. c) osobitne ustanovuje ako prijímateľa príspevku aj právnickú osobu zriadenú alebo založenú združením obcí, ktorá poskytuje sociálnu službu vo všeobecnom hospodárskom záujme, pričom v § 78ab ods. 1 písm. b) ustanovuje ako prijímateľa aj združenie obcí. Uvedené ustanovenia vytvárajú duplicitu, pričom vo vzťahu k právnickým osobám  zriadeným alebo založeným jednotkami územnej samosprávy (obec a VÚC) tak neustanovuje. Navrhujeme sa vysporiadať s uvedenou duplicitou.</w:t>
              <w:br/>
            </w:r>
            <w:r>
              <w:rPr>
                <w:b w:val="off"/>
                <w:color w:val="000000"/>
                <w:rFonts w:ascii="Times New Roman" w:hAnsi="Times New Roman" w:cs="Times New Roman" w:eastAsia="Times New Roman"/>
                <w:sz w:val="24"/>
              </w:rPr>
              <w:t xml:space="preserve">Zároveň odporúčame preformulovať názov príspevku na „príspevok na kompenzáciu nevymožiteľných pohľadávok“, keďže sa v skutočnosti nejedná o stratu, ale o zníženie predpokladaného príjmu, resp. výpadok príjmu. Finančný príspevok neprispieva na stratu, ale kompenzuje túto, pre poskytovateľa sociálnej služby nepriaznivú, situáciu. Nové označenie finančného príspevku odporúčame používať v celom texte zákona a odstrániť všetky zmienky o „strate“.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Alternatívny návrh:</w:t>
              <w:br/>
            </w:r>
            <w:r>
              <w:rPr>
                <w:b w:val="off"/>
                <w:color w:val="000000"/>
                <w:rFonts w:ascii="Times New Roman" w:hAnsi="Times New Roman" w:cs="Times New Roman" w:eastAsia="Times New Roman"/>
                <w:sz w:val="24"/>
              </w:rPr>
              <w:t xml:space="preserve">Navrhujeme, aby sa pre účely poskytnutia finančného príspevku na pohľadávky nepoužíval ekonomický termín „nevymožiteľné pohľadávky“ ale „vzniknuté pohľadávky poskytovateľa sociálnej služby v zmysle § 73a ods. 10 zákona o sociálnych službách“, nakoľko je výška nevymožiteľných pohľadávok poskytovateľa omnoho nižšia, ako výška skutočne vzniknutých pohľadávok poskytovateľa v zmysle zákona o sociálnych službách. V prípade, že by u poskytovateľa sociálnej služby nastala z praxe málo pravdepodobná udalosť, že by pohľadávka nízkopríjmového alebo bezpríjmového prijímateľa bola uhradená z dôvodu, že v budúcnosti nadobudne majetok (zdedenie majetku, výhra v lotérii a pod.), bude táto časť finančného príspevku vrátená (podobne ako napr. pri praxi vyúčtovania vrátenia stabilizačných príspevkov zamestnancov v sociálnych službách).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78ab Finančný príspevok na kompenzáciu vzniknutých pohľadávok</w:t>
              <w:br/>
            </w:r>
            <w:r>
              <w:rPr>
                <w:b w:val="off"/>
                <w:color w:val="000000"/>
                <w:rFonts w:ascii="Times New Roman" w:hAnsi="Times New Roman" w:cs="Times New Roman" w:eastAsia="Times New Roman"/>
                <w:sz w:val="24"/>
              </w:rPr>
              <w:t>(1)	Ak ide o poskytovanie sociálnej služby vo všeobecnom hospodárskom záujme, ministerstvo poskytuje finančný príspevok na kompenzáciu vzniknutých pohľadávok žiadateľovi, ktorým je</w:t>
              <w:br/>
            </w:r>
            <w:r>
              <w:rPr>
                <w:b w:val="off"/>
                <w:color w:val="000000"/>
                <w:rFonts w:ascii="Times New Roman" w:hAnsi="Times New Roman" w:cs="Times New Roman" w:eastAsia="Times New Roman"/>
                <w:sz w:val="24"/>
              </w:rPr>
              <w:t>a)	obec, združenie obcí alebo vyšší územný celok, ktorý zriadil alebo založil právnickú osobu, ktorá poskytuje sociálnu službu vo všeobecnom hospodárskom záujme,</w:t>
              <w:br/>
            </w:r>
            <w:r>
              <w:rPr>
                <w:b w:val="off"/>
                <w:color w:val="000000"/>
                <w:rFonts w:ascii="Times New Roman" w:hAnsi="Times New Roman" w:cs="Times New Roman" w:eastAsia="Times New Roman"/>
                <w:sz w:val="24"/>
              </w:rPr>
              <w:t>b)	obec alebo združenie obcí, ktoré poskytuje sociálnu službu vo všeobecnom hospodárskom záujme,</w:t>
              <w:br/>
            </w:r>
            <w:r>
              <w:rPr>
                <w:b w:val="off"/>
                <w:color w:val="000000"/>
                <w:rFonts w:ascii="Times New Roman" w:hAnsi="Times New Roman" w:cs="Times New Roman" w:eastAsia="Times New Roman"/>
                <w:sz w:val="24"/>
              </w:rPr>
              <w:t>c)	neverejný poskytovateľ sociálnej služby, ktorý poskytuje sociálnu službu vo všeobecnom hospodárskom záujme.</w:t>
              <w:br/>
            </w:r>
            <w:r>
              <w:rPr>
                <w:b w:val="off"/>
                <w:color w:val="000000"/>
                <w:rFonts w:ascii="Times New Roman" w:hAnsi="Times New Roman" w:cs="Times New Roman" w:eastAsia="Times New Roman"/>
                <w:sz w:val="24"/>
              </w:rPr>
              <w:t xml:space="preserve">(2)	Finančný príspevok na kompenzáciu vzniknutých pohľadávok sa poskytuje v sume zodpovedajúcej súčtu naakumulovaných pohľadávok v príslušnom rozpočtovom roku, za ktorý žiadateľ podľa odseku 1 o poskytnutie tohto finančného príspevku žiada. </w:t>
              <w:br/>
            </w:r>
            <w:r>
              <w:rPr>
                <w:b w:val="off"/>
                <w:color w:val="000000"/>
                <w:rFonts w:ascii="Times New Roman" w:hAnsi="Times New Roman" w:cs="Times New Roman" w:eastAsia="Times New Roman"/>
                <w:sz w:val="24"/>
              </w:rPr>
              <w:t>(3)	Vzniknutá pohľadávka podľa odseku 1 je pohľadávka podľa § 73a ods. 10 vedená v evidencii pohľadávok u poskytovateľa sociálnej služby vo všeobecnom hospodárskom záujme v rozsahu a spôsobom ustanoveným osobitným predpisom43aa), ktorú nebolo možné v príslušnom rozpočtovou roku uspokojiť.</w:t>
              <w:br/>
            </w:r>
            <w:r>
              <w:rPr>
                <w:b w:val="off"/>
                <w:color w:val="000000"/>
                <w:rFonts w:ascii="Times New Roman" w:hAnsi="Times New Roman" w:cs="Times New Roman" w:eastAsia="Times New Roman"/>
                <w:sz w:val="24"/>
              </w:rPr>
              <w:t>(4)	Ak dôjde po poskytnutí finančného príspevku k úplnému alebo čiastočnému uspokojeniu pohľadávky, na ktorú bol tento príspevok poskytnutý, je žiadateľ povinný bezodkladne o tejto skutočnosti písomne informovať ministerstvo a vrátiť finančný príspevok alebo jeho pomernú časť zodpovedajúcu výške uspokojenej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 negatívne vymedzenie (nevzniknutie nároku na príspevok na stratu z nevymožiteľných pohľadávok)</w:t>
              <w:br/>
            </w:r>
            <w:r>
              <w:rPr>
                <w:b w:val="off"/>
                <w:color w:val="000000"/>
                <w:rFonts w:ascii="Times New Roman" w:hAnsi="Times New Roman" w:cs="Times New Roman" w:eastAsia="Times New Roman"/>
                <w:sz w:val="24"/>
              </w:rPr>
              <w:t>Podľa § 78d ods. 7:  Nárok na finančný príspevok podľa § 78ab nevzniká, ak</w:t>
              <w:br/>
            </w:r>
            <w:r>
              <w:rPr>
                <w:b w:val="off"/>
                <w:color w:val="000000"/>
                <w:rFonts w:ascii="Times New Roman" w:hAnsi="Times New Roman" w:cs="Times New Roman" w:eastAsia="Times New Roman"/>
                <w:sz w:val="24"/>
              </w:rPr>
              <w:t>a) poskytovateľ sociálnej služby má evidované nedoplatky voči daňovému úradu, colnému úradu, evidované nedoplatky na poistnom na sociálne poistenie a zdravotná poisťovňa eviduje voči nemu pohľadávky po splatnosti podľa osobitných predpisov,30aa) </w:t>
              <w:br/>
            </w:r>
            <w:r>
              <w:rPr>
                <w:b w:val="off"/>
                <w:color w:val="000000"/>
                <w:rFonts w:ascii="Times New Roman" w:hAnsi="Times New Roman" w:cs="Times New Roman" w:eastAsia="Times New Roman"/>
                <w:sz w:val="24"/>
              </w:rPr>
              <w:t>b) poskytovateľ sociálnej služby porušil povinnosť zachovávať hospodárnosť, efektívnosť, účinnosť a účelnosť pri jeho používaní podľa osobitného predpisu.43a)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pripomienku k bodu 9 nadväzuje aj navrhované znenie § 78d ods. 7 zákona, ktoré vymedzuje, kedy nárok na finančný príspevok na stratu z nevymožiteľných pohľadávok nevzniká. Z navrhnutej úpravy vyplýva, že nárok nevzniká v prípade, ak má poskytovateľ sociálnej služby nedoplatky (daňový úrad, colný úrad, zdravotná poisťovňa, sociálne poistenie) a zároveň ak poskytovateľ sociálnej služby porušil povinnosť zachovávať hospodárnosť, efektívnosť, účinnosť a účelnosť pri jeho používaní podľa osobitného predpisu (zákon o finančnej kontrole).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predpokladu, že ministerstvo poskytuje príspevok VÚC a VÚC je zároveň žiadateľom, nie je zrozumiteľné, či nárok na príspevok nevzniká v celosti alebo len v časti viažucej sa na sumu pripadajúcu na konkrétneho poskytovateľa. Odporúčame preto explicitne uviesť, že nárok nevzniká len v rozsahu viažucom sa na konkrétneho poskytovateľa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navrhnutej právnej úprave § 78d ods. 7 písm. b) zároveň poukazujeme na to, že finančný príspevok je určený na kompenzáciu straty vzniknutej z nevymožiteľných pohľadávok a teda má byť použitý na tento účel. Preto sa ust. § 78d ods. 7 písm. b) javí ako nadbytočné, keď ustanovuje, že nárok na príspevok nevzniká, ak poskytovateľ porušil povinnosť zachovávať hospodárnosť, efektívnosť, účinnosť a účelnosť pri jeho používaní. Príspevok nie je určený na vytvorenie veci, zhodnotenie veci, opravu veci, úpravu veci atď., pri ktorej by mohla byť zistená nehospodárnosť, neefektívnosť, neúčinnosť a neúčelnosť nakladania s verejnými prostriedkami, ale na kompenzáciu výpadku príjmu z nezaplatenej úhrady. Žiadame preto o úplné vypustenie § 78d ods. 7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zmenu §78d ods. 7 bod b):  Nárok na Finančný príspevok nevzniká, ak poskytovateľ sociálnej služby úmyselne porušil povinnosť zachovávať hospodárnosť, efektívnosť, účinnosť a účelnosť pri jeho používaní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 predĺženie lehoty na podanie žiadosti o príspevok na stratu z nevymožiteľných pohľadávok</w:t>
              <w:br/>
            </w:r>
            <w:r>
              <w:rPr>
                <w:b w:val="off"/>
                <w:color w:val="000000"/>
                <w:rFonts w:ascii="Times New Roman" w:hAnsi="Times New Roman" w:cs="Times New Roman" w:eastAsia="Times New Roman"/>
                <w:sz w:val="24"/>
              </w:rPr>
              <w:t>Podľa § 78b ods. 4: Písomná žiadosť o príspevok podľa § 78ab za príslušný rozpočtový rok sa doručuje v elektronickej podobe v lehote  do 31. januára rozpočtového roka, ktorý nasleduje po príslušnom rozpočtovom roku. Písomná žiadosť podľa prvej vety sa podáva na tlačive určenom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navrhovanom ust. § 78b ods. 4 navrhujeme predĺžiť lehotu o jeden mesiac, nakoľko navrhnutá lehota na podanie žiadosti je neprimerane krátka.  Zároveň upozorňujeme, že problém môže nastať v prípade, ak je uznesenie o zastavení dedičského konania vydané koncom roka a poskytovateľ sociálnej služby sa o ňom dozvie až po uplynutí lehoty na podanie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prvým podaním žiadosti môže vyvstať otázka, či bude možné predložiť žiadosť už v roku 2027 (za predpokladu, že v deň nadobudnutia účinnosti zákona – 31.12.2026 oznámi poskytovateľ sociálnej služby prijatie záväzku poskytovať sociálnu službu vo všeobecnom hospodárskom záujme v ISOS). Navrhujeme sa s danou otázkou v texte zákona vysporiadať.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Nie je jasné, čo by znamenalo pre poskytovateľa sociálnych služieb zriadených samosprávnym krajom, keby neprijal záväzok poskytovať sociálnu službu vo všeobecnom hospodárskom záujme (ďalej len „SVHZ“) okrem v návrhu zákona definovanej nemožnosti uchádzať sa o finančný príspevok na stratu z nevymožiteľných pohľadávok (§ 78ab ods. 2), resp. čo je dôvodom a prínosom pre verejných poskytovateľov sociálnych služieb zriadených VÚC poskytovať SVHZ? Napr. je povinné byť poskytovateľom SVHZ, ak by sa ako poskytovateľ chcel uchádzať o finančné prostriedky zo štrukturálnych fondov? Nie je jasné, ak bude verejný poskytovateľ sociálnych služieb zriadený VÚC poskytovateľom SVHZ, či sa bude považovať príspevok samosprávneho kraja na financovanie tohto svojho zariadenia za príjem pre účely SVHZ, resp. pre účely určenia nadmernej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zvážiť opodstatnenosť uplatňovania mechanizmu podľa § 61a ods. 7 písm. b) (vrátenie nadmernej náhrady z verejných zdrojov) pri poskytovateľoch sociálnej služby zriadených alebo založených vyšším územným celkom.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Títo poskytovatelia spravidla nečerpajú finančné prostriedky zo štátneho rozpočtu prostredníctvom ministerstva na spolufinancovanie sociálnej služby vo všeobecnom hospodárskom záujme, ale sú financovaní z finančných zdrojov vyššieho územného celku. V takom prípade by sa prípadná vrátená nadmerná náhrada podľa § 61a ods. 8 vracala späť tomu istému subjektu, ktorý tieto prostriedky poskytol, čím sa tento mechanizmus javí ako formálny a bez reálneho ekonomického významu.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za poslednú vetu v § 61a ods. 7 písm. b) uviesť, že povinnosť sa nevzťahuje na poskytovateľov sociálnej služby zriadených alebo založených vyšším územným celkom.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 § 72 zákona o sociálnych službách účinného do 31.12.2025 bol používaný pojem „ekonomicky oprávnené náklady“. V súčasnosti účinnej právnej úprave sa používa pojem „ekonomicky oprávnené výdavky“. V navrhovanej právnej úprave, viď. ust. § 61a ods. 9  sa používa pojem „oprávnené náklady“. Navrhujeme terminologické zjednotenie pojmu, ktoré vplyvom novelizácií vyvoláva nepresnosti a v celom zákone používať jednotne pojem „ekonomicky oprávnené výdavky“. V návrhu je nejasné definovanie a používanie pojmov „primeraný zisk“, „nadmerná náhrada“, „oprávnené náklady“. Nie je definovaná „cena sociálnej služby“, resp. čo bude ziskom a čo bude nadmernou náhradou z terminologického hľadiska.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34, bodu 36, bodu 41, bodu 42 návrhu zákona - nesprávne odkazy na ustanovenia zákona</w:t>
              <w:br/>
            </w:r>
            <w:r>
              <w:rPr>
                <w:b w:val="off"/>
                <w:color w:val="000000"/>
                <w:rFonts w:ascii="Times New Roman" w:hAnsi="Times New Roman" w:cs="Times New Roman" w:eastAsia="Times New Roman"/>
                <w:sz w:val="24"/>
              </w:rPr>
              <w:t>K bodu 34</w:t>
              <w:br/>
            </w:r>
            <w:r>
              <w:rPr>
                <w:b w:val="off"/>
                <w:color w:val="000000"/>
                <w:rFonts w:ascii="Times New Roman" w:hAnsi="Times New Roman" w:cs="Times New Roman" w:eastAsia="Times New Roman"/>
                <w:sz w:val="24"/>
              </w:rPr>
              <w:t>§ 79 sa za odsek 2 písm. c) sa vkladá nový odsek 3, ktorý obsahuje nesprávny odkaz na ust. § 61a ods. 7, pričom správne má byť odkaz na ust. § 61a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36</w:t>
              <w:br/>
            </w:r>
            <w:r>
              <w:rPr>
                <w:b w:val="off"/>
                <w:color w:val="000000"/>
                <w:rFonts w:ascii="Times New Roman" w:hAnsi="Times New Roman" w:cs="Times New Roman" w:eastAsia="Times New Roman"/>
                <w:sz w:val="24"/>
              </w:rPr>
              <w:t>§ 92b ods. 1 písm. a), písm. b) nesprávne obsahuje odkaz na ust. § 61a ods. 6, pričom správne má byť odkaz na ust. § 61a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41</w:t>
              <w:br/>
            </w:r>
            <w:r>
              <w:rPr>
                <w:b w:val="off"/>
                <w:color w:val="000000"/>
                <w:rFonts w:ascii="Times New Roman" w:hAnsi="Times New Roman" w:cs="Times New Roman" w:eastAsia="Times New Roman"/>
                <w:sz w:val="24"/>
              </w:rPr>
              <w:t xml:space="preserve">§ 104 ods. 1 písm. a) nesprávne obsahuje odkaz na ust. § 61a ods. 6 písm. a) prvého bodu, pričom správne má byť odkaz na ust. §61a ods. 7 písm. a) prvého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42</w:t>
              <w:br/>
            </w:r>
            <w:r>
              <w:rPr>
                <w:b w:val="off"/>
                <w:color w:val="000000"/>
                <w:rFonts w:ascii="Times New Roman" w:hAnsi="Times New Roman" w:cs="Times New Roman" w:eastAsia="Times New Roman"/>
                <w:sz w:val="24"/>
              </w:rPr>
              <w:t>V bode 42 návrhu zákona sa uvádza: V § 105a ods. 1 písm. e) sa za slová „§ 34 až 41“ vkladajú slová „a sociálnej služby, ktorou je pomoc pri odkázanosti na pomoc inej fyzickej osoby ako samostatná odborná činnosť“. Uvedené je v časti § 105a ods. 1 písm. e) nesprávne, pričom správne má byť uvedené § 105a ods. 2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Povinnosť reinvestovania zisku </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ustanoviť povinnosť poskytovateľa sociálnej služby vo všeobecnom hospodárskom záujme reinvestovať celý kladný hospodársky výsledok do tejto služby. Z uvedeného dôvodu navrhujeme do § 61a vložiť nový odsek 12, ktorý znie: „(12) Poskytovateľ sociálnej služby vo všeobecnom hospodárskom záujme (ďalej len „SVHZ“)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 xml:space="preserve">Bez explicitnej zákonnej úpravy existuje riziko odlevu verejných zdrojov mimo systém sociálnych služieb vo forme distribúcie zisku. </w:t>
              <w:br/>
            </w:r>
            <w:r>
              <w:rPr>
                <w:b w:val="off"/>
                <w:color w:val="000000"/>
                <w:rFonts w:ascii="Times New Roman" w:hAnsi="Times New Roman" w:cs="Times New Roman" w:eastAsia="Times New Roman"/>
                <w:sz w:val="24"/>
              </w:rPr>
              <w:t xml:space="preserve">Princíp zákonnej povinnosti reinvestovať zisk nie je nový, upravuje sa napríklad v zákone č. 213/1997 Z. z. o neziskových organizáciách poskytujúcich všeobecne prospešné služby v znení neskorších predpisov. </w:t>
              <w:br/>
            </w:r>
            <w:r>
              <w:rPr>
                <w:b w:val="off"/>
                <w:color w:val="000000"/>
                <w:rFonts w:ascii="Times New Roman" w:hAnsi="Times New Roman" w:cs="Times New Roman" w:eastAsia="Times New Roman"/>
                <w:sz w:val="24"/>
              </w:rPr>
              <w:t xml:space="preserve">Reinvestovanie zisku vo všetkých poskytovateľských subjektoch, vrátane tých s inou právnou formou (napr. cirkevných organizácií v prípade charít),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w:t>
              <w:br/>
            </w:r>
            <w:r>
              <w:rPr>
                <w:b w:val="off"/>
                <w:color w:val="000000"/>
                <w:rFonts w:ascii="Times New Roman" w:hAnsi="Times New Roman" w:cs="Times New Roman" w:eastAsia="Times New Roman"/>
                <w:sz w:val="24"/>
              </w:rPr>
              <w:t>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ako SVHZ by tiež predstavovalo nerovné zachádzanie a diskriminačný postup oproti tým verejným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Reinvestovaný zisk a nadmerná náhrada</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doplniť ustanovenie, podľa ktorého sa reinvestovaný zisk nepovažuje za nadmernú náhradu. Z uvedeného dôvodu navrhujeme do § 61a doplniť nový odsek 13, ktorý znie: „(13) Kladný hospodársky výsledok zo sociálnej služby vo všeobecnom hospodárskom záujme, ktorý je opätovne investovaný do tejto služby sa nepovažuje za nadmernú náhradu.“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Vymedzenie príjmov SVHZ</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ustanoviť, že príjmami sociálnej služby vo všeobecnom hospodárskom záujme na účely výpočtu nadmernej náhrady sú výlučne príjmy určené na financovanie tejto služby, nie ostatné príjmy, ktoré sú používané na financovanie iných činností. Z uvedeného dôvodu navrhujeme do § 61a vložiť nový odsek 14, ktorý znie: „(14) Celkové príjmy za sociálnu službu poskytovanú vo všeobecnom hospodárskom záujme tvoria všetky príjmy určené na financovanie tejto služby. Príjmy zo zdrojov, ktoré sa používajú na financovanie jednak poskytovania sociálnej služby ako sociálnej služby vo všeobecnom hospodárskom záujme a jednak na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Charity získavajú prostriedky z rôznych zdrojov (napríklad z asignácie 2 % dane, z darov, zo zbierok), ktoré často nie sú viazané výlučne na sociálne služby, ale aj na iné dobročinné aktivity (napríklad na komunitnú podporu, pomoc rodinám, miestne farské projekty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dobročinných činností charity. Preto je nevyhnutné jasne vymedziť, že do príjmov SVHZ sa započítavajú len prostriedky určené na financovanie sociálnej služby poskytovanej ako SVHZ, t. j. príjmy určené na financovanie jej oprávnených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Oprávnené náklady</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definovať oprávnené náklady sociálnej služby vo všeobecnom hospodárskom záujme ako všetky preukázateľné náklady súvisiace s poskytovaním tejto služby, vrátane režijných a investičných nákladov a nákladov do zvyšovania kvality služieb.  Taktiež navrhujeme explicitne zahrnúť príslušný podiel spoločných nákladov pre sociálnej služby vo všeobecnom hospodárskom záujme a iné činnosti. Z uvedeného dôvodu navrhujeme do § 61a vložiť nový odsek 15, ktorý znie: „(15)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sociálnej služby vo všeobecnom hospodárskom záujme a jednak príslušný podiel na nákladoch spoločných pre sociálne služby vo všeobecnom hospodárskom záujme a iné činnosti.“</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Poskytovatelia ako sú diecézne charity často poskytujú viaceré formy a druhy sociálnych služieb v rámci jednej organizácie s jednou právnou subjektivitou, pričom centrálne pracoviská interne vykonávajú všetky kľúčové podporné funkcie – ekonomiku, právne služby, metodiku štandardov kvality, BOZP, vzdelávanie zamestnancov, supervíziu a ďalšie zákonné či podporné aktivity. Tieto režijné náklady (kam napr. patrí aj IT, účtovníctvo, personalistika, manažment kvality) sú nevyhnutné pre zabezpečenie efektívnej a kvalitnej služby. Ich nezahrnutie do oprávnených nákladov by systémovo podfinancovalo poskytovanie sociálnych služieb a ohrozilo kontinuitu pomoci prijímateľom. To isté platí o investičných nákladoch, ktoré zlepšujú podmienky prijímateľov v soc. službách. Čo sa týka spoločných nákladov na SVHZ a na iné činnosti, je potrebné zakotviť princíp zohľadnenia príslušného podielu na spoločných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Prenos nadmernej náhrady</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doplniť ustanovenie, podľa ktorého sa umožní prenos časti nadmernej náhrady do nasledujúceho obdobia. Z uvedeného dôvodu navrhujeme do § 61a vložiť nový odsek 16, ktorý znie: „(16) Nadmernú náhradu je možné preniesť do ďalšieho obdobia a odpočítať ju od ďalšej platby náhrady.“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Pre charity, ktoré často kombinujú viacero zdrojov financovania (vrátane asignácie 2 % dane a darov viazaných na rôzne dobročinné aktivity)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 ods.4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Zánik záväzku poskytovať SVHZ v súvislosti s vrátením nadmernej náhrady</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61a ods. 4 vypustiť písm. b) a c).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márnym uplynutím lehoty na vrátenie nadmernej náhrady, predstavuje neprimeraný zásah, ktorý môže ohroziť kontinuitu poskytovania služby a finančnú stabilitu poskytovateľa, a tým aj prijímateľov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Zánik záväzku poskytovať SVHZ v súvislosti s vrátením nadmernej náhrady</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61a vypustiť ods. 6. Ostatné odseky sa prečíslujú.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Ide o legislatívno-technickú úpravu nadväzujúcu na pripomienku týkajúcu sa vypustenia § 61 ods. 4 písm. b) a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78ab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Nevymožiteľné pohľadávky</w:t>
              <w:br/>
            </w:r>
            <w:r>
              <w:rPr>
                <w:b w:val="off"/>
                <w:color w:val="000000"/>
                <w:rFonts w:ascii="Times New Roman" w:hAnsi="Times New Roman" w:cs="Times New Roman" w:eastAsia="Times New Roman"/>
                <w:sz w:val="24"/>
              </w:rPr>
              <w:t>V Čl. I v bode 9.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vypustiť podmienku viažucu uznanie nevymožiteľnosti pohľadávky na ukončenie dedičského konania. Z uvedeného dôvodu navrhujeme v § 78ab ods. 3 vypustiť na konci vety slová: „ktorá zanikla z dôvodu, že ju nebolo možné uspokojiť v konaní o dedičstve“.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Súčasný návrh právnej úpravy, ktorý odkladá kompenzáciu za nevymožiteľné pohľadávky až do úplného ukončenia dedičského konania, môže spôsobiť niekoľkoročné oneskorenie financovania poskytovateľov, ktorí by nemali niesť neúmernú finančnú záťaž spojenú s poskytovaním služby sociálne zraniteľným osobám. Preto je nevyhnutné umožniť kompenzáciu prostredníctvom príspevku okamžite po preukázanej nevymožiteľnosti pohľadávky. Uplatnenie nároku za nevymožiteľnú pohľadávku v neskoršom dedičskom konaní by následne mohla prejsť na štát.  Takáto úprava zabezpečí kontinuitu financovania služieb bez neúmerne dlhých prestojov.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78b ods. 8</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 I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vypustiť bod 11., ktorý v § 78b ods. 8 navrhuje upraviť povinnosť predkladať doklad o nemožnosti uspokojenia pohľadávky v dedičskom konaní. Ostatné odseky sa primerane prečíslujú.</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Legislatívno-technická pripomienka, ktorá nadväzuje na pripomienku k bodu 9. § 78ab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9</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Finančný príspevok</w:t>
              <w:br/>
            </w:r>
            <w:r>
              <w:rPr>
                <w:b w:val="off"/>
                <w:color w:val="000000"/>
                <w:rFonts w:ascii="Times New Roman" w:hAnsi="Times New Roman" w:cs="Times New Roman" w:eastAsia="Times New Roman"/>
                <w:sz w:val="24"/>
              </w:rPr>
              <w:t xml:space="preserve">V Čl. I v bode 9.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zaviesť mechanizmus finančnej kompenzácie poskytovateľovi ambulantnej sociálnej služby pri odôvodnenej neprítomnosti prijímateľa, ak nie je možné jeho miesto operatívne obsadiť iným prijímateľom. Z uvedeného dôvodu navrhujeme v bode 9. za § 78ab vložiť nový § 78ac, ktorý znie: </w:t>
              <w:br/>
            </w:r>
            <w:r>
              <w:rPr>
                <w:b w:val="off"/>
                <w:color w:val="000000"/>
                <w:rFonts w:ascii="Times New Roman" w:hAnsi="Times New Roman" w:cs="Times New Roman" w:eastAsia="Times New Roman"/>
                <w:sz w:val="24"/>
              </w:rPr>
              <w:t>„§ 78ac</w:t>
              <w:br/>
            </w:r>
            <w:r>
              <w:rPr>
                <w:b w:val="off"/>
                <w:color w:val="000000"/>
                <w:rFonts w:ascii="Times New Roman" w:hAnsi="Times New Roman" w:cs="Times New Roman" w:eastAsia="Times New Roman"/>
                <w:sz w:val="24"/>
              </w:rPr>
              <w:t xml:space="preserve">Finančný príspevok na stratu spôsobenú odôvodnenou neprítomnosťou prijímateľa v ambulantných službách </w:t>
              <w:br/>
            </w:r>
            <w:r>
              <w:rPr>
                <w:b w:val="off"/>
                <w:color w:val="000000"/>
                <w:rFonts w:ascii="Times New Roman" w:hAnsi="Times New Roman" w:cs="Times New Roman" w:eastAsia="Times New Roman"/>
                <w:sz w:val="24"/>
              </w:rPr>
              <w:t>(1) Poskytovateľovi ambulantnej sociálnej služby poskytovanej vo všeobecnom hospodárskom záujme ministerstvo poskytne finančný príspevok na stratu spôsobenú odôvodnenou neprítomnosťou prijímateľa v ambulantných službách.</w:t>
              <w:br/>
            </w:r>
            <w:r>
              <w:rPr>
                <w:b w:val="off"/>
                <w:color w:val="000000"/>
                <w:rFonts w:ascii="Times New Roman" w:hAnsi="Times New Roman" w:cs="Times New Roman" w:eastAsia="Times New Roman"/>
                <w:sz w:val="24"/>
              </w:rPr>
              <w:t>(2) Finančný príspevok na stratu spôsobenú odôvodnenou neprítomnosťou prijímateľa v ambulantných sociálnych službách sa poskytuje v sume zodpovedajúcej preukázateľnej straty príjmov poskytovateľa ambulantnej sociálnej služby spôsobenej výpadkom financovania sociálnej služby z dôvodu odôvodnenej neprítomnosti prijímateľa súvisiacej s jeho zdravotným stavom v prípade, ak sa jeho miesto v ambulantnej službe neobsadí iným prijímateľom.“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model financovania podľa zákona o príspevku v odkázanosti viazaný výlučne na reálne poskytnuté hodiny služby nereflektuje prevádzkovú realitu ambulantných služieb. Tieto služby preberajú prijímateľa z jeho prirodzeného prostredia, ktoré má vlastné obmedzenia a poskytovateľ pritom znáša fixné personálne a prevádzkové náklady aj počas neprítomnosti klienta.</w:t>
              <w:br/>
            </w:r>
            <w:r>
              <w:rPr>
                <w:b w:val="off"/>
                <w:color w:val="000000"/>
                <w:rFonts w:ascii="Times New Roman" w:hAnsi="Times New Roman" w:cs="Times New Roman" w:eastAsia="Times New Roman"/>
                <w:sz w:val="24"/>
              </w:rPr>
              <w:t xml:space="preserve">Ak by sa finančná zodpovednosť preniesla úplne na prijímateľa, často by nemal dostatok prostriedkov na úhradu služby. Krátkodobé a nepredvídateľné absencie – napríklad kvôli zdravotnému stavu sprevádzajúceho príbuzného, hospitalizácii alebo infekčným rizikám – znemožňujú operatívne obsadenie kapacity. </w:t>
              <w:br/>
            </w:r>
            <w:r>
              <w:rPr>
                <w:b w:val="off"/>
                <w:color w:val="000000"/>
                <w:rFonts w:ascii="Times New Roman" w:hAnsi="Times New Roman" w:cs="Times New Roman" w:eastAsia="Times New Roman"/>
                <w:sz w:val="24"/>
              </w:rPr>
              <w:t xml:space="preserve">Tento model preto nepriaznivo prenáša finančné riziko na poskytovateľa a v praxi ho penalizuje za absencie prijímateľov, čo môže viesť k finančnej nestabilite, selekcii prijímateľov podľa schopnosti platiť a následnému zníženiu dostupnosti služieb pre týchto prijímateľov, ako aj k ohrozeniu udržateľnosti samotných ambulantných služieb. </w:t>
              <w:br/>
            </w:r>
            <w:r>
              <w:rPr>
                <w:b w:val="off"/>
                <w:color w:val="000000"/>
                <w:rFonts w:ascii="Times New Roman" w:hAnsi="Times New Roman" w:cs="Times New Roman" w:eastAsia="Times New Roman"/>
                <w:sz w:val="24"/>
              </w:rPr>
              <w:t>Navrhovaný mechanizmus kompenzácie stabilizuje financovanie a zabezpečí dostupnosť služieb najmä pre najzraniteľnejšie skupiny, ktorými sú často zdravotne obmedzené osoby a je pre nich príznačná zdravotná komplikácia alebo obmedzenie prirodzeného prostredia (napr. mama ochorela a  dieťa nemá kto zaviesť do DSS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92b ods.4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Aplikácia správneho poriadku </w:t>
              <w:br/>
            </w:r>
            <w:r>
              <w:rPr>
                <w:b w:val="off"/>
                <w:color w:val="000000"/>
                <w:rFonts w:ascii="Times New Roman" w:hAnsi="Times New Roman" w:cs="Times New Roman" w:eastAsia="Times New Roman"/>
                <w:sz w:val="24"/>
              </w:rPr>
              <w:t xml:space="preserve">V Čl. I v bode 36.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92b vypustiť odsek 4, ktorý upravuje obmedzenie plnej aplikácie správneho poriadku.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Navrhovaná úprava oslabuje procesné práva účastníkov konania a narúša princípy spravodlivého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ambulantné služby pri súbehu s neformálnou starostlivosťou  </w:t>
              <w:br/>
            </w:r>
            <w:r>
              <w:rPr>
                <w:b w:val="off"/>
                <w:color w:val="000000"/>
                <w:rFonts w:ascii="Times New Roman" w:hAnsi="Times New Roman" w:cs="Times New Roman" w:eastAsia="Times New Roman"/>
                <w:sz w:val="24"/>
              </w:rPr>
              <w:t>V Čl. IV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 zákona č. 406/2025 Z. z. o príspevku na pomoc pri odkázanosti doplniť ustanovenie, ktoré jednoznačne stanoví, že poskytovanie neformálnej starostlivosti nebude dôvodom na obmedzenie alebo neuznanie potreby ambulantnej sociálnej služby. Z uvedeného dôvodu navrhujeme v čl. IV doplniť nový bod 6., ktorý znie: „6. V § 12 sa za odsek 17 dopĺňa nový odsek 18, ktorý znie: „Skutočnosť, že odkázanej osobe je poskytovaná neformálna starostlivosť, sa nepovažuje za dôvod na neuznanie potreby ambulantnej sociálnej služby ani na obmedzenie jej rozsahu.“</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Neformálna starostlivosť a ambulantná sociálna služba sa dopĺňajú. Odborná podpora rodinám zabezpečuje, že zdravotne znevýhodnená osoba môže zostať čo najdlhšie vo svojom prirodzenom prostredí a starostlivosť je udržateľná a kvalitná. Navrhovaná úprava jednoznačne garantuje, že kombinácia formálnej a neformálnej starostlivosti zostáva podporovaným a štandardným modelom dlhodobej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bodom 36 a 41 - § 92b ods. 1 písm. a) a b) a ods. 2, § 104 ods. 1 písm. a)</w:t>
              <w:br/>
            </w:r>
            <w:r>
              <w:rPr>
                <w:b w:val="off"/>
                <w:color w:val="000000"/>
                <w:rFonts w:ascii="Times New Roman" w:hAnsi="Times New Roman" w:cs="Times New Roman" w:eastAsia="Times New Roman"/>
                <w:sz w:val="24"/>
              </w:rPr>
              <w:t>V § 92b ods. 1 písm. a) a b) a ods. 2, § 104 ods. 1 písm. a) návrhu slová „§ 61a ods. 6“ je potrebné nahradiť slovami „§ 61a ods. 7“. Navrhované znenie obsahuje nesprávny odkaz na § 61a ods. 6, keďže povinnosti poskytovateľa sociálnej služby, na ktoré sa ustanovenie odvoláva, sú upravené v § 61a ods. 7, nie v § 61a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reinvestovania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ustanoviť povinnosť poskytovateľa sociálnej služby vo všeobecnom hospodárskom záujme reinvestovať celý kladný hospodársky výsledok do tejto služby.</w:t>
              <w:br/>
            </w:r>
            <w:r>
              <w:rPr>
                <w:b w:val="off"/>
                <w:color w:val="000000"/>
                <w:rFonts w:ascii="Times New Roman" w:hAnsi="Times New Roman" w:cs="Times New Roman" w:eastAsia="Times New Roman"/>
                <w:sz w:val="24"/>
              </w:rPr>
              <w:t>Navrhujeme preto v čl.I, bod 2., §61a vložiť na konci paragrafu nový ods. 12 v nasledovnom znení:</w:t>
              <w:br/>
            </w:r>
            <w:r>
              <w:rPr>
                <w:b w:val="off"/>
                <w:color w:val="000000"/>
                <w:rFonts w:ascii="Times New Roman" w:hAnsi="Times New Roman" w:cs="Times New Roman" w:eastAsia="Times New Roman"/>
                <w:sz w:val="24"/>
              </w:rPr>
              <w:t>„(12) Poskytovateľ sociálnej služby vo všeobecnom hospodárskom záujme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zákonnej úpravy existuje riziko odlevu verejných zdrojov mimo systém sociálnych služieb vo forme distribúcie zisku. Princíp zákonnej povinnosti reinvestovať zisk nie je nový, upravuje sa napríklad v zákone č.213/1997 Z.z. o neziskových organizáciách poskytujúcich všeobecne prospešné služby. Reinvestovanie zisku vo všetkých poskytovateľských subjektoch vrátane tých s inou právnou formou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zaobchádzanie a diskriminačný postup oproti tým verejný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Reinvestovaný zisk a nadmerná náhrada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že reinvestovaný zisk sa nepovažuje za nadmernú náhradu.</w:t>
              <w:br/>
            </w:r>
            <w:r>
              <w:rPr>
                <w:b w:val="off"/>
                <w:color w:val="000000"/>
                <w:rFonts w:ascii="Times New Roman" w:hAnsi="Times New Roman" w:cs="Times New Roman" w:eastAsia="Times New Roman"/>
                <w:sz w:val="24"/>
              </w:rPr>
              <w:t>Navrhujeme preto v čl.I, bod 2., §61a vložiť na konci paragrafu nový ods. 13 v nasledovnom znení:</w:t>
              <w:br/>
            </w:r>
            <w:r>
              <w:rPr>
                <w:b w:val="off"/>
                <w:color w:val="000000"/>
                <w:rFonts w:ascii="Times New Roman" w:hAnsi="Times New Roman" w:cs="Times New Roman" w:eastAsia="Times New Roman"/>
                <w:sz w:val="24"/>
              </w:rPr>
              <w:t>„(13) Kladný hospodársky zo sociálnej služby vo všeobecnom hospodárskom záujme, ktorý je opätovne investovaný do tejto služby sa nepovažuje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Vymedzenie príjmov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ustanoviť, že príjmami SVHZ na účely výpočtu nadmernej náhrady sú výlučne príjmy určené na financovanie tejto služby, nie ostatné príjmy, ktoré sú používané na financovanie iných činností.</w:t>
              <w:br/>
            </w:r>
            <w:r>
              <w:rPr>
                <w:b w:val="off"/>
                <w:color w:val="000000"/>
                <w:rFonts w:ascii="Times New Roman" w:hAnsi="Times New Roman" w:cs="Times New Roman" w:eastAsia="Times New Roman"/>
                <w:sz w:val="24"/>
              </w:rPr>
              <w:t>Navrhujeme preto v čl.I, bod 2., §61a vložiť na konci paragrafu nový ods. 14 v nasledovnom znení:</w:t>
              <w:br/>
            </w:r>
            <w:r>
              <w:rPr>
                <w:b w:val="off"/>
                <w:color w:val="000000"/>
                <w:rFonts w:ascii="Times New Roman" w:hAnsi="Times New Roman" w:cs="Times New Roman" w:eastAsia="Times New Roman"/>
                <w:sz w:val="24"/>
              </w:rPr>
              <w:t>„(14) Celkové príjmy za sociálnu službu poskytovanú vo všeobecnom hospodárskom záujme tvoria všetky príjmy určené na financovanie tejto služby. Príjmy zo  zdrojov, ktoré sa používajú na financovanie jednak poskytovania sociálnej služby ako SVHZ a jednak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Neverejní poskytovatelia získavajú prostriedky z rôznych zdrojov – napríklad z asignácie 2 % dane, darov či zbierok –ktoré často nie sú viazané výlučne na sociálne služby, ale aj na iné dobročinné aktivity ako napr.komunitnú podporu, pomoc rodinám,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činností subjektov v sociálnej sfére . Preto je nevyhnutné jasne vymedziť, že do príjmov SVHZ sa započítavajú len prostriedky určené na financovanie sociálnej služby poskytovanej ako SVHZ, t.j príjmy určené na financovanie jej oprávnených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definovať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w:t>
              <w:br/>
            </w:r>
            <w:r>
              <w:rPr>
                <w:b w:val="off"/>
                <w:color w:val="000000"/>
                <w:rFonts w:ascii="Times New Roman" w:hAnsi="Times New Roman" w:cs="Times New Roman" w:eastAsia="Times New Roman"/>
                <w:sz w:val="24"/>
              </w:rPr>
              <w:t>Navrhujeme preto v čl.I, bod 2., §61a vložiť na konci paragrafu nový ods. 15 v nasledovnom znení:</w:t>
              <w:br/>
            </w:r>
            <w:r>
              <w:rPr>
                <w:b w:val="off"/>
                <w:color w:val="000000"/>
                <w:rFonts w:ascii="Times New Roman" w:hAnsi="Times New Roman" w:cs="Times New Roman" w:eastAsia="Times New Roman"/>
                <w:sz w:val="24"/>
              </w:rPr>
              <w:t>„(15)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w:t>
              <w:br/>
            </w:r>
            <w:r>
              <w:rPr>
                <w:b w:val="off"/>
                <w:color w:val="000000"/>
                <w:rFonts w:ascii="Times New Roman" w:hAnsi="Times New Roman" w:cs="Times New Roman" w:eastAsia="Times New Roman"/>
                <w:sz w:val="24"/>
              </w:rPr>
              <w:t>sa do oprávnených nákladov zohľadnia jednak priame náklady vynaložené pri poskytovaní SVHZ a jednak príslušný podiel na nákladoch spoločných pre SVHZ a iné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Poskytovatelia často poskytujú viaceré formy a druhy sociálnych služieb v rámci jednej organizácie s jednou právnej subjektivitou,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sociálnych službách. Čo sa týka spoločných nákladov na SVHZ a na iné činnosti, je potrebné zakotviť princíp zohľadnenia príslušného podielu na spoločných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Prenos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umožniť prenos časti nadmernej náhrady do nasledujúceho obdobia.</w:t>
              <w:br/>
            </w:r>
            <w:r>
              <w:rPr>
                <w:b w:val="off"/>
                <w:color w:val="000000"/>
                <w:rFonts w:ascii="Times New Roman" w:hAnsi="Times New Roman" w:cs="Times New Roman" w:eastAsia="Times New Roman"/>
                <w:sz w:val="24"/>
              </w:rPr>
              <w:t>Navrhujeme preto v čl.I, bod 2., §61a vložiť na konci paragrafu nový ods. 16 v nasledovnom znení:</w:t>
              <w:br/>
            </w:r>
            <w:r>
              <w:rPr>
                <w:b w:val="off"/>
                <w:color w:val="000000"/>
                <w:rFonts w:ascii="Times New Roman" w:hAnsi="Times New Roman" w:cs="Times New Roman" w:eastAsia="Times New Roman"/>
                <w:sz w:val="24"/>
              </w:rPr>
              <w:t>„(16) Nadmernú náhradu je možné preniesť do ďalšieho obdobia a odpočítať ju od ďalšej platby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poskytovateľov,  ktorí často kombinujú viacero zdrojov financovania – vrátane asignácie 2 % dane a darov viazaných na rôzne dobročinné aktivity –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 ods. 4 písm. b) a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 záväzku poskytovať SVHZ v súvislosti s vrátením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61a ods. 4 vypustiť písm.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uplynutia lehoty na vrátenie nadmernej náhrady predstavuje neprimeraný zásah, ktorý môže ohroziť kontinuitu poskytovania služby a finančnú stabilitu poskytovateľa, a tým aj prijímateľov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 záväzku poskytovať SVHZ v súvislosti s vrátením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celé ustanovenie ods. 6. Ostatné ods.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nadväzujúcu na predchádzajúcu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 odsek 3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Chápeme, že v rámci tohto skráteného pripomienkového konania ste nás požiadali o neuplatňovanie pripomienok nad rámec  zmien/témy týkajúcej sa SVHZ, ale vzhľadom na akútnosť problému, ktorý sa týka  interpretácie  a aplikačnej praxe(od 1.7.2026), žiadame, aby ste ustanovenie § 75 odsek 3 PRECIZOVALI A UPRAVILI tak, aby z neho bolo jednoznačné, že obec môže poskytovať FPP nielen vtedy  AK TENTO FPP VYŠŠÍ ÚZEMNÝ CELOK NEPOSKYTUJE ALEBO  NEPOSKYTUJE V CELOM ROZSAHU KAPACITY POSKYTOVANEJ SOCIÁLNEJ SLUŽBY, ALE AJ V TÝCH PRÍPADOCH, AK FPP VYŠŠÍ ÚZEMNÝ CELOK POSKYTUJE, ALE LEN VO VÝŠKE PAUŠÁLU S TÝM, ŽE  OBEC MÔŽE POSKYTNÚŤ FPP AJ V TÝCHTO PRÍPADOCH  VO VÝŠKE ROZDIELU MEDZI PAUŠÁLOM A VÝŠKOU FPP, KTORÚ SI STANOVILA OBEC VO VZN A AJ BEZ OHĽADU NA TO, ČI  VYŠŠÍ ÚZEMNÝ CELOK  POSKYTUJE FPP NA CELÚ KAPACITU POSKYTOVANEJ SOCIÁLNEJ SLUŽBY ALEBO NIE.</w:t>
              <w:br/>
            </w:r>
            <w:r>
              <w:rPr>
                <w:b w:val="off"/>
                <w:color w:val="000000"/>
                <w:rFonts w:ascii="Times New Roman" w:hAnsi="Times New Roman" w:cs="Times New Roman" w:eastAsia="Times New Roman"/>
                <w:sz w:val="24"/>
              </w:rPr>
              <w:t>Súčasné znenie § 75 odsek 3, písm.a)  je problematické v tom, že ustanovenie § 75 odsek 3 účinné od 1.7.2026 si MPSVR  interpretuje široko nad rámec  znenia tohoto ustanovenia . t.j.  odsek 3 písm.a), lebo tento odsek znie jasne:</w:t>
              <w:br/>
            </w:r>
            <w:r>
              <w:rPr>
                <w:b w:val="off"/>
                <w:color w:val="000000"/>
                <w:rFonts w:ascii="Times New Roman" w:hAnsi="Times New Roman" w:cs="Times New Roman" w:eastAsia="Times New Roman"/>
                <w:sz w:val="24"/>
              </w:rPr>
              <w:t>Obec môže poskytovať FPP poskytovanej sociálnej služby neverejnému poskytovateľovi sociálnej služby, ktorý neposkytuje  sociálnu službu s cieľom dosiahnuť zisk a poskytuje sociálnu službu</w:t>
              <w:br/>
            </w:r>
            <w:r>
              <w:rPr>
                <w:b w:val="off"/>
                <w:color w:val="000000"/>
                <w:rFonts w:ascii="Times New Roman" w:hAnsi="Times New Roman" w:cs="Times New Roman" w:eastAsia="Times New Roman"/>
                <w:sz w:val="24"/>
              </w:rPr>
              <w:t>a)uvedenú v odseku 1písm.c) a d), AK TENTO FPP VYŠŠÍ ÚZEMNÝ CELOK NEPOSKYTUJE ALEBO  NEPOSKYTUJE V CELOM ROZSAHU KAPACITY POSKYTOVANEJ SOCIÁLNEJ SLUŽBY</w:t>
              <w:br/>
            </w:r>
            <w:r>
              <w:rPr>
                <w:b w:val="off"/>
                <w:color w:val="000000"/>
                <w:rFonts w:ascii="Times New Roman" w:hAnsi="Times New Roman" w:cs="Times New Roman" w:eastAsia="Times New Roman"/>
                <w:sz w:val="24"/>
              </w:rPr>
              <w:t>Ak  MPSVR  považuje za súčasť slov v rozsahu kapacity aj  možnosť poskytnutia a  zvýšenia FPP,  s tým jednoznačne nesúhlasíme , nakoľko  obsah slov „CELÝ ROZSAH  KAPACITY“, vôbec  ZVYŠOVANIE/DOPLÁCANIE FPP NEOBSAHUJE, nakoľko hovorí O KAPACITE/POČTE FINANCOVANÝCH MIEST A NIE O ZVYŠOVANÍ FPP PRE AKÝCHKOĽVEK POČET MIEST. Vychádzame z toho, že slová kapacity, znamenajú v praxi nasledovné:  ak má poskytovateľ kapacitu napr. 50 a VÚC poskytuje FPP len na kapacitu 25, na zvyšnú kapacitu (25) by mohla FPP poskytovať aj obec.</w:t>
              <w:br/>
            </w:r>
            <w:r>
              <w:rPr>
                <w:b w:val="off"/>
                <w:color w:val="000000"/>
                <w:rFonts w:ascii="Times New Roman" w:hAnsi="Times New Roman" w:cs="Times New Roman" w:eastAsia="Times New Roman"/>
                <w:sz w:val="24"/>
              </w:rPr>
              <w:t xml:space="preserve"> Z uvedených dôvodov žiadame, aby ste  ustanovenie § 75 ODSEK 3 PÍSM. A) precizovali tak, aby bolo z neho jednoznačne jasné, že obce budú môcť od 1.7. poskytnúť/zvýšiť FPP neverejným poskytovateľom služby v ZPS a ZOS aj FPP a to aj vtedy, ak VÚC im poskytuje FPP síce na celú kapacitu, ale len vo výške paušálu, ale aj vtedy ak im neposkytuje na celú kapacitu, prípadne by sa mohlo celkom vypustiť slovo kapacity. </w:t>
              <w:br/>
            </w:r>
            <w:r>
              <w:rPr>
                <w:b w:val="off"/>
                <w:color w:val="000000"/>
                <w:rFonts w:ascii="Times New Roman" w:hAnsi="Times New Roman" w:cs="Times New Roman" w:eastAsia="Times New Roman"/>
                <w:sz w:val="24"/>
              </w:rPr>
              <w:t xml:space="preserve">Niektoré obce majú záujem dofinancovať zariadenia pre seniorov a zariadenia opatrovateľskej služby, nakoľko oproti výške FPP stanovenej paušálom financovali prostredníctvom FPP do 30.6.2026 neverejných poskytovateľov týchto druhov sociálnych služieb vo vyššej výške(niekde rozdiely dosahujú aj sumu 600 eur na jedného prijímateľa) a majú oprávnené obavy, že ak by im nedoplácali FPP v sume vyššej ako je stanovený paušál, nepriaznivo sa to premietne do zvýšenia úhrady pre prijímateľov alebo aj do zániku poskytovateľov. Navyše obce, ktoré sa rozhodnú doplácať FPP neverejným poskytovateľom potrebujú mať jednoznačnú právnu oporu a istotu, nakoľko ide o rozpočtové zdroje, za ktoré oni  nesú priamu  zodpovednosť a môžu konať len v intenciách právnej normy a nie nad jej rámec a nie  len na základe právneho stanoviska MPSVR. </w:t>
              <w:br/>
            </w:r>
            <w:r>
              <w:rPr>
                <w:b w:val="off"/>
                <w:color w:val="000000"/>
                <w:rFonts w:ascii="Times New Roman" w:hAnsi="Times New Roman" w:cs="Times New Roman" w:eastAsia="Times New Roman"/>
                <w:sz w:val="24"/>
              </w:rPr>
              <w:t>Úprava citovaného ustanovenia nemôže byť problémom a nebude mať dopad na štátny rozpočet, ale poskytuje priestor, aby obce, ktoré majú o to záujem,  pomohli svojim odkázaným  občanom a poskytovateľom v tejto náročnej ekonomickej/hospodárskej situácii.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ZBS</w:t>
              <w:br/>
            </w:r>
            <w:r>
              <w:rPr>
                <w:b w:val="off"/>
                <w:color w:val="000000"/>
                <w:rFonts w:ascii="Times New Roman" w:hAnsi="Times New Roman" w:cs="Times New Roman" w:eastAsia="Times New Roman"/>
                <w:sz w:val="24"/>
              </w:rPr>
              <w:t>Združenie Bratislavských Seniorov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 XII – Zákon č. 448/2008 Z. z. o sociálnych službách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Návrh zmeny:</w:t>
              <w:br/>
            </w:r>
            <w:r>
              <w:rPr>
                <w:b w:val="off"/>
                <w:color w:val="000000"/>
                <w:rFonts w:ascii="Times New Roman" w:hAnsi="Times New Roman" w:cs="Times New Roman" w:eastAsia="Times New Roman"/>
                <w:sz w:val="24"/>
              </w:rPr>
              <w:t>Zrušenie maximálneho kapacitného limitu 40 prijímateľov sociálnej služby v jednej budove zariadenia sociálnych služieb.</w:t>
              <w:br/>
            </w:r>
            <w:r>
              <w:rPr>
                <w:b w:val="off"/>
                <w:color w:val="000000"/>
                <w:rFonts w:ascii="Times New Roman" w:hAnsi="Times New Roman" w:cs="Times New Roman" w:eastAsia="Times New Roman"/>
                <w:sz w:val="24"/>
              </w:rPr>
              <w:t>Legislatívny návrh:</w:t>
              <w:br/>
            </w:r>
            <w:r>
              <w:rPr>
                <w:b w:val="off"/>
                <w:color w:val="000000"/>
                <w:rFonts w:ascii="Times New Roman" w:hAnsi="Times New Roman" w:cs="Times New Roman" w:eastAsia="Times New Roman"/>
                <w:sz w:val="24"/>
              </w:rPr>
              <w:t>V § 38 sa vypúšťa odsek 7. Doterajší odsek 8 sa označuje ako odsek 7. Ostatné ustanovenia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Združenie Bratislavských Seniorov navrhuje odstránenie kapacitného obmedzenia v zariadeniach sociálnych služieb, konkrétne limitu maximálne 40 prijímateľov v jednej budove. Uvedené obmedzenie možno považovať za prekonané a nereflektujúce aktuálne potreby ani moderné trendy v oblasti poskytovania sociálnych služieb.</w:t>
              <w:br/>
            </w:r>
            <w:r>
              <w:rPr>
                <w:b w:val="off"/>
                <w:color w:val="000000"/>
                <w:rFonts w:ascii="Times New Roman" w:hAnsi="Times New Roman" w:cs="Times New Roman" w:eastAsia="Times New Roman"/>
                <w:sz w:val="24"/>
              </w:rPr>
              <w:t>Kvalita poskytovanej starostlivosti nie je determinovaná počtom prijímateľov, ale predovšetkým úrovňou materiálno-technického zabezpečenia, personálnym štandardom, odbornou spôsobilosťou zamestnancov a dôsledným dodržiavaním kvalitatívnych štandardov. Súčasný limit preto nepredstavuje garanciu kvality, ale naopak vytvára administratívnu bariéru pre rozvoj efektívnych a inovatívnych foriem poskytovania starostlivosti.</w:t>
              <w:br/>
            </w:r>
            <w:r>
              <w:rPr>
                <w:b w:val="off"/>
                <w:color w:val="000000"/>
                <w:rFonts w:ascii="Times New Roman" w:hAnsi="Times New Roman" w:cs="Times New Roman" w:eastAsia="Times New Roman"/>
                <w:sz w:val="24"/>
              </w:rPr>
              <w:t>Zachovanie tohto limitu zároveň obmedzuje možnosť využívania úspor z rozsahu, implementácie moderných technológií, digitalizácie procesov a optimalizácie prevádzkových nákladov. Väčšie zariadenia dokážu efektívnejšie zabezpečiť špecializovanú starostlivosť, lepšie rozvrhnúť personálne kapacity a ponúknuť širšie spektrum služieb, vrátane nadväzujúcich zdravotných a rehabilitačných výkonov.</w:t>
              <w:br/>
            </w:r>
            <w:r>
              <w:rPr>
                <w:b w:val="off"/>
                <w:color w:val="000000"/>
                <w:rFonts w:ascii="Times New Roman" w:hAnsi="Times New Roman" w:cs="Times New Roman" w:eastAsia="Times New Roman"/>
                <w:sz w:val="24"/>
              </w:rPr>
              <w:t>V kontexte nepriaznivého demografického vývoja, charakterizovaného starnutím populácie a rastúcim dopytom po dlhodobej starostlivosti, je nevyhnutné vytvoriť flexibilnejšie regulačné prostredie, ktoré umožní rýchlejšie a efektívnejšie rozširovanie kapacít zariadení. Súčasné obmedzenie spomaľuje investičné procesy, zvyšuje náklady na výstavbu (nutnosť fragmentácie zariadení) a predlžuje čakacie lehoty pre odkázaných občanov.</w:t>
              <w:br/>
            </w:r>
            <w:r>
              <w:rPr>
                <w:b w:val="off"/>
                <w:color w:val="000000"/>
                <w:rFonts w:ascii="Times New Roman" w:hAnsi="Times New Roman" w:cs="Times New Roman" w:eastAsia="Times New Roman"/>
                <w:sz w:val="24"/>
              </w:rPr>
              <w:t>Zrušenie kapacitného limitu je zároveň v súlade s cieľmi Plánu obnovy a odolnosti EÚ a európskymi politikami v oblasti integrovanej a dlhodobej starostlivosti, ktoré zdôrazňujú potrebu dostupnosti, efektívnosti a udržateľnosti služieb, nie ich administratívne limitovanie.</w:t>
              <w:br/>
            </w:r>
            <w:r>
              <w:rPr>
                <w:b w:val="off"/>
                <w:color w:val="000000"/>
                <w:rFonts w:ascii="Times New Roman" w:hAnsi="Times New Roman" w:cs="Times New Roman" w:eastAsia="Times New Roman"/>
                <w:sz w:val="24"/>
              </w:rPr>
              <w:t>Z ekonomického hľadiska tento krok prispeje k stabilizácii systému sociálnych služieb, umožní efektívnejšie využívanie verejných aj súkromných zdrojov a zníži tlak na verejné financie. Zároveň podporí vstup nových investorov a poskytovateľov, čím sa zvýši konkurencia a kvalita služieb.</w:t>
              <w:br/>
            </w:r>
            <w:r>
              <w:rPr>
                <w:b w:val="off"/>
                <w:color w:val="000000"/>
                <w:rFonts w:ascii="Times New Roman" w:hAnsi="Times New Roman" w:cs="Times New Roman" w:eastAsia="Times New Roman"/>
                <w:sz w:val="24"/>
              </w:rPr>
              <w:t>Dôležité je zdôrazniť, že odstránenie limitu neznamená rezignáciu na kvalitu ani kontrolu. Kvalita služieb zostáva zabezpečená prostredníctvom existujúcich regulačných mechanizmov, štandardov kvality, inšpekcie a dohľadu.</w:t>
              <w:br/>
            </w:r>
            <w:r>
              <w:rPr>
                <w:b w:val="off"/>
                <w:color w:val="000000"/>
                <w:rFonts w:ascii="Times New Roman" w:hAnsi="Times New Roman" w:cs="Times New Roman" w:eastAsia="Times New Roman"/>
                <w:sz w:val="24"/>
              </w:rPr>
              <w:t>Navrhovaná zmena preto predstavuje systémové opatrenie smerujúce k modernému, flexibilnému a dlhodobo finančne udržateľnému modelu sociálnych služieb, ktorý bude schopný zabezpečiť dôstojnú starostlivosť pre rastúci počet odkázaných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ustanovenie § 61a tak, aby zákon výslovne ustanovil, že nadmerná náhrada sa posudzuje ako rozdiel medzi celkovou kompenzáciou a čistými nákladmi poskytovania sociálnej služby vrátane primeraného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článku 5 rozhodnutia Komisie (EÚ) 2025/2630 nesmie náhrada presiahnuť sumu potrebnú na pokrytie čistých nákladov vrátane primeraného zisku. Nezakotvenie tohto princípu na úrovni zákona vytvára riziko nesprávnej aplikácie a môže viesť k vzniku fiktívnej</w:t>
              <w:br/>
            </w:r>
            <w:r>
              <w:rPr>
                <w:b w:val="off"/>
                <w:color w:val="000000"/>
                <w:rFonts w:ascii="Times New Roman" w:hAnsi="Times New Roman" w:cs="Times New Roman" w:eastAsia="Times New Roman"/>
                <w:sz w:val="24"/>
              </w:rPr>
              <w:t>nadmernej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sa u poskytovateľov sociálnych služieb, ktorí nemajú možnosť rozdeľovať zisk, kladný hospodársky výsledok použitý na poskytovanie, zachovanie alebo rozvoj sociálnej služby nepovažoval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Neziskové organizácie povinne reinvestujú všetky prostriedky do poskytovania služby. Ich hospodársky výsledok preto nepredstavuje nadmernú kompenzáciu, ale nástroj zabezpečenia stability a kvality služby. Bez tejto úpravy hrozí systematické penalizovanie efektívnych poskytovateľov.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 61a ods. 7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upraviť právnu úpravu tak, aby posudzovanie nadmernej náhrady nebolo viazané výlučne na jednotlivý rozpočtový rok, ale aby umožňovalo zohľadnenie celého obdobia poverenia poskytovateľa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Posudzovanie nadmernej náhrady výlučne na ročnej báze nezodpovedá ekonomickej realite poskytovania sociálnych služieb a je prísnejšie než rámec vyplývajúci z rozhodnutia Komisie. Môže viesť k neprimeraným zásahom do financovania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ods. 7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umožňoval ponechanie primeranej časti náhrady na zabezpečenie kontinuity poskytovania sociálnej služby a aby mechanizmus prenosu medzi obdobiami bol zosúladený s právom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Rozhodnutie Komisie umožňuje prenos nadmernej náhrady do ďalšieho obdobia v obmedzenom rozsahu. Úprava, ktorá neumožňuje tvorbu primeranej rezervy, vedie k destabilizácii poskytovateľov a demotivuje efektívne hospodárenie.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ods. 9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obsahoval základné vymedzenie oprávnených nákladov, pričom oprávnené náklady zahŕňajú všetky preukázateľné náklady súvisiace s poskytovaním sociálnej služby vrátane investičných nákladov a primeraného podielu spoločných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článku 5 rozhodnutia Komisie sa do čistých nákladov zahŕňajú všetky náklady vzniknuté pri poskytovaní služby vrátane investícií a spoločných nákladov. Ich nevymedzenie na úrovni zákona vytvára riziko neprimerane reštriktívneho výkladu vo vykonávacom</w:t>
              <w:br/>
            </w:r>
            <w:r>
              <w:rPr>
                <w:b w:val="off"/>
                <w:color w:val="000000"/>
                <w:rFonts w:ascii="Times New Roman" w:hAnsi="Times New Roman" w:cs="Times New Roman" w:eastAsia="Times New Roman"/>
                <w:sz w:val="24"/>
              </w:rPr>
              <w:t>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explicitne upravoval princíp primeraného zisku ako súčasť náhrady za poskytovanie sociálnej služby vo verejnom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Primeraný zisk je integrálnou súčasťou náhrady podľa článku 5 a článku 6 rozhodnutia Komisie. Jeho explicitné nezohľadnenie vo výpočte nadmernej náhrady vedie k nesúladu s právom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mechanizmus poskytovania a zúčtovania náhrady umožňoval zohľadniť zvýšenie efektívnosti poskytovania sociálnej služby pri zachovaní jej kvality, vrátane primeraného rozdelenia dosiahnutých úspor.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článku 6 ods. 2 rozhodnutia Komisie majú členské štáty možnosť zaviesť stimuly na zvýšenie efektívnosti, pričom tieto nesmú viesť k zníženiu kvality služby. Absencia tohto princípu vytvára demotivačné prostredie pre poskytovateľov.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sa za nadmernú náhradu nepovažovali finančné prostriedky poskytovateľov sociálnych služieb, ktoré sú účelovo viazané na základe zákona, zmluvy alebo interných pravidiel na poskytovanie, zachovanie alebo rozvoj sociálnej služby,</w:t>
              <w:br/>
            </w:r>
            <w:r>
              <w:rPr>
                <w:b w:val="off"/>
                <w:color w:val="000000"/>
                <w:rFonts w:ascii="Times New Roman" w:hAnsi="Times New Roman" w:cs="Times New Roman" w:eastAsia="Times New Roman"/>
                <w:sz w:val="24"/>
              </w:rPr>
              <w:t>najmä prostriedky z darov, grantov, fondov alebo rezerv.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Účelovo viazané finančné prostriedky nemôžu byť použité na iný účel ako zabezpečenie poskytovania sociálnej služby, a preto nepredstavujú disponibilný zdroj, ktorý by mohol byť považovaný za nadmernú náhradu. Bez výslovného vymedzenia hrozí ich nesprávne započítavanie do nadmernej náhrady, čo by bolo v rozpore s ich právnou povahou a s cieľom zabezpečenia stability poskytovania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3</w:t>
              <w:br/>
            </w:r>
            <w:r>
              <w:rPr>
                <w:b w:val="off"/>
                <w:color w:val="000000"/>
                <w:rFonts w:ascii="Times New Roman" w:hAnsi="Times New Roman" w:cs="Times New Roman" w:eastAsia="Times New Roman"/>
                <w:sz w:val="24"/>
              </w:rPr>
              <w:t>Upraviť ustanovenie § 75 odsek 3 tak, aby bolo z neho jednoznačne jasné, že obce budú môcť od 1.7. poskytnúť/navýšiť FPP neverejným poskytovateľom služby v ZPS a ZOS a to aj vtedy, ak VÚC im poskytuje FPP síce  na celú kapacitu, ale len vo výške paušálu, ale aj vtedy ak im neposkytuje na celú kapacitu.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Momentálne nastavenie § 75 odsek 3  je nejednoznačné, umožňuje interpretáciu rôznymi spôsobmi, pri striktnom výklade môže obec poskytovať FPP poskytovanej sociálnej služby neverejnému poskytovateľovi sociálnej služby, ktorý neposkytuje  sociálnu službu s cieľom dosiahnuť zisk a poskytuje sociálnu službu</w:t>
              <w:br/>
            </w:r>
            <w:r>
              <w:rPr>
                <w:b w:val="off"/>
                <w:color w:val="000000"/>
                <w:rFonts w:ascii="Times New Roman" w:hAnsi="Times New Roman" w:cs="Times New Roman" w:eastAsia="Times New Roman"/>
                <w:sz w:val="24"/>
              </w:rPr>
              <w:t>a)uvedenú v odseku 1písm.c) a d), ak tento FPP vyšší územný celok neposkytuje alebo  neposkytuje v celom rozsahu kapacity poskytovanej sociálnej služby.</w:t>
              <w:br/>
            </w:r>
            <w:r>
              <w:rPr>
                <w:b w:val="off"/>
                <w:color w:val="000000"/>
                <w:rFonts w:ascii="Times New Roman" w:hAnsi="Times New Roman" w:cs="Times New Roman" w:eastAsia="Times New Roman"/>
                <w:sz w:val="24"/>
              </w:rPr>
              <w:t xml:space="preserve">Z uvedených dôvodov žiadame, aby ste  ustanovenie §  75 odsek 3 písm.a) precizovali tak, aby bolo z neho jednoznačne jasné, že obce budú môcť od 1.7. poskytnúť/zvýšiť FPP neverejným poskytovateľom služby v ZPS a ZOS aj FPP a to aj vtedy, ak VÚC im poskytuje FPP síce  na celú kapacitu, ale len vo výške paušálu , ale aj vtedy ak im neposkytuje na celú kapacitu, prípadne by sa mohlo celkom vypustiť slovo kapacity. </w:t>
              <w:br/>
            </w:r>
            <w:r>
              <w:rPr>
                <w:b w:val="off"/>
                <w:color w:val="000000"/>
                <w:rFonts w:ascii="Times New Roman" w:hAnsi="Times New Roman" w:cs="Times New Roman" w:eastAsia="Times New Roman"/>
                <w:sz w:val="24"/>
              </w:rPr>
              <w:t xml:space="preserve">Niektoré obce majú záujem dofinancovať zariadenia pre seniorov a zariadenia opatrovateľskej služby, nakoľko oproti výške FPP stanovenej paušálom financovali prostredníctvom FPP do 30.6.2026 neverejných poskytovateľov týchto druhov sociálnych služieb vo vyššej výške(niekde rozdiely dosahujú aj sumu 600 eur na jedného prijímateľa) a majú oprávnené obavy, že ak by im nedoplácali FPP v sume vyššej ako je stanovený paušál, nepriaznivo sa to premietne do zvýšenia úhrady pre prijímateľov alebo aj do zániku poskytovateľov. Navyše obce, ktoré sa rozhodnú doplácať FPP neverejným poskytovateľom potrebujú mať jednoznačnú právnu oporu a istotu, nakoľko ide o rozpočtové zdroje, za ktoré oni  nesú priamu  zodpovednosť a môžu konať len v intenciách právnej normy a nie nad jej rámec a nie  len na základe právneho stanoviska MPSVR. </w:t>
              <w:br/>
            </w:r>
            <w:r>
              <w:rPr>
                <w:b w:val="off"/>
                <w:color w:val="000000"/>
                <w:rFonts w:ascii="Times New Roman" w:hAnsi="Times New Roman" w:cs="Times New Roman" w:eastAsia="Times New Roman"/>
                <w:sz w:val="24"/>
              </w:rPr>
              <w:t>Úprava citovaného ustanovenia nemôže byť problémom a nebude mať dopad na štátny rozpočet, ale poskytuje priestor, aby obce, ktoré majú o to záujem,  pomohli svojim odkázaným  občanom a poskytovateľom v tejto náročnej ekonomickej/hospodárskej situácii.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Navrhujeme explicitne ustanoviť povinnosť poskytovateľa sociálnej služby vo všeobecnom hospodárskom záujme reinvestovať celý kladný hospodársky výsledok do tejto služby.</w:t>
              <w:br/>
            </w:r>
            <w:r>
              <w:rPr>
                <w:b w:val="off"/>
                <w:color w:val="000000"/>
                <w:rFonts w:ascii="Times New Roman" w:hAnsi="Times New Roman" w:cs="Times New Roman" w:eastAsia="Times New Roman"/>
                <w:sz w:val="24"/>
              </w:rPr>
              <w:t>Navrhujeme preto v čl.I, bod 2., §61a vložiť na konci paragrafu nový ods. 12 v nasledovnom znení:</w:t>
              <w:br/>
            </w:r>
            <w:r>
              <w:rPr>
                <w:b w:val="off"/>
                <w:color w:val="000000"/>
                <w:rFonts w:ascii="Times New Roman" w:hAnsi="Times New Roman" w:cs="Times New Roman" w:eastAsia="Times New Roman"/>
                <w:sz w:val="24"/>
              </w:rPr>
              <w:t>„(12) Poskytovateľ sociálnej služby vo všeobecnom hospodárskom záujme je povinný celý kladný</w:t>
              <w:br/>
            </w:r>
            <w:r>
              <w:rPr>
                <w:b w:val="off"/>
                <w:color w:val="000000"/>
                <w:rFonts w:ascii="Times New Roman" w:hAnsi="Times New Roman" w:cs="Times New Roman" w:eastAsia="Times New Roman"/>
                <w:sz w:val="24"/>
              </w:rPr>
              <w:t>hospodársky výsledok dosiahnutý z tejto služby opätovne investovať do tejto služby na zabezpečenie</w:t>
              <w:br/>
            </w:r>
            <w:r>
              <w:rPr>
                <w:b w:val="off"/>
                <w:color w:val="000000"/>
                <w:rFonts w:ascii="Times New Roman" w:hAnsi="Times New Roman" w:cs="Times New Roman" w:eastAsia="Times New Roman"/>
                <w:sz w:val="24"/>
              </w:rPr>
              <w:t>jej poskytovania, rozvoja, investícií a zvyšovania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zákonnej úpravy existuje riziko odlevu verejných zdrojov mimo systém sociálnych služieb vo forme distribúcie zisku. Princíp zákonnej povinnosti reinvestovať zisk nie je nový, upravuje sa napríklad v zákone č.213/1997 Z.z. o neziskových organizáciách poskytujúcich všeobecne prospešné služby. Reinvestovanie zisku vo všetkých poskytovateľských subjektoch vrátane tých s inou právnou formou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zaobchádzanie a diskriminačný postup oproti tým verejným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Navrhujeme ustanoviť, že reinvestovaný zisk sa nepovažuje za nadmernú náhradu.</w:t>
              <w:br/>
            </w:r>
            <w:r>
              <w:rPr>
                <w:b w:val="off"/>
                <w:color w:val="000000"/>
                <w:rFonts w:ascii="Times New Roman" w:hAnsi="Times New Roman" w:cs="Times New Roman" w:eastAsia="Times New Roman"/>
                <w:sz w:val="24"/>
              </w:rPr>
              <w:t>Navrhujeme preto v čl.I, bod 2., §61a vložiť na konci paragrafu nový ods. 13 v nasledovnom znení:</w:t>
              <w:br/>
            </w:r>
            <w:r>
              <w:rPr>
                <w:b w:val="off"/>
                <w:color w:val="000000"/>
                <w:rFonts w:ascii="Times New Roman" w:hAnsi="Times New Roman" w:cs="Times New Roman" w:eastAsia="Times New Roman"/>
                <w:sz w:val="24"/>
              </w:rPr>
              <w:t>„(13) Kladný hospodársky zo sociálnej služby vo všeobecnom hospodárskom záujme, ktorý je</w:t>
              <w:br/>
            </w:r>
            <w:r>
              <w:rPr>
                <w:b w:val="off"/>
                <w:color w:val="000000"/>
                <w:rFonts w:ascii="Times New Roman" w:hAnsi="Times New Roman" w:cs="Times New Roman" w:eastAsia="Times New Roman"/>
                <w:sz w:val="24"/>
              </w:rPr>
              <w:t>opätovne investovaný do tejto služby sa nepovažuje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Navrhujeme explicitne definovať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w:t>
              <w:br/>
            </w:r>
            <w:r>
              <w:rPr>
                <w:b w:val="off"/>
                <w:color w:val="000000"/>
                <w:rFonts w:ascii="Times New Roman" w:hAnsi="Times New Roman" w:cs="Times New Roman" w:eastAsia="Times New Roman"/>
                <w:sz w:val="24"/>
              </w:rPr>
              <w:t>Navrhujeme preto v čl.I, bod 2., §61a vložiť na konci paragrafu nový ods. 15 v nasledovnom znení:</w:t>
              <w:br/>
            </w:r>
            <w:r>
              <w:rPr>
                <w:b w:val="off"/>
                <w:color w:val="000000"/>
                <w:rFonts w:ascii="Times New Roman" w:hAnsi="Times New Roman" w:cs="Times New Roman" w:eastAsia="Times New Roman"/>
                <w:sz w:val="24"/>
              </w:rPr>
              <w:t>„(15) Za oprávnené náklady na poskytovanie sociálnej služby vo všeobecnom hospodárskom záujme</w:t>
              <w:br/>
            </w:r>
            <w:r>
              <w:rPr>
                <w:b w:val="off"/>
                <w:color w:val="000000"/>
                <w:rFonts w:ascii="Times New Roman" w:hAnsi="Times New Roman" w:cs="Times New Roman" w:eastAsia="Times New Roman"/>
                <w:sz w:val="24"/>
              </w:rPr>
              <w:t>sa považujú všetky preukázateľné náklady súvisiace s poskytovaním tejto služby vrátane režijných a</w:t>
              <w:br/>
            </w:r>
            <w:r>
              <w:rPr>
                <w:b w:val="off"/>
                <w:color w:val="000000"/>
                <w:rFonts w:ascii="Times New Roman" w:hAnsi="Times New Roman" w:cs="Times New Roman" w:eastAsia="Times New Roman"/>
                <w:sz w:val="24"/>
              </w:rPr>
              <w:t>investičných nákladov a nákladov do zvyšovania kvality služieb. Ak subjekt vykonáva aj iné činnosti,</w:t>
              <w:br/>
            </w:r>
            <w:r>
              <w:rPr>
                <w:b w:val="off"/>
                <w:color w:val="000000"/>
                <w:rFonts w:ascii="Times New Roman" w:hAnsi="Times New Roman" w:cs="Times New Roman" w:eastAsia="Times New Roman"/>
                <w:sz w:val="24"/>
              </w:rPr>
              <w:t>ktoré nepatria do rozsahu konkrétnej sociálnej služby vo všeobecnom hospodárskom záujme, potom</w:t>
              <w:br/>
            </w:r>
            <w:r>
              <w:rPr>
                <w:b w:val="off"/>
                <w:color w:val="000000"/>
                <w:rFonts w:ascii="Times New Roman" w:hAnsi="Times New Roman" w:cs="Times New Roman" w:eastAsia="Times New Roman"/>
                <w:sz w:val="24"/>
              </w:rPr>
              <w:t>sa do oprávnených nákladov zohľadnia jednak priame náklady vynaložené pri poskytovaní SVHZ</w:t>
              <w:br/>
            </w:r>
            <w:r>
              <w:rPr>
                <w:b w:val="off"/>
                <w:color w:val="000000"/>
                <w:rFonts w:ascii="Times New Roman" w:hAnsi="Times New Roman" w:cs="Times New Roman" w:eastAsia="Times New Roman"/>
                <w:sz w:val="24"/>
              </w:rPr>
              <w:t>a jednak príslušný podiel na nákladoch spoločných pre SVHZ a iné činnosti.“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Poskytovatelia často poskytujú viaceré formy a druhy sociálnych služieb v rámci jednej organizácie s jednou právnej subjektivitou,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sociálnych službách. Čo sa týka spoločných nákladov na SVHZ a na iné činnosti, je potrebné zakotviť princíp zohľadnenia príslušného podielu na spoločných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 ods. 4</w:t>
              <w:br/>
            </w:r>
            <w:r>
              <w:rPr>
                <w:b w:val="off"/>
                <w:color w:val="000000"/>
                <w:rFonts w:ascii="Times New Roman" w:hAnsi="Times New Roman" w:cs="Times New Roman" w:eastAsia="Times New Roman"/>
                <w:sz w:val="24"/>
              </w:rPr>
              <w:t>Navrhujeme v § 61a ods. 4 vypustiť písm.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uplynutia lehoty na vrátenie nadmernej náhrady predstavuje neprimeraný zásah, ktorý môže ohroziť kontinuitu poskytovania služby a finančnú stabilitu poskytovateľa, a tým aj prijímateľov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Znenie pripomienky:  Navrhujeme explicitne ustanoviť povinnosť poskytovateľa sociálnej služby vo všeobecnom hospodárskom záujme reinvestovať celý kladný hospodársky výsledok do tejto služby. Navrhujeme preto v čl. I bod 2, § 61a vložiť na konci paragrafu nový ods. 12 v nasledovnom znení:</w:t>
              <w:br/>
            </w:r>
            <w:r>
              <w:rPr>
                <w:b w:val="off"/>
                <w:color w:val="000000"/>
                <w:rFonts w:ascii="Times New Roman" w:hAnsi="Times New Roman" w:cs="Times New Roman" w:eastAsia="Times New Roman"/>
                <w:sz w:val="24"/>
              </w:rPr>
              <w:t>„(12) Poskytovateľ sociálnej služby vo všeobecnom hospodárskom záujme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zákonnej úpravy existuje riziko odlevu verejných zdrojov mimo systém sociálnych služieb vo forme distribúcie zisku. Princíp zákonnej povinnosti reinvestovať zisk nie je nový, upravuje sa napríklad v zákone č.213/1997 Z. z. o neziskových organizáciách poskytujúcich všeobecne prospešné služby. Reinvestovanie zisku vo všetkých poskytovateľských subjektoch vrátane tých s inou právnou formou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zaobchádzanie a diskriminačný postup oproti tým verejný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ustanoviť, že reinvestovaný zisk sa nepovažuje za nadmernú náhradu.</w:t>
              <w:br/>
            </w:r>
            <w:r>
              <w:rPr>
                <w:b w:val="off"/>
                <w:color w:val="000000"/>
                <w:rFonts w:ascii="Times New Roman" w:hAnsi="Times New Roman" w:cs="Times New Roman" w:eastAsia="Times New Roman"/>
                <w:sz w:val="24"/>
              </w:rPr>
              <w:t>Navrhujeme preto v čl. I bod 2, § 61a vložiť na konci paragrafu nový ods. 13 v nasledovnom znení:</w:t>
              <w:br/>
            </w:r>
            <w:r>
              <w:rPr>
                <w:b w:val="off"/>
                <w:color w:val="000000"/>
                <w:rFonts w:ascii="Times New Roman" w:hAnsi="Times New Roman" w:cs="Times New Roman" w:eastAsia="Times New Roman"/>
                <w:sz w:val="24"/>
              </w:rPr>
              <w:t>„(13) Kladný hospodársky zo sociálnej služby vo všeobecnom hospodárskom záujme, ktorý je opätovne investovaný do tejto služby sa nepovažuje za nadmernú náhradu“.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explicitne ustanoviť, že príjmami SVHZ na účely výpočtu nadmernej náhrady sú výlučne príjmy určené na financovanie tejto služby, nie ostatné príjmy, ktoré sú používané na financovanie iných činností.</w:t>
              <w:br/>
            </w:r>
            <w:r>
              <w:rPr>
                <w:b w:val="off"/>
                <w:color w:val="000000"/>
                <w:rFonts w:ascii="Times New Roman" w:hAnsi="Times New Roman" w:cs="Times New Roman" w:eastAsia="Times New Roman"/>
                <w:sz w:val="24"/>
              </w:rPr>
              <w:t>Navrhujeme preto v čl. I bod 2., § 61a vložiť na konci paragrafu nový ods. 14 v nasledovnom znení:</w:t>
              <w:br/>
            </w:r>
            <w:r>
              <w:rPr>
                <w:b w:val="off"/>
                <w:color w:val="000000"/>
                <w:rFonts w:ascii="Times New Roman" w:hAnsi="Times New Roman" w:cs="Times New Roman" w:eastAsia="Times New Roman"/>
                <w:sz w:val="24"/>
              </w:rPr>
              <w:t>„(14) Celkové príjmy za sociálnu službu poskytovanú vo všeobecnom hospodárskom záujme tvoria všetky príjmy určené na financovanie tejto služby. Príjmy zo  zdrojov, ktoré sa používajú na financovanie jednak poskytovania sociálnej služby ako SVHZ a jednak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Neverejní poskytovatelia získavajú prostriedky z rôznych zdrojov – napríklad z asignácie 2 % dane, darov či zbierok –ktoré často nie sú viazané výlučne na sociálne služby, ale aj na iné dobročinné aktivity ako napr. komunitnú podporu, pomoc rodinám,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činností subjektov v sociálnej sfére . Preto je nevyhnutné jasne vymedziť, že do príjmov SVHZ sa započítavajú len prostriedky určené na financovanie sociálnej služby poskytovanej ako SVHZ, t. j. príjmy určené na financovanie jej oprávnených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explicitne definovať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w:t>
              <w:br/>
            </w:r>
            <w:r>
              <w:rPr>
                <w:b w:val="off"/>
                <w:color w:val="000000"/>
                <w:rFonts w:ascii="Times New Roman" w:hAnsi="Times New Roman" w:cs="Times New Roman" w:eastAsia="Times New Roman"/>
                <w:sz w:val="24"/>
              </w:rPr>
              <w:t>Navrhujeme preto v čl. I bod 2., § 61a vložiť na konci paragrafu nový ods. 15 v nasledovnom znení:</w:t>
              <w:br/>
            </w:r>
            <w:r>
              <w:rPr>
                <w:b w:val="off"/>
                <w:color w:val="000000"/>
                <w:rFonts w:ascii="Times New Roman" w:hAnsi="Times New Roman" w:cs="Times New Roman" w:eastAsia="Times New Roman"/>
                <w:sz w:val="24"/>
              </w:rPr>
              <w:t>„(15)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SVHZ a jednak príslušný podiel na nákladoch spoločných pre SVHZ a iné činnosti.“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Poskytovatelia často poskytujú viaceré formy a druhy sociálnych služieb v rámci jednej organizácie s jednou právnou subjektivitou,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sociálnych službách. Čo sa týka spoločných nákladov na SVHZ a na iné činnosti, je potrebné zakotviť princíp zohľadnenia príslušného podielu na spoločných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Navrhujeme umožniť prenos časti nadmernej náhrady do nasledujúceho obdobia.</w:t>
              <w:br/>
            </w:r>
            <w:r>
              <w:rPr>
                <w:b w:val="off"/>
                <w:color w:val="000000"/>
                <w:rFonts w:ascii="Times New Roman" w:hAnsi="Times New Roman" w:cs="Times New Roman" w:eastAsia="Times New Roman"/>
                <w:sz w:val="24"/>
              </w:rPr>
              <w:t>Navrhujeme preto v čl. I bod 2, § 61a vložiť na konci paragrafu nový ods. 16 v nasledovnom znení:</w:t>
              <w:br/>
            </w:r>
            <w:r>
              <w:rPr>
                <w:b w:val="off"/>
                <w:color w:val="000000"/>
                <w:rFonts w:ascii="Times New Roman" w:hAnsi="Times New Roman" w:cs="Times New Roman" w:eastAsia="Times New Roman"/>
                <w:sz w:val="24"/>
              </w:rPr>
              <w:t>„(16) Nadmernú náhradu je možné preniesť do ďalšieho obdobia a odpočítať ju od ďalšej platby náhrady.“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poskytovateľov,  ktorí často kombinujú viacero zdrojov financovania – vrátane asignácie 2 % dane a darov viazaných na rôzne dobročinné aktivity –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75 ods. 3 písm. 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Chápeme, že v rámci tohto skráteného pripomienkového konania predkladateľ požiadal o neuplatňovanie pripomienok nad rámec  zmien/témy týkajúcej sa SVHZ, ale vzhľadom na akútnosť problému, ktorý sa týka  interpretácie  a aplikačnej praxe (od 1.7.2026), žiadame, aby ustanovenie § 75 odsek 3 bolo precizované a upravené tak, aby z neho bolo jednoznačné, že obec môže poskytovať FPP nielen vtedy  ak tento FPP vyšší územný celok neposkytuje alebo neposkytuje v celom rozsahu kapacity poskytovanej sociálnej služby, ale aj v tých prípadoch, ak FPP vyšší územný celok poskytuje, ale len vo výške paušálu s tým, že  obec môže poskytnúť FPP aj v týchto prípadoch  vo výške rozdielu medzi paušálom a výškou FPP, ktorú si stanovila obec vo VZN a aj bez ohľadu na to, či  vyšší územný celok  poskytuje FPP na celú kapacitu poskytovanej sociálnej služby alebo nie.</w:t>
              <w:br/>
            </w:r>
            <w:r>
              <w:rPr>
                <w:b w:val="off"/>
                <w:color w:val="000000"/>
                <w:rFonts w:ascii="Times New Roman" w:hAnsi="Times New Roman" w:cs="Times New Roman" w:eastAsia="Times New Roman"/>
                <w:sz w:val="24"/>
              </w:rPr>
              <w:t>Ustanovenie § 75 odsek 3 účinné od 1.7.2026 si MPSVR  interpretuje široko nad rámec  znenia tohoto ustanovenia:</w:t>
              <w:br/>
            </w:r>
            <w:r>
              <w:rPr>
                <w:b w:val="off"/>
                <w:color w:val="000000"/>
                <w:rFonts w:ascii="Times New Roman" w:hAnsi="Times New Roman" w:cs="Times New Roman" w:eastAsia="Times New Roman"/>
                <w:sz w:val="24"/>
              </w:rPr>
              <w:t>Obec môže poskytovať FPP poskytovanej sociálnej služby neverejnému poskytovateľovi sociálnej služby, ktorý neposkytuje  sociálnu službu s cieľom dosiahnuť zisk a poskytuje sociálnu službu</w:t>
              <w:br/>
            </w:r>
            <w:r>
              <w:rPr>
                <w:b w:val="off"/>
                <w:color w:val="000000"/>
                <w:rFonts w:ascii="Times New Roman" w:hAnsi="Times New Roman" w:cs="Times New Roman" w:eastAsia="Times New Roman"/>
                <w:sz w:val="24"/>
              </w:rPr>
              <w:t>a)uvedenú v odseku 1písm.c) a d), ak tento FPP vyšší územný celok neposkytuje alebo  neposkytuje v celom rozsahu kapacity poskytovanej sociálnej služby.</w:t>
              <w:br/>
            </w:r>
            <w:r>
              <w:rPr>
                <w:b w:val="off"/>
                <w:color w:val="000000"/>
                <w:rFonts w:ascii="Times New Roman" w:hAnsi="Times New Roman" w:cs="Times New Roman" w:eastAsia="Times New Roman"/>
                <w:sz w:val="24"/>
              </w:rPr>
              <w:t>Nesúhlasíme s interpretáciou, že slová „celý rozsah kapacity“ zahŕňa aj  možnosť poskytnutia a  zvýšenia FPP, nakoľko  toto ustanovenie hovorí o kapacite/počte financovaných miest a nie o zvyšovaní FPP pre  akýkoľvek počet miest. Vychádzame z toho, že slová kapacity, znamenajú v praxi nasledovné:  ak má poskytovateľ kapacitu napr. 50 a VÚC poskytuje FPP len na kapacitu 25, na zvyšnú kapacitu (25)by mohla FPP poskytovať aj obec.</w:t>
              <w:br/>
            </w:r>
            <w:r>
              <w:rPr>
                <w:b w:val="off"/>
                <w:color w:val="000000"/>
                <w:rFonts w:ascii="Times New Roman" w:hAnsi="Times New Roman" w:cs="Times New Roman" w:eastAsia="Times New Roman"/>
                <w:sz w:val="24"/>
              </w:rPr>
              <w:t xml:space="preserve"> Z uvedených dôvodov žiadame, aby ustanovenie §  75 odsek 3 písm. a) sa precizovalo tak, aby bolo z neho jednoznačne jasné, že obce budú môcť od 1.7. poskytnúť/zvýšiť FPP neverejným poskytovateľom služby v ZPS a ZOS aj FPP a to aj vtedy, ak VÚC im poskytuje FPP síce  na celú kapacitu, ale len vo výške paušálu, ale aj vtedy ak im neposkytuje na celú kapacitu, prípadne by sa mohlo celkom vypustiť slovo kapacity. </w:t>
              <w:br/>
            </w:r>
            <w:r>
              <w:rPr>
                <w:b w:val="off"/>
                <w:color w:val="000000"/>
                <w:rFonts w:ascii="Times New Roman" w:hAnsi="Times New Roman" w:cs="Times New Roman" w:eastAsia="Times New Roman"/>
                <w:sz w:val="24"/>
              </w:rPr>
              <w:t xml:space="preserve">Niektoré obce majú záujem dofinancovať zariadenia pre seniorov a zariadenia opatrovateľskej služby, nakoľko oproti výške FPP stanovenej paušálom financovali prostredníctvom FPP do 30.6.2026 neverejných poskytovateľov týchto druhov sociálnych služieb vo vyššej výške(niekde rozdiely dosahujú aj sumu 600 eur na jedného prijímateľa) a majú oprávnené obavy, že ak by im nedoplácali FPP v sume vyššej ako je stanovený paušál, nepriaznivo sa to premietne do zvýšenia úhrady pre prijímateľov alebo aj do zániku poskytovateľov. Navyše obce, ktoré sa rozhodnú doplácať FPP neverejným poskytovateľom potrebujú mať jednoznačnú právnu oporu a istotu, nakoľko ide o rozpočtové zdroje, za ktoré oni  nesú priamu  zodpovednosť a môžu konať len v intenciách právnej normy a nie nad jej rámec a nie  len na základe právneho stanoviska MPSVR. </w:t>
              <w:br/>
            </w:r>
            <w:r>
              <w:rPr>
                <w:b w:val="off"/>
                <w:color w:val="000000"/>
                <w:rFonts w:ascii="Times New Roman" w:hAnsi="Times New Roman" w:cs="Times New Roman" w:eastAsia="Times New Roman"/>
                <w:sz w:val="24"/>
              </w:rPr>
              <w:t>Úprava citovaného ustanovenia nemôže byť problémom a nebude mať dopad na štátny rozpočet, ale poskytuje priestor, aby obce, ktoré majú o to záujem,  pomohli svojim odkázaným  občanom a poskytovateľom v tejto náročnej ekonomickej/hospodárskej situácii.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 návrhu zákona – § 61a</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61a o diferenciáciu poskytovateľov (komerčný / neziskový / verejný RO‑PO) a tomu prispôsobiť výpočet nadmernej náhrady. V § 61a ods. 9 písm. a) doplniť „primeraný prebytok (rezerva) podľa odseku 11“. Za ods. 9 vložiť nové ods. 10–12: (10) definícia typov poskytovateľov; (11) komerčný = primeraný zisk, neziskový a RO/PO = primeraný prebytok (rezerva), ktorý spravidla nepresiahne 10 mesiacov prevádzkových nákladov; limit môže byť prekročený pri preukázanom účelovom určení na obnovu/investície nevyhnutné pre SVHZ; (12) nadmerná náhrada nie je prebytok sám osebe, ale len časť verejnej náhrady nad oprávnené náklady po zohľadnení príjmov a primeraného zisku/prebytku. Doterajšie ods. 10–11 prečíslovať na 13–14; ods. 13 upraviť tak, aby „bez cieľa dosiahnuť zisk“ nevylučovalo primeraný zisk/prebytok pri výpočte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61a zavádza režim SVHZ s povinnosťami rozpočtovania, zúčtovania a vrátenia nadmernej náhrady a zároveň splnomocňuje vykonávací predpis určiť primeraný zisk. Bez explicitného rozlíšenia typu poskytovateľa však rovnaké pravidlá neprimerane dopadnú na neziskových a verejných poskytovateľov, ktorí zo svojej podstaty nezriaďujú činnosť za účelom podnikania a prebytok používajú na účel služby. Diferenciácia priamo v § 61a zvyšuje právnu istotu, predchádza sporom pri kontrole a zachováva kontrolu prekompenzácie verejných zdrojov; primeraný prebytok (rezerva) u MNO/RO‑PO má byť viazaný na kontinuitu, obnovu a rozvoj služby, nie automaticky považovaný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61a ods. 9 písm. a) sa za slová „primeraného zisku“ vkladajú slová „alebo primeraného prebytku (rezervy) podľa odseku 11“.</w:t>
              <w:br/>
            </w:r>
            <w:r>
              <w:rPr>
                <w:b w:val="off"/>
                <w:color w:val="000000"/>
                <w:rFonts w:ascii="Times New Roman" w:hAnsi="Times New Roman" w:cs="Times New Roman" w:eastAsia="Times New Roman"/>
                <w:sz w:val="24"/>
              </w:rPr>
              <w:t>2) Za § 61a ods. 9 sa vkladajú nové odseky (10) až (12), ktoré znejú:</w:t>
              <w:br/>
            </w:r>
            <w:r>
              <w:rPr>
                <w:b w:val="off"/>
                <w:color w:val="000000"/>
                <w:rFonts w:ascii="Times New Roman" w:hAnsi="Times New Roman" w:cs="Times New Roman" w:eastAsia="Times New Roman"/>
                <w:sz w:val="24"/>
              </w:rPr>
              <w:t>(10) … [definícia komerčný / neziskový / verejný RO‑PO]</w:t>
              <w:br/>
            </w:r>
            <w:r>
              <w:rPr>
                <w:b w:val="off"/>
                <w:color w:val="000000"/>
                <w:rFonts w:ascii="Times New Roman" w:hAnsi="Times New Roman" w:cs="Times New Roman" w:eastAsia="Times New Roman"/>
                <w:sz w:val="24"/>
              </w:rPr>
              <w:t>(11) … [komerčný = primeraný zisk; MNO/RO‑PO = primeraný prebytok (rezerva) spravidla max. 10 mesiacov prevádzkových nákladov + výnimka na obnovu/investície]</w:t>
              <w:br/>
            </w:r>
            <w:r>
              <w:rPr>
                <w:b w:val="off"/>
                <w:color w:val="000000"/>
                <w:rFonts w:ascii="Times New Roman" w:hAnsi="Times New Roman" w:cs="Times New Roman" w:eastAsia="Times New Roman"/>
                <w:sz w:val="24"/>
              </w:rPr>
              <w:t>(12) … [nadmerná náhrada nie je prebytok sám o sebe]</w:t>
              <w:br/>
            </w:r>
            <w:r>
              <w:rPr>
                <w:b w:val="off"/>
                <w:color w:val="000000"/>
                <w:rFonts w:ascii="Times New Roman" w:hAnsi="Times New Roman" w:cs="Times New Roman" w:eastAsia="Times New Roman"/>
                <w:sz w:val="24"/>
              </w:rPr>
              <w:t>3) Doterajšie odseky (10) a (11) sa označujú ako odseky (13) a (14).</w:t>
              <w:br/>
            </w:r>
            <w:r>
              <w:rPr>
                <w:b w:val="off"/>
                <w:color w:val="000000"/>
                <w:rFonts w:ascii="Times New Roman" w:hAnsi="Times New Roman" w:cs="Times New Roman" w:eastAsia="Times New Roman"/>
                <w:sz w:val="24"/>
              </w:rPr>
              <w:t>4) Doterajší odsek (10) (po novom odsek (13)) sa upraví: „… tým nie je dotknuté zohľadnenie primeraného zisku alebo primeraného prebytku (rezervy) podľa odseku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 návrhu zákona - § 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uvádzame návrh pripomienky k § 61a v dvoch rovinách: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právna (legislatívna) pripomienka – s návrhom konkrétnych úprav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metodická (vykonateľnosť, kontrola, riziká) – čo je potrebné domyslieť v praxi (vyhláška, procesy, IT, kontrolné mechanizmy).</w:t>
              <w:br/>
            </w:r>
            <w:r>
              <w:rPr>
                <w:b w:val="off"/>
                <w:color w:val="000000"/>
                <w:rFonts w:ascii="Times New Roman" w:hAnsi="Times New Roman" w:cs="Times New Roman" w:eastAsia="Times New Roman"/>
                <w:sz w:val="24"/>
              </w:rPr>
              <w:t>Opierame sa o znenie § 61a v návrhu (záväzok, evidencie v IS SoS, 10 rokov, zúčtovanie, nadmerná náhrada, vyhláška, „bez cieľa dosiahnuť zisk“) a o európske východiská SVHZ/SGEI, najmä požiadavku na jasné poverenie (entrustment), parametre kompenzácie a kontrolu prekompenzácie/primeraný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Zásadná pripomienka k § 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spresniť § 61a tak, aby jednoznačne napĺňal požiadavky práva EÚ na „poverenie“ poskytovateľa SVHZ a na mechanizmus kompenzácie (vrátane primeraného zisku a kontroly nadmernej náhrady), a aby sa odstránil výkladový rozpor medzi vetou o „poskytovaní bez cieľa dosiahnuť zisk“ a konceptom „primeraného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61a dnes viaže SVHZ status na evidenciu záväzku v informačnom systéme a upravuje ročné zúčtovanie a vracanie nadmernej náhrady, no explicitne nedefinuje „akt poverenia“ ani minimálne náležitosti poverenia, ktoré sú v európskom režime kľúčové (kto je poverený, čo presne je záväzok, mechanizmus kompenzácie, parametre na predchádzanie a vymáhanie prekompenzácie).</w:t>
              <w:br/>
            </w:r>
            <w:r>
              <w:rPr>
                <w:b w:val="off"/>
                <w:color w:val="000000"/>
                <w:rFonts w:ascii="Times New Roman" w:hAnsi="Times New Roman" w:cs="Times New Roman" w:eastAsia="Times New Roman"/>
                <w:sz w:val="24"/>
              </w:rPr>
              <w:t>Zároveň § 61a uvádza, že poskytovanie SVHZ sa považuje za poskytovanie bez cieľa dosiahnuť zisk, ale vyhláškou sa má určovať aj primeraný zisk – čo je potenciálne interpretačne konfliktné a môže znižovať právnu istotu poskytovateľov (najmä neverejných).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konkrétnej úpravy textu (legislatívny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Dopĺňame definovanie poverenia</w:t>
              <w:br/>
            </w:r>
            <w:r>
              <w:rPr>
                <w:b w:val="off"/>
                <w:color w:val="000000"/>
                <w:rFonts w:ascii="Times New Roman" w:hAnsi="Times New Roman" w:cs="Times New Roman" w:eastAsia="Times New Roman"/>
                <w:sz w:val="24"/>
              </w:rPr>
              <w:t>Navrhujeme doplniť nový odsek (napr. za dnešný odsek (2) o oznamovaní záväzku), napr.: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 Záväzok poskytovať sociálnu službu ako službu vo všeobecnom hospodárskom záujme podľa tohto ustanovenia sa považuje za poverenie podniku poskytovaním služby vo všeobecnom hospodárskom záujme (akt poverenia) na účely uplatňovania pravidiel štátnej pomoci; záväzok musí obsahovať najmenej: a) identifikáciu poskytovateľa a druhu/formy sociálnej služby a miesta jej poskytovania,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presný obsah záväzku služby vo verejnom záujme a dobu jeho trvania,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mechanizmus kompenzácie a parametre výpočtu kompenzácie vrátane určenia príjmov, oprávnených nákladov a primeraného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pravidlá na predchádzanie a vrátenie nadmernej náhrady (prekompenzácie),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povinnosť viesť oddelenú evidenciu/účtovanie nákladov a príjmov SVHZ, ak poskytovateľ vykonáva aj iné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Európsky režim pri kompenzácii SVHZ stojí na tom, že povinnosti a mechanizmus kompenzácie musia byť jasne stanovené v akte verejnej moci; bez toho je zložité preukázať súlad a predchádzať sporom o prekompenzáciu.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Spresnenie „bez cieľa dosiahnuť zisk“ vs. „primeraný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odsek (13) § 61a, ktorý dnes hovorí, že poskytovanie SVHZ sa považuje za poskytovanie bez cieľa dosiahnuť zisk, napr.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sociálnej služby vo všeobecnom hospodárskom záujme sa na účely tohto zákona považuje za poskytovanie bez cieľa dosiahnuť zisk; tým nie je dotknuté zahrnutie primeraného zisku alebo primeraného prebytku (rezervy) do výpočtu náhrady podľa tohto paragrafu, ak sa tým neprekročí suma potrebná na pokrytie oprávnených nákladov po zohľadnení relevantných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Primeraný zisk je v SGEI režime štandardný prvok kompenzácie (bez neho by niektoré služby neboli dlhodobo udržateľné), ale nesmie viesť k prekompenzácii; preto je vhodné zákonne zrozumiteľne vysvetliť, že „neziskovosť“ v tomto kontexte znamená „nekomerčný účel kompenzácie“, nie zákaz primeraného zisku v kalkulácii.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Spresnenie väzby na evidenciu v ISSS – riziko „formálneho vypadnutia“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61a dnes robí z evidencie v ISSS podmienku existencie SVHZ statusu.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poistku, napr.: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poskytovateľ preukáže, že záväzok oznámil riadne a včas, no údaj nebol v ISSS zaevidovaný z dôvodov na strane informačného systému alebo ministerstva, považuje sa záväzok za účinný odo dňa jeho oznámenia; ministerstvo bezodkladne vykoná opravu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Inak môže mať technická chyba v systéme neprimeraný dopad (právny status SVHZ, financovanie, kontrola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Minimálny rámec pre „primeraný zisk“ (odkaz do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 61a odstavec (9) hovorí že „Všeobecne záväzný právny predpis, ktorý vydá ministerstvo, ustanoví spôsob výpočtu nadmernej náhrady vrátane príjmov, oprávnených nákladov, primeraného zisku a spôsobu ich určenia“, odporúčame doplniť, aby bolo explicitné, že sa metodika líši podľa typu poskytovateľa: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Vykonávací predpis ustanoví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spôsob určenia oprávnených nákladov a relevantných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spôsob určenia primeraného zisku u komerčného poskytovateľa; referenčnú hodnotu primeraného zisku možno určiť s využitím relevantnej swapovej sadzby a prirážky 100 bázických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rozsah, formy a podmienky primeraného prebytku (rezervy) u neziskového poskytovateľa a verejného poskytovateľa, vrátane pravidiel jeho časového použitia a preukazovania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spôsob posúdenia a vrátenia nadmernej náhrady pri zohľadnení typu poskytovateľa podľa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náležitosti podkladov a postup zúčtovania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Navrhovaná úprava priamo nadväzuje na Oznámenie Komisie (2012/C 8/02) o uplatňovaní pravidiel EÚ v oblasti štátnej pomoci na náhradu za poskytovanie služieb všeobecného hospodárskeho záujmu. Európska komisia v bode 39 tohto oznámenia definuje tzv. „safe-harbour“ (bezpečný prístav) pre primeraný zisk. Ak zisk nepresahuje relevantnú swapovú sadzbu zvýšenú o 100 bázických bodov (1 %), považuje sa za primeraný a riziko neoprávnenej štátnej pomoci za minimálne.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swapových sadzieb ako referenčnej hodnoty poskytuje objektívny a trhovo orientovaný technický základ, ktorý odráža časovú hodnotu peňazí a aktuálne ekonomické podmienky. Tým sa predíde subjektivizmu pri určovaní výšky primeraného zisku v podmienkach trhu a zabezpečí sa rovnaké zaobchádzanie s poskytovateľmi.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Rozlíšenie medzi komerčným ziskom a „primeraným prebytkom“ u neziskových a verejných poskytovateľov je nevyhnutné pre dlhodobú udržateľnosť sociálnych služieb. Umožnenie tvorby rezervy viazanej na obnovu a rozvoj (reinvestovanie prebytku) je v súlade s poslaním sociálnych služieb ako služieb vo všeobecnom záujme, kde cieľom nie je maximalizácia zisku, ale kontinuita a kvalita poskytovanej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Jasné definovanie metodiky výpočtu už na úrovni zákona (s delegovaním podrobností na vyhlášku) zvyšuje právnu istotu poskytovateľov aj prijímateľov pomoci a minimalizuje riziko povinnosti vracať nadmernú náhradu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Diferencia typu poskytovateľa (komerčný / neziskový / verejný RO 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Vložiť do § 61a nový odsek (napr. za odsek o vyhláške / alebo pred odsek o „bez cieľa dosiahnuť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 účely tohto paragrafu sa poskytovateľ sociálnej služby pri určení primeraného zisku a posúdení nadmernej náhrady rozlišuje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komerčného poskytovateľa, ktorým je poskytovateľ sociálnej služby vykonávajúci činnosť v právnej forme obchodnej spoločnosti alebo fyzickej osoby – podnikateľa,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neziskového poskytovateľa, ktorým je neverejný poskytovateľ sociálnej služby, ktorý je povinný použiť kladný hospodársky výsledok alebo iný prebytok výlučne na napĺňanie účelu, na ktorý bol zriadený alebo založený, a ktorý nesmie rozdeľovať zisk alebo majetkový prospech svojim zakladateľom, zriaďovateľom, členom alebo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verejného poskytovateľa, ktorým je obec, vyšší územný celok alebo nimi zriadená alebo založená rozpočtová organizácia alebo príspevková organizácia poskytujúca sociálnu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 61a zavádza zúčtovanie a vrátenie „nadmernej náhrady“ a splnomocňuje vyhlášku upraviť primeraný zisk – bez rozlíšenia typov poskytovateľov to v praxi dopadne neprimerane na MNO a RO/PO.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Doplniť nový odsek – ako sa posudzuje primeraný zisk / primeraný prebytok podľa typu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Vložiť nový odsek bezprostredne za odsek vyššie (ako sa posudzuje primeraný zisk / primeraný prebytok podľa typu)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 určení primeraného zisku a posúdení nadmernej náhrady podľa tohto paragrafu sa uplatní: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 komerčného poskytovateľa primeraný zisk ako primeraná návratnosť kapitálu zohľadňujúca mieru rizika spojeného s poskytovaním sociálnej služby vo všeobecnom hospodárskom záujme; za primeraný zisk sa spravidla považuje zisk neprevyšujúci referenčnú hodnotu primeraného zisku určenú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u neziskového poskytovateľa primeraný prebytok (rezerva) určený na obnovu, udržanie alebo rozvoj poskytovania sociálnej služby vo všeobecnom hospodárskom záujme; za nadmernú náhradu sa nepovažuje prebytok použitý alebo záväzne určený na tento účel v rozsahu a za podmienok ustanovených vykonávacím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u verejného poskytovateľa primeraný prebytok (rezerva) určený na zabezpečenie kontinuity, obnovy alebo rozvoja poskytovania sociálnej služby vo všeobecnom hospodárskom záujme v súlade s pravidlami hospodárenia rozpočtovej organizácie alebo príspevkovej organizácie; za nadmernú náhradu sa nepovažuje prebytok použitý alebo záväzne určený na tento účel v rozsahu a za podmienok ustanovených vykonávacím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Tu vedome používame pojem „primeraný prebytok (rezerva)“ pre MNO a RO/PO – lebo pri nich nedáva vecný zmysel viazať „primeraný zisk“ na návratnosť investora; § 61a však potrebuje mechanizmus proti prekompenzácii.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Spresniť „nadmernú náhradu“ – aby nebola automaticky každý účtovný prebytok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Vložiť nový odsek (alebo doplniť existujúcu definíciu nadmernej náhrady v § 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Nadmernou náhradou na účely tohto paragrafu nie je kladný hospodársky výsledok alebo prebytok sám osebe; nadmernou náhradou je len tá časť náhrady z verejných zdrojov poskytnutých na spolufinancovanie poskytovania sociálnej služby vo všeobecnom hospodárskom záujme, ktorá presiahne sumu potrebnú na pokrytie oprávnených nákladov po zohľadnení relevantných príjmov a primeraného zisku alebo primeraného prebytku (rezervy) podľa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„Metodická“ pripomienka (vykonateľnosť, kontrola, riziká) – vysvetľujúca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je praktický zoznam bodov, ktoré by mali byť domyslené vo Všeobecnom záväznom predpise, (vyhláške / metodike / IT nastavení), ktoré vydá ministerstvo ,inak § 61a bude ťažko vykonateľný alebo bude produkovať 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Vykonateľnosť: čo musí obsahovať vyhláška, aby § 61a fungoval: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Jednotná kalkulačná metodika (bez nej je „nadmerná náhrada“ neuchopiteľná). Vyhláška by mala minimálne jasne vymedziť: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oprávnené náklady (čo sa ráta do SVHZ, čo nie; režijné náklady a ich alokácia),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relevantné príjmy (úhrady klientov, príspevky obce/VÚC, iné dotácie, dary, výnosy),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pravidlá pre oddelenú evidenciu pri zmiešaných činnostiach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definovanie primeraného zisku (viď časť 3.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Jasné formuláre v IS SoS, aby sa predišlo sporom a administratívnym chybám: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štruktúrované polia „rozpočet“ a „zúčtovanie“, kontrola súčtov, povinné prílohy, audit trail,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validácie dát (napr. kontrola, či príjmy z verejných zdrojov sedia s údajmi z iných IS verejnej správy, čo § 61a naznačuje).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Kontrola: rozdelenie úloh a právomocí („princíp štyroch očí“) – Zákon č. 357/2015 Z. Z. o finančnej kontrole platný od 1.1.2026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bude potrebné nastaviť: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kto spracuje podklady (vecný útvar), kto vykoná kontrolu výpočtu nadmernej náhrady (kontrolný útvar), kto rozhodne (správny orgán), </w:t>
              <w:br/>
            </w:r>
            <w:r>
              <w:rPr>
                <w:b w:val="off"/>
                <w:color w:val="000000"/>
                <w:rFonts w:ascii="Times New Roman" w:hAnsi="Times New Roman" w:cs="Times New Roman" w:eastAsia="Times New Roman"/>
                <w:sz w:val="24"/>
              </w:rPr>
              <w:t>•	aby sa minimalizovalo riziko chýb a sporov (najmä pri veľkých poskytovateľoch).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Riziká, kde vzniknú spory a ako im predísť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Riziko „formálnych“ zánikov záväzku. § 61a nastavuje tvrdé následky (zánik záväzku aj pri rozhodnutí o nadmernej náhrade / nedodržaní lehoty). Metodicky odporúčame: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jasné „soft“ upozornenia a predbežné výzvy v IS SoS pred spustením sankčných krokov,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štandardizované lehoty a výnimky pre preukázateľné technické zlyhanie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Riziko konfliktu medzi úrovňami financovania (MPSVaR/obec/VÚC). Zákon síce hovorí o rozdelení nadmernej náhrady podľa spolufinancovania, ale nehovorí „ako“ sa určí pomer pri viaczdrojovom financovaní. Metodicky odporúčame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jednotný algoritmus pomeru (napr. podľa skutočne poskytnutých zdrojov za rozpočtový rok na konkrétnu službu/miesto),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záväzný postup pri spore o pomer a povinnosť „doložiť zdroj“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Riziko nesprávneho nastavenia „primeraného zisku“. Ak bude primeraný zisk určený nejasne, vzniknú dve riziká: prekompenzácia (štátna pomoc v rozpore s pravidlami), alebo podkompenzácia (neudržateľnosť služby). Metodicky odporúčame: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použiť safe-harbour benchmark (swap + 100 bps) a pravidlá pre nízke riziko, ako uvádza Komisia pri swap-rate proxy nástroji,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umožniť odôvodnené odchýlky (investície, špecifiká) s povinnosťou zdokumentovať riziko a kapitál.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„Primeraný zisk“ – metodická definícia na účely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bolo jasné, čo požadujete, môžete do odôvodnenia priamo uviesť: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Primeraný zisk v režime SVHZ je miera návratnosti kapitálu zohľadňujúca mieru rizika (alebo absenciu rizika) pri poskytovaní služby.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Ako bezpečný benchmark (safe-harbour) sa používa relevantná swapová sadzba + 100 bázických bodov; Komisia poskytuje tabuľky swap rate proxies a vysvetľuje pripočítanie 100 bps.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 poskytovateľ nenesie významné komerčné riziko (napr. náklady sú prakticky plne kryté), vyšší zisk než benchmark nemusí byť primeraný.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Primeraný prebytok (rezerva) – pre MNO a RO/PO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 (jednoduchá): rezerva „X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Primeraný prebytok (rezerva) podľa odseku (…) písm. b) a c) nesmie spravidla presiahnuť sumu zodpovedajúcu [3] mesiacom priemerných oprávnených prevádzkových nákladov na poskytovanie sociálnej služby vo všeobecnom hospodárskom záujme za príslušný rozpočtový rok; vyšší prebytok je možný, ak poskytovateľ preukáže jeho účelové určenie na obnovu alebo investície nevyhnutné na poskytovanie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 percentuálny strop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Primeraný prebytok (rezerva) podľa odseku (…) písm. b) a c) nesmie spravidla presiahnuť [10 %] oprávnených nákladov na poskytovanie sociálnej služby vo všeobecnom hospodárskom záujme za príslušný rozpočtový rok; vyšší prebytok je možný, ak poskytovateľ preukáže jeho účelové určenie na obnovu alebo investície nevyhnutné na poskytovanie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Hotový text pripomienky do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k bodu 2 návrhu zákona – § 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a spresniť § 61a tak, aby bola zabezpečená právna istota a vykonateľnosť režimu SVHZ pri sociálnych službách, najmä aby sa priamo v § 61a zaviedla diferenciácia podľa typu poskytovateľa (komerčný / neziskový / verejný RO/PO) a aby sa odstránili vnútorné rozpory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Podstata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doplniť do § 61a explicitné rozlíšenie typov poskytovateľov sociálnej služby vo všeobecnom hospodárskom záujme (komerčný poskytovateľ / neziskový poskytovateľ / verejný poskytovateľ – RO/PO) a viazať na ne odlišný režim určenia primeraného zisku alebo primeraného prebytku (rezervy) a posúdenia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odstrániť výkladový rozpor medzi § 61a ods. (9) (ktorý počíta s primeraným ziskom) a § 61a ods. (13) (bez cieľa dosiahnuť zisk) – doplnením výslovnej vety, že uvedené nebráni zahrnutiu primeraného zisku/rezervy do výpočtu, ak sa neprekročí úroveň potrebná na pokrytie oprávnených nákladov po zohľadnení relevantných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doplniť poistku právnej istoty, aby účinnosť záväzku podľa § 61a nevznikala až technickým zaevidovaním v IS SoS, ale dňom doručenia oznámenia poskytovateľa (ak poskytovateľ preukáže riadne a včasné oznámenie);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doplniť splnomocnenie podľa § 61a ods. (9) tak, aby vyhláška povinne zohľadnila vyššie uvedenú diferenciáciu poskytovateľov pri určení príjmov, oprávnených nákladov, primeraného zisku/rezervy a pri posúdení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Návrh paragrafového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(11) (po novom odsek (14)) ostáva bez vecnej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Poskytovanie sociálnej služby vo všeobecnom hospodárskom záujme sa na účely tohto zákona považuje za poskytovanie sociálnej služby bez cieľa dosiahnuť zisk; tým nie je dotknuté zohľadnenie primeraného zisku alebo primeraného prebytku (rezervy) podľa odseku 11 pri výpočte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(10) (po novom odsek (13)) navrhujeme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(10) a (11) sa označujú ako odseky (13)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Prečíslovanie doterajších odsekov (10)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Nadmernou náhradou na účely tohto paragrafu nie je kladný hospodársky výsledok alebo prebytok sám osebe; nadmernou náhradou je len tá časť náhrady z verejných zdrojov poskytnutých na spolufinancovanie sociálnej služby vo všeobecnom hospodárskom záujme, ktorá presiahne sumu potrebnú na pokrytie oprávnených nákladov po zohľadnení relevantných príjmov a primeraného zisku alebo primeraného prebytku (rezervy) podľa odseku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 komerčného poskytovateľa zohľadňuje primeraný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u neziskového poskytovateľa a verejného poskytovateľa zohľadňuje primeraný prebytok (rezerva), ktorý je určený na zabezpečenie kontinuity, obnovy, udržania alebo rozvoja poskytovania sociálnej služby vo všeobecnom hospodárskom záujme; primeraný prebytok (rezerva) spravidla nepresiahne 10 mesiacov prevádzkových nákladov na poskytovanie sociálnej služby vo všeobecnom hospodárskom záujme; primeraný prebytok (rezerva) môže presiahnuť limit podľa druhej vety, ak poskytovateľ preukáže jeho účelové určenie na financovanie obnovy alebo investícií nevyhnutných na poskytovanie sociálnej služby vo všeobecnom hospodárskom záujme, najmä na obnovu alebo modernizáciu priestorov, zariadení alebo vybavenia, zvýšenie kapacity, splnenie štandardov kvality alebo na zabezpečenie súladu s právnymi predpismi; primeraný prebytok (rezerva) sa nepovažuje za nadmernú náhradu, ak je preukázateľne určený alebo použitý na účel podľa prvej vety v rozsahu a za podmienok ustanovených všeobecne záväzným právnym predpisom podľa odseku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Pri výpočte nadmernej náhrady podľa odseku 7 písm. b)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komerčného poskytovateľa, ktorým je poskytovateľ vykonávajúci činnosť v právnej forme obchodnej spoločnosti alebo fyzickej osoby – podnikateľa,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neziskového poskytovateľa, ktorým je neverejný poskytovateľ, ktorý je povinný použiť kladný hospodársky výsledok alebo iný prebytok výlučne na napĺňanie účelu, na ktorý bol zriadený alebo založený, a ktorý nesmie rozdeľovať zisk alebo majetkový prospech zakladateľom, zriaďovateľom, členom alebo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verejného poskytovateľa, ktorým je obec, vyšší územný celok alebo nimi zriadená alebo založená rozpočtová organizácia alebo príspevková organizácia poskytujúca sociálnu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Na účely tohto paragrafu sa pri určení primeraného zisku a posúdení nadmernej náhrady rozlišuje poskytovateľ sociálnej služby vo všeobecnom hospodárskom záujme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61a ods. (9) sa vkladajú nové odseky (10) až (12),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Doplnenie diferencie typu poskytovateľa – vloženie nových odsekov (10) až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spôsob výpočtu nadmernej náhrady vrátane príjmov, oprávnených nákladov, primeraného zisku alebo primeraného prebytku (rezervy) podľa odseku 11 a spôsobu ich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61a ods. (9)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61a ods. (9) písm. a) sa za slová „primeraného zisku“ vkladajú slová „alebo primeraného prebytku (rezervy) podľa odseku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Úprava § 61a ods. (9) písm. a) – doplnenie „primeraného prebytku (rezervy)“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Doplniť poistku účinnosti oznámenia záväzku (IS SoS – 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odsek (2) navrhujeme doplniť nový odsek (číslovanie upraví predkladateľ):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 poskytovateľ preukáže, že oznámenie o prijatí záväzku podľa odseku 2 doručil riadne a včas, záväzok sa považuje za účinný odo dňa doručenia oznámenia; neskoršie zaevidovanie údajov v informačnom systéme sociálnych služieb nemá vplyv na vznik a trvanie záväzku. Ministerstvo bezodkladne vykoná opravu evidencie, ak k nesprávnej alebo oneskorenej evidencii došlo z dôvodov na strane informačného systému alebo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časť k pripomienke (vykonateľnosť, kontrola, riziká) je spracovaná osobitne ako samostatná príloha: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časť k zásadnej pripomienke k § 61a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materiál je sprievodná metodická príloha k zásadnej pripomienke k § 61a. Zameriava sa na vykonateľnosť, kontrolu a riziká návrhu, najmä pri diferenciácii poskytovateľov (komerčný / neziskový / verejný RO/PO).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Vykonateľnosť – čo musí byť jednoznačne nastavené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Procesný tok (od prijatia záväzku po zúčtovanie)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Oznámenie prijatia záväzku SVHZ cez IS SoS (audit trail: čas doručenia, potvrdenie prijatia, stav spracovania).</w:t>
              <w:br/>
            </w:r>
            <w:r>
              <w:rPr>
                <w:b w:val="off"/>
                <w:color w:val="000000"/>
                <w:rFonts w:ascii="Times New Roman" w:hAnsi="Times New Roman" w:cs="Times New Roman" w:eastAsia="Times New Roman"/>
                <w:sz w:val="24"/>
              </w:rPr>
              <w:t>•	Predloženie návrhu rozpočtu SVHZ na rozpočtový rok (štandardne do konca februára; pri neskoršom prijatí záväzku do 30 dní).</w:t>
              <w:br/>
            </w:r>
            <w:r>
              <w:rPr>
                <w:b w:val="off"/>
                <w:color w:val="000000"/>
                <w:rFonts w:ascii="Times New Roman" w:hAnsi="Times New Roman" w:cs="Times New Roman" w:eastAsia="Times New Roman"/>
                <w:sz w:val="24"/>
              </w:rPr>
              <w:t>•	Priebežná evidencia oprávnených nákladov a relevantných príjmov oddelene od iných činností (ak poskytovateľ vykonáva zmiešané činnosti).</w:t>
              <w:br/>
            </w:r>
            <w:r>
              <w:rPr>
                <w:b w:val="off"/>
                <w:color w:val="000000"/>
                <w:rFonts w:ascii="Times New Roman" w:hAnsi="Times New Roman" w:cs="Times New Roman" w:eastAsia="Times New Roman"/>
                <w:sz w:val="24"/>
              </w:rPr>
              <w:t>•	Zúčtovanie financovania do konca apríla nasledujúceho roka.</w:t>
              <w:br/>
            </w:r>
            <w:r>
              <w:rPr>
                <w:b w:val="off"/>
                <w:color w:val="000000"/>
                <w:rFonts w:ascii="Times New Roman" w:hAnsi="Times New Roman" w:cs="Times New Roman" w:eastAsia="Times New Roman"/>
                <w:sz w:val="24"/>
              </w:rPr>
              <w:t>•	Výpočet nadmernej náhrady podľa vyhlášky (príjmy – oprávnené náklady, so zohľadnením primeraného zisku alebo primeraného prebytku/rezervy podľa typu poskytovateľa).</w:t>
              <w:br/>
            </w:r>
            <w:r>
              <w:rPr>
                <w:b w:val="off"/>
                <w:color w:val="000000"/>
                <w:rFonts w:ascii="Times New Roman" w:hAnsi="Times New Roman" w:cs="Times New Roman" w:eastAsia="Times New Roman"/>
                <w:sz w:val="24"/>
              </w:rPr>
              <w:t>•	Vrátenie nadmernej náhrady do konca júna nasledujúceho roka; rozdelenie medzi MPSVaR/obec/VÚC podľa pomeru spolufinancovania.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Minimálne dátové a dokumentačné požiadavky (IS SoS / prílohy)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Jednoznačná identifikácia služby (druh podľa § 34 až 41, forma, miesto, kapacita) a obdobia záväzku.</w:t>
              <w:br/>
            </w:r>
            <w:r>
              <w:rPr>
                <w:b w:val="off"/>
                <w:color w:val="000000"/>
                <w:rFonts w:ascii="Times New Roman" w:hAnsi="Times New Roman" w:cs="Times New Roman" w:eastAsia="Times New Roman"/>
                <w:sz w:val="24"/>
              </w:rPr>
              <w:t>•	Štruktúrované členenie nákladov (priame, nepriame/režijné, odpisy, mzdy, energie, strava, nájom, údržba) + pravidlá alokácie režijných nákladov.</w:t>
              <w:br/>
            </w:r>
            <w:r>
              <w:rPr>
                <w:b w:val="off"/>
                <w:color w:val="000000"/>
                <w:rFonts w:ascii="Times New Roman" w:hAnsi="Times New Roman" w:cs="Times New Roman" w:eastAsia="Times New Roman"/>
                <w:sz w:val="24"/>
              </w:rPr>
              <w:t>•	Štruktúrované členenie príjmov (úhrady prijímateľov, príspevky obce/VÚC, príspevky MPSVaR, iné dotácie, dary a granty viazané na službu).</w:t>
              <w:br/>
            </w:r>
            <w:r>
              <w:rPr>
                <w:b w:val="off"/>
                <w:color w:val="000000"/>
                <w:rFonts w:ascii="Times New Roman" w:hAnsi="Times New Roman" w:cs="Times New Roman" w:eastAsia="Times New Roman"/>
                <w:sz w:val="24"/>
              </w:rPr>
              <w:t>•	Oddelená evidencia pri zmiešaných činnostiach (aby nevznikalo krížové financovanie).</w:t>
              <w:br/>
            </w:r>
            <w:r>
              <w:rPr>
                <w:b w:val="off"/>
                <w:color w:val="000000"/>
                <w:rFonts w:ascii="Times New Roman" w:hAnsi="Times New Roman" w:cs="Times New Roman" w:eastAsia="Times New Roman"/>
                <w:sz w:val="24"/>
              </w:rPr>
              <w:t>•	Doklady k výpočtu primeraného zisku (komerčný) alebo primeraného prebytku/rezervy (MNO, RO/PO) vrátane účelového určenia rezervy.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Kontrola – nastavenie „princípu štyroch očí“ a zodpovedností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Vecný garant služby: zodpovednosť za vecnú správnosť údajov (kapacita, rozsah, kvalita, oprávnenosť nákladov).</w:t>
              <w:br/>
            </w:r>
            <w:r>
              <w:rPr>
                <w:b w:val="off"/>
                <w:color w:val="000000"/>
                <w:rFonts w:ascii="Times New Roman" w:hAnsi="Times New Roman" w:cs="Times New Roman" w:eastAsia="Times New Roman"/>
                <w:sz w:val="24"/>
              </w:rPr>
              <w:t>•	Ekonomická kontrola: kontrola správnosti výpočtov, alokácií a úplnosti príjmov (vrátane krížového financovania).</w:t>
              <w:br/>
            </w:r>
            <w:r>
              <w:rPr>
                <w:b w:val="off"/>
                <w:color w:val="000000"/>
                <w:rFonts w:ascii="Times New Roman" w:hAnsi="Times New Roman" w:cs="Times New Roman" w:eastAsia="Times New Roman"/>
                <w:sz w:val="24"/>
              </w:rPr>
              <w:t>•	Formálna kontrola: kontrola termínov, úplnosti podkladov, audit trailu v IS SoS.</w:t>
              <w:br/>
            </w:r>
            <w:r>
              <w:rPr>
                <w:b w:val="off"/>
                <w:color w:val="000000"/>
                <w:rFonts w:ascii="Times New Roman" w:hAnsi="Times New Roman" w:cs="Times New Roman" w:eastAsia="Times New Roman"/>
                <w:sz w:val="24"/>
              </w:rPr>
              <w:t>•	Rozhodovacia úroveň: jasne určiť, kto schvaľuje zúčtovanie a kto iniciuje konanie o vrátení nadmernej náhrady.</w:t>
              <w:br/>
            </w:r>
            <w:r>
              <w:rPr>
                <w:b w:val="off"/>
                <w:color w:val="000000"/>
                <w:rFonts w:ascii="Times New Roman" w:hAnsi="Times New Roman" w:cs="Times New Roman" w:eastAsia="Times New Roman"/>
                <w:sz w:val="24"/>
              </w:rPr>
              <w:t>•	Nastaviť jednotné kontrolné checklisty pre tri typy poskytovateľov (komerčný / MNO / RO-PO).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Riziká a mitigácie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Riziko „formálneho vypadnutia“ (IS SoS ako konštitutívna podmienka)</w:t>
              <w:br/>
            </w:r>
            <w:r>
              <w:rPr>
                <w:b w:val="off"/>
                <w:color w:val="000000"/>
                <w:rFonts w:ascii="Times New Roman" w:hAnsi="Times New Roman" w:cs="Times New Roman" w:eastAsia="Times New Roman"/>
                <w:sz w:val="24"/>
              </w:rPr>
              <w:t>Riziko: technické zlyhanie alebo oneskorenie evidencie v IS SoS môže spôsobiť spochybnenie SVHZ statusu. Mitigácia: zaviesť pravidlo účinnosti dňom doručenia oznámenia + povinný audit trail (potvrdenie prijatia, časová pečiatka, stav spracovania).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Riziko nespravodlivého uplatnenia „primeraného zisku“ na MNO/RO‑PO</w:t>
              <w:br/>
            </w:r>
            <w:r>
              <w:rPr>
                <w:b w:val="off"/>
                <w:color w:val="000000"/>
                <w:rFonts w:ascii="Times New Roman" w:hAnsi="Times New Roman" w:cs="Times New Roman" w:eastAsia="Times New Roman"/>
                <w:sz w:val="24"/>
              </w:rPr>
              <w:t>Riziko: rovnaké pravidlá ako pre komerčných poskytovateľov môžu viesť k umelému označeniu primeraných rezerv ako nadmernej náhrady, čo ohrozí stabilitu služby. Mitigácia: v zákone aj vyhláške rozlíšiť primeraný zisk (komerčný) vs. primeraný prebytok/rezerva (MNO/RO‑PO) a jasne určiť účely, časový horizont a dokladovanie rezervy.</w:t>
              <w:br/>
            </w:r>
            <w:r>
              <w:rPr>
                <w:b w:val="off"/>
                <w:color w:val="000000"/>
                <w:rFonts w:ascii="Times New Roman" w:hAnsi="Times New Roman" w:cs="Times New Roman" w:eastAsia="Times New Roman"/>
                <w:sz w:val="24"/>
              </w:rPr>
              <w:t>Doplniť do zákona limit pre primeraný prebytok (rezervu) u neziskových a verejných poskytovateľov: spravidla najviac 10 mesiacov prevádzkových nákladov; umožniť prekročenie limitu pri preukázanom účelovom určení na obnovu alebo investície nevyhnutné na poskytovanie SVHZ (kapacita, kvalita, súlad s právnymi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Riziko konfliktu pri rozdelení nadmernej náhrady medzi MPSVaR/obec/VÚC</w:t>
              <w:br/>
            </w:r>
            <w:r>
              <w:rPr>
                <w:b w:val="off"/>
                <w:color w:val="000000"/>
                <w:rFonts w:ascii="Times New Roman" w:hAnsi="Times New Roman" w:cs="Times New Roman" w:eastAsia="Times New Roman"/>
                <w:sz w:val="24"/>
              </w:rPr>
              <w:t>Riziko: spory o pomer spolufinancovania pri viaczdrojovom financovaní. Mitigácia: vyhláška musí ustanoviť jednoznačný algoritmus pomeru (podľa skutočne poskytnutých zdrojov za príslušný rok na konkrétnu službu/miesto) a postup pri nesúladoch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Riziko krížového financovania pri zmiešaných činnostiach</w:t>
              <w:br/>
            </w:r>
            <w:r>
              <w:rPr>
                <w:b w:val="off"/>
                <w:color w:val="000000"/>
                <w:rFonts w:ascii="Times New Roman" w:hAnsi="Times New Roman" w:cs="Times New Roman" w:eastAsia="Times New Roman"/>
                <w:sz w:val="24"/>
              </w:rPr>
              <w:t>Riziko: bez oddelenej evidencie môže poskytovateľ použiť kompenzáciu SVHZ na iné aktivity. Mitigácia: povinnosť oddelenej evidencie nákladov a príjmov SVHZ a povinné pravidlá alokácie režijných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3.5 Riziko podkompenzácie vs. prekompenzácie</w:t>
              <w:br/>
            </w:r>
            <w:r>
              <w:rPr>
                <w:b w:val="off"/>
                <w:color w:val="000000"/>
                <w:rFonts w:ascii="Times New Roman" w:hAnsi="Times New Roman" w:cs="Times New Roman" w:eastAsia="Times New Roman"/>
                <w:sz w:val="24"/>
              </w:rPr>
              <w:t>Riziko: príliš prísna metodika vedie k podkompenzácii (ohrozenie dostupnosti), príliš voľná vedie k prekompenzácii (vracanie, sankcie). Mitigácia: zaviesť predvídateľné parametre, možnosť odôvodnených odchýlok (investície, špecifiká) a pravidelné vyhodnocovanie dopadov.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Odporúčanie k šablónam a IT nastaveniu</w:t>
              <w:br/>
            </w:r>
            <w:r>
              <w:rPr>
                <w:b w:val="off"/>
                <w:color w:val="000000"/>
                <w:rFonts w:ascii="Times New Roman" w:hAnsi="Times New Roman" w:cs="Times New Roman" w:eastAsia="Times New Roman"/>
                <w:sz w:val="24"/>
              </w:rPr>
              <w:t>•	Zaviesť jednotné elektronické šablóny pre rozpočet a zúčtovanie v IS SoS s kontrolami súčtov a povinnými polami.</w:t>
              <w:br/>
            </w:r>
            <w:r>
              <w:rPr>
                <w:b w:val="off"/>
                <w:color w:val="000000"/>
                <w:rFonts w:ascii="Times New Roman" w:hAnsi="Times New Roman" w:cs="Times New Roman" w:eastAsia="Times New Roman"/>
                <w:sz w:val="24"/>
              </w:rPr>
              <w:t>•	Automatizovať validácie: porovnanie vykázaných verejných zdrojov so zdrojmi evidovanými u poskytovateľov a u verejných financujúcich subjektov.</w:t>
              <w:br/>
            </w:r>
            <w:r>
              <w:rPr>
                <w:b w:val="off"/>
                <w:color w:val="000000"/>
                <w:rFonts w:ascii="Times New Roman" w:hAnsi="Times New Roman" w:cs="Times New Roman" w:eastAsia="Times New Roman"/>
                <w:sz w:val="24"/>
              </w:rPr>
              <w:t>•	Zabezpečiť export auditovateľných zostáv (PDF) pre kontrolné orgány a pre poskytovateľa (právna istota).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