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7B1B9" w14:textId="77777777" w:rsidR="009C0F3F" w:rsidRDefault="009C0F3F" w:rsidP="009C0F3F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30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pacing w:val="30"/>
          <w:sz w:val="24"/>
          <w:szCs w:val="24"/>
        </w:rPr>
        <w:t>Doložka</w:t>
      </w:r>
    </w:p>
    <w:p w14:paraId="1489E0B9" w14:textId="77777777" w:rsidR="009C0F3F" w:rsidRDefault="009C0F3F" w:rsidP="009C0F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vybraných vplyvov</w:t>
      </w:r>
    </w:p>
    <w:p w14:paraId="087EDCDF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C0B51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A.1. Názov materiálu: </w:t>
      </w:r>
      <w:r>
        <w:rPr>
          <w:rFonts w:ascii="Times New Roman" w:hAnsi="Times New Roman" w:cs="Times New Roman"/>
          <w:sz w:val="24"/>
          <w:szCs w:val="24"/>
        </w:rPr>
        <w:t>Návrh zákona, ktorým sa dopĺňa zákon č. 583/2004 Z. z. o rozpočtových pravidlách územnej samosprávy a o zmene a doplnení niektorých zákonov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7ACDA9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Termín začatia a ukončenia PPK: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bezpredmetné</w:t>
      </w:r>
    </w:p>
    <w:p w14:paraId="41309ED1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98A47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A.2. Vplyvy:</w:t>
      </w:r>
    </w:p>
    <w:tbl>
      <w:tblPr>
        <w:tblW w:w="5000" w:type="pct"/>
        <w:tblInd w:w="1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3"/>
        <w:gridCol w:w="1189"/>
        <w:gridCol w:w="1178"/>
        <w:gridCol w:w="1196"/>
      </w:tblGrid>
      <w:tr w:rsidR="009C0F3F" w14:paraId="696BD1DD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D4A6ACE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AF056B3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Pozitívne </w:t>
            </w: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13AEBC4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Žiadne 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C7396C5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Negatívne </w:t>
            </w:r>
          </w:p>
        </w:tc>
      </w:tr>
      <w:tr w:rsidR="009C0F3F" w14:paraId="03FC0EB3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85F045E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 Vplyvy na rozpočet verejnej správy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2037785F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B118F69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BB759C8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1276FB34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7CC8F9D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 Vplyvy na podnikateľské prostredie – dochádza k zvýšeniu regulačného zaťaženia?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DAE68C7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6F6861E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5A83EF0F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76C50FE4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98FAAD1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 Sociálne vplyvy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17990538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46A0165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51C4678B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7E466FC5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0FF9A37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vplyvy na hospodárenie obyvateľstva,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8CBD12C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E2470BB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0705A2E2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7963EA13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F3AD731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sociálnu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exklúziu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F5E721B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54C40AA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9597ED7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4474FEF9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917D15E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rovnosť príležitostí a rodovú rovnosť a vplyvy na zamestnanosť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1C7BD5D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6B89E29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43984AA9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6D0468DA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57667E88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4. Vplyvy na životné prostredie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12110CB6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33216BC6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2430539D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F3F" w14:paraId="43360C1D" w14:textId="77777777" w:rsidTr="009C0F3F">
        <w:tc>
          <w:tcPr>
            <w:tcW w:w="550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5D376396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Vplyvy na informatizáciu spoločnosti</w:t>
            </w:r>
          </w:p>
        </w:tc>
        <w:tc>
          <w:tcPr>
            <w:tcW w:w="11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0F45D04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9A12F08" w14:textId="77777777" w:rsidR="009C0F3F" w:rsidRDefault="009C0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279611CF" w14:textId="77777777" w:rsidR="009C0F3F" w:rsidRDefault="009C0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7B8D2E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CC9E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A.3. Poznámky</w:t>
      </w:r>
    </w:p>
    <w:p w14:paraId="472D9800" w14:textId="77777777" w:rsidR="009C0F3F" w:rsidRDefault="009C0F3F" w:rsidP="009C0F3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bezpredmetné</w:t>
      </w:r>
    </w:p>
    <w:p w14:paraId="3B2D003B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EB52B" w14:textId="77777777" w:rsidR="009C0F3F" w:rsidRDefault="009C0F3F" w:rsidP="009C0F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A.4. Alternatívne riešenia</w:t>
      </w:r>
    </w:p>
    <w:p w14:paraId="5A291560" w14:textId="77777777" w:rsidR="009C0F3F" w:rsidRDefault="009C0F3F" w:rsidP="009C0F3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bezpredmetné </w:t>
      </w:r>
    </w:p>
    <w:p w14:paraId="7525ED25" w14:textId="77777777" w:rsidR="009C0F3F" w:rsidRDefault="009C0F3F" w:rsidP="009C0F3F">
      <w:pPr>
        <w:pStyle w:val="Normlnywebov"/>
        <w:spacing w:before="0" w:beforeAutospacing="0" w:after="0" w:afterAutospacing="0"/>
        <w:ind w:left="567" w:hanging="567"/>
        <w:jc w:val="both"/>
        <w:rPr>
          <w:b/>
          <w:bCs/>
        </w:rPr>
      </w:pPr>
    </w:p>
    <w:p w14:paraId="4B07AC83" w14:textId="77777777" w:rsidR="009C0F3F" w:rsidRDefault="009C0F3F" w:rsidP="009C0F3F">
      <w:pPr>
        <w:pStyle w:val="Normlnywebov"/>
        <w:spacing w:before="0" w:beforeAutospacing="0" w:after="0" w:afterAutospacing="0"/>
        <w:ind w:left="567" w:hanging="567"/>
        <w:jc w:val="both"/>
      </w:pPr>
      <w:r>
        <w:rPr>
          <w:b/>
          <w:bCs/>
        </w:rPr>
        <w:t xml:space="preserve">A.5. </w:t>
      </w:r>
      <w:r>
        <w:rPr>
          <w:b/>
          <w:bCs/>
        </w:rPr>
        <w:tab/>
        <w:t>Stanovisko gestorov</w:t>
      </w:r>
    </w:p>
    <w:p w14:paraId="0071F20A" w14:textId="77777777" w:rsidR="009C0F3F" w:rsidRDefault="009C0F3F" w:rsidP="009C0F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Návrh zákona bol zaslaný na vyjadrenie Ministerstvu financií SR.</w:t>
      </w:r>
    </w:p>
    <w:p w14:paraId="1F625AC2" w14:textId="77777777" w:rsidR="004A03E9" w:rsidRDefault="004A03E9"/>
    <w:sectPr w:rsidR="004A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3F"/>
    <w:rsid w:val="004A03E9"/>
    <w:rsid w:val="009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4B78"/>
  <w15:chartTrackingRefBased/>
  <w15:docId w15:val="{54602879-8AF4-452E-B9DB-331855FF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C0F3F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9C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3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>Ministerstvo financii Slovenskej republiky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Konecna Katarina</dc:creator>
  <cp:keywords/>
  <dc:description/>
  <cp:lastModifiedBy>Konecna Katarina</cp:lastModifiedBy>
  <cp:revision>1</cp:revision>
  <dcterms:created xsi:type="dcterms:W3CDTF">2025-09-30T08:04:00Z</dcterms:created>
  <dcterms:modified xsi:type="dcterms:W3CDTF">2025-09-30T08:04:00Z</dcterms:modified>
</cp:coreProperties>
</file>