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507EE" w14:textId="760EBE91" w:rsidR="00745614" w:rsidRPr="00202BB9" w:rsidRDefault="00745614" w:rsidP="00140B1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Verdana" w:hAnsi="Verdana" w:cs="Segoe UI"/>
          <w:sz w:val="20"/>
          <w:szCs w:val="20"/>
        </w:rPr>
      </w:pPr>
      <w:r w:rsidRPr="00202BB9">
        <w:rPr>
          <w:rStyle w:val="normaltextrun"/>
          <w:rFonts w:ascii="Verdana" w:hAnsi="Verdana" w:cs="Segoe UI"/>
          <w:sz w:val="20"/>
          <w:szCs w:val="20"/>
        </w:rPr>
        <w:t>Návrh</w:t>
      </w:r>
    </w:p>
    <w:p w14:paraId="5CEAA1F4" w14:textId="77777777" w:rsidR="00745614" w:rsidRDefault="00745614" w:rsidP="00140B1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Verdana" w:hAnsi="Verdana" w:cs="Segoe UI"/>
          <w:b/>
          <w:bCs/>
          <w:sz w:val="20"/>
          <w:szCs w:val="20"/>
        </w:rPr>
      </w:pPr>
    </w:p>
    <w:p w14:paraId="33CB3B5E" w14:textId="16C9B016" w:rsidR="00140B14" w:rsidRDefault="00140B14" w:rsidP="00140B1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0"/>
          <w:szCs w:val="20"/>
        </w:rPr>
        <w:t>O Z N Á M E N I E</w:t>
      </w:r>
      <w:r>
        <w:rPr>
          <w:rStyle w:val="eop"/>
          <w:rFonts w:ascii="Verdana" w:hAnsi="Verdana" w:cs="Segoe UI"/>
          <w:sz w:val="20"/>
          <w:szCs w:val="20"/>
        </w:rPr>
        <w:t> </w:t>
      </w:r>
    </w:p>
    <w:p w14:paraId="16B15E9E" w14:textId="77777777" w:rsidR="00140B14" w:rsidRDefault="00140B14" w:rsidP="00140B1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0"/>
          <w:szCs w:val="20"/>
        </w:rPr>
        <w:t>Národnej banky Slovenska</w:t>
      </w:r>
      <w:r>
        <w:rPr>
          <w:rStyle w:val="eop"/>
          <w:rFonts w:ascii="Verdana" w:hAnsi="Verdana" w:cs="Segoe UI"/>
          <w:sz w:val="20"/>
          <w:szCs w:val="20"/>
        </w:rPr>
        <w:t> </w:t>
      </w:r>
    </w:p>
    <w:p w14:paraId="2D87823B" w14:textId="77777777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29BD911" w14:textId="77777777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mbria" w:hAnsi="Cambria" w:cs="Segoe UI"/>
          <w:sz w:val="22"/>
          <w:szCs w:val="22"/>
        </w:rPr>
        <w:t> </w:t>
      </w:r>
    </w:p>
    <w:p w14:paraId="6FE32D86" w14:textId="02BDA475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mbria" w:hAnsi="Cambria" w:cs="Segoe UI"/>
          <w:sz w:val="22"/>
          <w:szCs w:val="22"/>
        </w:rPr>
        <w:t xml:space="preserve">Národná banka Slovenska podľa </w:t>
      </w:r>
      <w:r w:rsidR="006C2A73" w:rsidRPr="000D2C36">
        <w:rPr>
          <w:rFonts w:ascii="Cambria" w:hAnsi="Cambria"/>
          <w:sz w:val="22"/>
          <w:szCs w:val="22"/>
        </w:rPr>
        <w:t xml:space="preserve">§ </w:t>
      </w:r>
      <w:r w:rsidR="00F40494">
        <w:rPr>
          <w:rFonts w:ascii="Cambria" w:hAnsi="Cambria"/>
          <w:sz w:val="22"/>
          <w:szCs w:val="22"/>
        </w:rPr>
        <w:t>7</w:t>
      </w:r>
      <w:r w:rsidR="006C2A73" w:rsidRPr="000D2C36">
        <w:rPr>
          <w:rFonts w:ascii="Cambria" w:hAnsi="Cambria"/>
          <w:sz w:val="22"/>
          <w:szCs w:val="22"/>
        </w:rPr>
        <w:t xml:space="preserve"> ods. </w:t>
      </w:r>
      <w:r w:rsidR="00F40494">
        <w:rPr>
          <w:rFonts w:ascii="Cambria" w:hAnsi="Cambria"/>
          <w:sz w:val="22"/>
          <w:szCs w:val="22"/>
        </w:rPr>
        <w:t>9</w:t>
      </w:r>
      <w:r w:rsidR="006C2A73">
        <w:rPr>
          <w:rFonts w:ascii="Cambria" w:hAnsi="Cambria"/>
          <w:sz w:val="22"/>
          <w:szCs w:val="22"/>
        </w:rPr>
        <w:t xml:space="preserve"> a § </w:t>
      </w:r>
      <w:r w:rsidR="00F40494">
        <w:rPr>
          <w:rFonts w:ascii="Cambria" w:hAnsi="Cambria"/>
          <w:sz w:val="22"/>
          <w:szCs w:val="22"/>
        </w:rPr>
        <w:t>8</w:t>
      </w:r>
      <w:r w:rsidR="006C2A73">
        <w:rPr>
          <w:rFonts w:ascii="Cambria" w:hAnsi="Cambria"/>
          <w:sz w:val="22"/>
          <w:szCs w:val="22"/>
        </w:rPr>
        <w:t xml:space="preserve"> ods. </w:t>
      </w:r>
      <w:r w:rsidR="00F40494">
        <w:rPr>
          <w:rFonts w:ascii="Cambria" w:hAnsi="Cambria"/>
          <w:sz w:val="22"/>
          <w:szCs w:val="22"/>
        </w:rPr>
        <w:t xml:space="preserve">14 </w:t>
      </w:r>
      <w:r>
        <w:rPr>
          <w:rStyle w:val="normaltextrun"/>
          <w:rFonts w:ascii="Cambria" w:hAnsi="Cambria" w:cs="Segoe UI"/>
          <w:sz w:val="22"/>
          <w:szCs w:val="22"/>
        </w:rPr>
        <w:t>zákona č. 483/2001 Z. z. o bankách a o zmene a doplnení niektorých zákonov v znení neskorších predpisov</w:t>
      </w:r>
      <w:r w:rsidR="00814A3C">
        <w:rPr>
          <w:rStyle w:val="normaltextrun"/>
          <w:rFonts w:ascii="Cambria" w:hAnsi="Cambria" w:cs="Segoe UI"/>
          <w:sz w:val="22"/>
          <w:szCs w:val="22"/>
        </w:rPr>
        <w:t xml:space="preserve"> </w:t>
      </w:r>
      <w:r>
        <w:rPr>
          <w:rStyle w:val="normaltextrun"/>
          <w:rFonts w:ascii="Cambria" w:hAnsi="Cambria" w:cs="Segoe UI"/>
          <w:sz w:val="22"/>
          <w:szCs w:val="22"/>
        </w:rPr>
        <w:t>vydala </w:t>
      </w:r>
      <w:r>
        <w:rPr>
          <w:rStyle w:val="eop"/>
          <w:rFonts w:ascii="Cambria" w:hAnsi="Cambria" w:cs="Segoe UI"/>
          <w:b/>
          <w:bCs/>
          <w:sz w:val="22"/>
          <w:szCs w:val="22"/>
        </w:rPr>
        <w:t> </w:t>
      </w:r>
    </w:p>
    <w:p w14:paraId="79567167" w14:textId="77777777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Cambria" w:hAnsi="Cambria" w:cs="Segoe UI"/>
          <w:b/>
          <w:bCs/>
          <w:sz w:val="22"/>
          <w:szCs w:val="22"/>
        </w:rPr>
        <w:t> </w:t>
      </w:r>
    </w:p>
    <w:p w14:paraId="70F3D62D" w14:textId="405ABB60" w:rsidR="00190088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mbria" w:hAnsi="Cambria" w:cs="Segoe UI"/>
          <w:b/>
          <w:bCs/>
          <w:sz w:val="22"/>
          <w:szCs w:val="22"/>
        </w:rPr>
      </w:pPr>
      <w:r>
        <w:rPr>
          <w:rStyle w:val="normaltextrun"/>
          <w:rFonts w:ascii="Cambria" w:hAnsi="Cambria" w:cs="Segoe UI"/>
          <w:b/>
          <w:bCs/>
          <w:sz w:val="22"/>
          <w:szCs w:val="22"/>
        </w:rPr>
        <w:t>opatrenie z</w:t>
      </w:r>
      <w:r>
        <w:rPr>
          <w:rStyle w:val="normaltextrun"/>
          <w:rFonts w:ascii="Cambria" w:hAnsi="Cambria" w:cs="Segoe UI"/>
          <w:b/>
          <w:bCs/>
          <w:color w:val="000000"/>
          <w:sz w:val="22"/>
          <w:szCs w:val="22"/>
        </w:rPr>
        <w:t> </w:t>
      </w:r>
      <w:r>
        <w:rPr>
          <w:rStyle w:val="normaltextrun"/>
          <w:rFonts w:ascii="Cambria" w:hAnsi="Cambria" w:cs="Segoe UI"/>
          <w:b/>
          <w:bCs/>
          <w:sz w:val="22"/>
          <w:szCs w:val="22"/>
        </w:rPr>
        <w:t> ... </w:t>
      </w:r>
      <w:r w:rsidR="00745614">
        <w:rPr>
          <w:rStyle w:val="normaltextrun"/>
          <w:rFonts w:ascii="Cambria" w:hAnsi="Cambria" w:cs="Segoe UI"/>
          <w:b/>
          <w:bCs/>
          <w:sz w:val="22"/>
          <w:szCs w:val="22"/>
        </w:rPr>
        <w:t xml:space="preserve">2026 </w:t>
      </w:r>
      <w:r>
        <w:rPr>
          <w:rStyle w:val="normaltextrun"/>
          <w:rFonts w:ascii="Cambria" w:hAnsi="Cambria" w:cs="Segoe UI"/>
          <w:b/>
          <w:bCs/>
          <w:sz w:val="22"/>
          <w:szCs w:val="22"/>
        </w:rPr>
        <w:t>č. ... /202</w:t>
      </w:r>
      <w:r w:rsidR="00190088">
        <w:rPr>
          <w:rStyle w:val="normaltextrun"/>
          <w:rFonts w:ascii="Cambria" w:hAnsi="Cambria" w:cs="Segoe UI"/>
          <w:b/>
          <w:bCs/>
          <w:sz w:val="22"/>
          <w:szCs w:val="22"/>
        </w:rPr>
        <w:t>6</w:t>
      </w:r>
      <w:r>
        <w:rPr>
          <w:rStyle w:val="normaltextrun"/>
          <w:rFonts w:ascii="Cambria" w:hAnsi="Cambria" w:cs="Segoe UI"/>
          <w:b/>
          <w:bCs/>
          <w:sz w:val="22"/>
          <w:szCs w:val="22"/>
        </w:rPr>
        <w:t> </w:t>
      </w:r>
      <w:r w:rsidR="008365FF" w:rsidRPr="008365FF">
        <w:rPr>
          <w:rStyle w:val="normaltextrun"/>
          <w:rFonts w:ascii="Cambria" w:hAnsi="Cambria" w:cs="Segoe UI"/>
          <w:b/>
          <w:bCs/>
          <w:sz w:val="22"/>
          <w:szCs w:val="22"/>
        </w:rPr>
        <w:t xml:space="preserve">o náležitostiach žiadosti a spôsobe preukazovania splnenia podmienok na udelenie bankového povolenia pre banku a pobočku </w:t>
      </w:r>
      <w:bookmarkStart w:id="0" w:name="_Hlk221796522"/>
      <w:r w:rsidR="008365FF" w:rsidRPr="008365FF">
        <w:rPr>
          <w:rStyle w:val="normaltextrun"/>
          <w:rFonts w:ascii="Cambria" w:hAnsi="Cambria" w:cs="Segoe UI"/>
          <w:b/>
          <w:bCs/>
          <w:sz w:val="22"/>
          <w:szCs w:val="22"/>
        </w:rPr>
        <w:t>zahraničnej banky so sídlom mimo územia členského štátu</w:t>
      </w:r>
      <w:bookmarkEnd w:id="0"/>
      <w:r w:rsidR="00745614">
        <w:rPr>
          <w:rStyle w:val="normaltextrun"/>
          <w:rFonts w:ascii="Cambria" w:hAnsi="Cambria" w:cs="Segoe UI"/>
          <w:b/>
          <w:bCs/>
          <w:sz w:val="22"/>
          <w:szCs w:val="22"/>
        </w:rPr>
        <w:t>.</w:t>
      </w:r>
    </w:p>
    <w:p w14:paraId="483A1C34" w14:textId="77777777" w:rsidR="00745614" w:rsidRDefault="00745614" w:rsidP="00140B1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mbria" w:hAnsi="Cambria" w:cs="Segoe UI"/>
          <w:b/>
          <w:bCs/>
          <w:sz w:val="22"/>
          <w:szCs w:val="22"/>
        </w:rPr>
      </w:pPr>
    </w:p>
    <w:p w14:paraId="76CA30AF" w14:textId="51969128" w:rsidR="00814A3C" w:rsidRPr="00202BB9" w:rsidRDefault="00745614" w:rsidP="00140B1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02BB9">
        <w:rPr>
          <w:rStyle w:val="eop"/>
          <w:rFonts w:ascii="Cambria" w:hAnsi="Cambria"/>
          <w:sz w:val="22"/>
        </w:rPr>
        <w:t>Opatrením sa ustanovuje obsah žiadosti o</w:t>
      </w:r>
      <w:r w:rsidR="00C800DD">
        <w:rPr>
          <w:rStyle w:val="eop"/>
          <w:rFonts w:ascii="Cambria" w:hAnsi="Cambria"/>
          <w:sz w:val="22"/>
        </w:rPr>
        <w:t xml:space="preserve"> udelenie </w:t>
      </w:r>
      <w:r w:rsidRPr="00202BB9">
        <w:rPr>
          <w:rStyle w:val="eop"/>
          <w:rFonts w:ascii="Cambria" w:hAnsi="Cambria"/>
          <w:sz w:val="22"/>
        </w:rPr>
        <w:t>bankové</w:t>
      </w:r>
      <w:r w:rsidR="00C800DD">
        <w:rPr>
          <w:rStyle w:val="eop"/>
          <w:rFonts w:ascii="Cambria" w:hAnsi="Cambria"/>
          <w:sz w:val="22"/>
        </w:rPr>
        <w:t>ho</w:t>
      </w:r>
      <w:r w:rsidRPr="00202BB9">
        <w:rPr>
          <w:rStyle w:val="eop"/>
          <w:rFonts w:ascii="Cambria" w:hAnsi="Cambria"/>
          <w:sz w:val="22"/>
        </w:rPr>
        <w:t xml:space="preserve"> povoleni</w:t>
      </w:r>
      <w:r w:rsidR="00C800DD">
        <w:rPr>
          <w:rStyle w:val="eop"/>
          <w:rFonts w:ascii="Cambria" w:hAnsi="Cambria"/>
          <w:sz w:val="22"/>
        </w:rPr>
        <w:t>a</w:t>
      </w:r>
      <w:r w:rsidRPr="00202BB9">
        <w:rPr>
          <w:rStyle w:val="eop"/>
          <w:rFonts w:ascii="Cambria" w:hAnsi="Cambria"/>
          <w:sz w:val="22"/>
        </w:rPr>
        <w:t xml:space="preserve"> pre banku a pobočku zahraničnej banky so sídlom mimo územia členského štátu a rozsah dokladov prikladaných k tejto žiadosti v nadväznosti na zmeny v zákone o bankách, ktoré priniesol zákon č. 30/2026 Z. z., ktorým sa mení a dopĺňa zákon č. 483/2001 Z. z. o bankách a o zmene a doplnení niektorých zákonov v znení neskorších predpisov a ktorým sa menia a dopĺňajú niektoré zákony.</w:t>
      </w:r>
    </w:p>
    <w:p w14:paraId="289E50ED" w14:textId="77777777" w:rsidR="00664E76" w:rsidRDefault="00664E76" w:rsidP="00140B1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mbria" w:hAnsi="Cambria" w:cs="Segoe UI"/>
          <w:sz w:val="22"/>
          <w:szCs w:val="22"/>
        </w:rPr>
      </w:pPr>
    </w:p>
    <w:p w14:paraId="7E6E1922" w14:textId="1CA10B40" w:rsidR="00745614" w:rsidRPr="00745614" w:rsidRDefault="00745614" w:rsidP="0074561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mbria" w:hAnsi="Cambria"/>
          <w:sz w:val="22"/>
        </w:rPr>
      </w:pPr>
      <w:r w:rsidRPr="00745614">
        <w:rPr>
          <w:rStyle w:val="eop"/>
          <w:rFonts w:ascii="Cambria" w:hAnsi="Cambria"/>
          <w:sz w:val="22"/>
        </w:rPr>
        <w:t>Týmto opatrením sa zrušuje opatrenie Národnej banky Slovenska zo</w:t>
      </w:r>
      <w:r w:rsidR="00202BB9">
        <w:rPr>
          <w:rStyle w:val="eop"/>
          <w:rFonts w:ascii="Cambria" w:hAnsi="Cambria"/>
          <w:sz w:val="22"/>
        </w:rPr>
        <w:t xml:space="preserve"> </w:t>
      </w:r>
      <w:r w:rsidR="00202BB9" w:rsidRPr="00202BB9">
        <w:rPr>
          <w:rStyle w:val="eop"/>
          <w:rFonts w:ascii="Cambria" w:hAnsi="Cambria"/>
          <w:sz w:val="22"/>
        </w:rPr>
        <w:t>4. februára 2025 č. 2/2025 o náležitostiach žiadosti a spôsobe preukazovania splnenia podmienok na udelenie bankového povolenia pre banku a pobočku zahraničnej banky (oznámenie č. 30/2025 Z. z.)</w:t>
      </w:r>
      <w:r w:rsidRPr="00745614">
        <w:rPr>
          <w:rStyle w:val="eop"/>
          <w:rFonts w:ascii="Cambria" w:hAnsi="Cambria"/>
          <w:sz w:val="22"/>
        </w:rPr>
        <w:t>.</w:t>
      </w:r>
    </w:p>
    <w:p w14:paraId="3821426D" w14:textId="77777777" w:rsidR="00745614" w:rsidRDefault="00745614" w:rsidP="00140B1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mbria" w:hAnsi="Cambria" w:cs="Segoe UI"/>
          <w:sz w:val="22"/>
          <w:szCs w:val="22"/>
        </w:rPr>
      </w:pPr>
    </w:p>
    <w:p w14:paraId="43EA2EE4" w14:textId="7B1C5498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mbria" w:hAnsi="Cambria" w:cs="Segoe UI"/>
          <w:sz w:val="22"/>
          <w:szCs w:val="22"/>
        </w:rPr>
        <w:t>Opatrenie nadobúda účinnosť </w:t>
      </w:r>
      <w:r w:rsidR="00745614">
        <w:rPr>
          <w:rStyle w:val="normaltextrun"/>
          <w:rFonts w:ascii="Cambria" w:hAnsi="Cambria" w:cs="Segoe UI"/>
          <w:sz w:val="22"/>
          <w:szCs w:val="22"/>
        </w:rPr>
        <w:t>11. januára 2027</w:t>
      </w:r>
      <w:r>
        <w:rPr>
          <w:rStyle w:val="normaltextrun"/>
          <w:rFonts w:ascii="Cambria" w:hAnsi="Cambria" w:cs="Segoe UI"/>
          <w:sz w:val="22"/>
          <w:szCs w:val="22"/>
        </w:rPr>
        <w:t>.</w:t>
      </w:r>
      <w:r>
        <w:rPr>
          <w:rStyle w:val="eop"/>
          <w:rFonts w:ascii="Cambria" w:hAnsi="Cambria" w:cs="Segoe UI"/>
          <w:sz w:val="22"/>
          <w:szCs w:val="22"/>
        </w:rPr>
        <w:t> </w:t>
      </w:r>
    </w:p>
    <w:p w14:paraId="0A15B893" w14:textId="77777777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mbria" w:hAnsi="Cambria" w:cs="Segoe UI"/>
          <w:sz w:val="22"/>
          <w:szCs w:val="22"/>
        </w:rPr>
        <w:t> </w:t>
      </w:r>
    </w:p>
    <w:p w14:paraId="7E568769" w14:textId="3B04C0CD" w:rsidR="00140B14" w:rsidRDefault="00140B14" w:rsidP="00140B1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mbria" w:hAnsi="Cambria" w:cs="Segoe UI"/>
          <w:sz w:val="22"/>
          <w:szCs w:val="22"/>
        </w:rPr>
        <w:t>Opatrenie je uverejnené na webovom sídle Slov-Lex v Registri </w:t>
      </w:r>
      <w:r>
        <w:rPr>
          <w:rStyle w:val="normaltextrun"/>
          <w:rFonts w:ascii="Cambria" w:hAnsi="Cambria" w:cs="Segoe UI"/>
          <w:color w:val="000000"/>
          <w:sz w:val="22"/>
          <w:szCs w:val="22"/>
        </w:rPr>
        <w:t>opatrení (</w:t>
      </w:r>
      <w:hyperlink r:id="rId10" w:tgtFrame="_blank" w:history="1">
        <w:r>
          <w:rPr>
            <w:rStyle w:val="normaltextrun"/>
            <w:rFonts w:ascii="Cambria" w:hAnsi="Cambria" w:cs="Segoe UI"/>
            <w:color w:val="0000FF"/>
            <w:sz w:val="22"/>
            <w:szCs w:val="22"/>
            <w:u w:val="single"/>
          </w:rPr>
          <w:t>www.slov-lex.sk</w:t>
        </w:r>
      </w:hyperlink>
      <w:r>
        <w:rPr>
          <w:rStyle w:val="normaltextrun"/>
          <w:rFonts w:ascii="Cambria" w:hAnsi="Cambria" w:cs="Segoe UI"/>
          <w:color w:val="000000"/>
          <w:sz w:val="22"/>
          <w:szCs w:val="22"/>
        </w:rPr>
        <w:t>),</w:t>
      </w:r>
      <w:r>
        <w:rPr>
          <w:rStyle w:val="scxw164182161"/>
          <w:rFonts w:ascii="Cambria" w:hAnsi="Cambria" w:cs="Segoe UI"/>
          <w:color w:val="000000"/>
          <w:sz w:val="22"/>
          <w:szCs w:val="22"/>
        </w:rPr>
        <w:t> </w:t>
      </w:r>
      <w:r>
        <w:rPr>
          <w:rFonts w:ascii="Cambria" w:hAnsi="Cambria" w:cs="Segoe UI"/>
          <w:color w:val="000000"/>
          <w:sz w:val="22"/>
          <w:szCs w:val="22"/>
        </w:rPr>
        <w:br/>
      </w:r>
      <w:r>
        <w:rPr>
          <w:rStyle w:val="normaltextrun"/>
          <w:rFonts w:ascii="Cambria" w:hAnsi="Cambria" w:cs="Segoe UI"/>
          <w:sz w:val="22"/>
          <w:szCs w:val="22"/>
        </w:rPr>
        <w:t>v čiastke .../202</w:t>
      </w:r>
      <w:r w:rsidR="00190088">
        <w:rPr>
          <w:rStyle w:val="normaltextrun"/>
          <w:rFonts w:ascii="Cambria" w:hAnsi="Cambria" w:cs="Segoe UI"/>
          <w:sz w:val="22"/>
          <w:szCs w:val="22"/>
        </w:rPr>
        <w:t>6</w:t>
      </w:r>
      <w:r>
        <w:rPr>
          <w:rStyle w:val="normaltextrun"/>
          <w:rFonts w:ascii="Cambria" w:hAnsi="Cambria" w:cs="Segoe UI"/>
          <w:sz w:val="22"/>
          <w:szCs w:val="22"/>
        </w:rPr>
        <w:t> Vestníka Národnej banky Slovenska a možno doň nazrieť vo všetkých organizačných zložkách Národnej banky Slovenska. Opatrenie je uverejnené aj na webovom sídle Národnej banky Slovenska </w:t>
      </w:r>
      <w:hyperlink r:id="rId11" w:tgtFrame="_blank" w:history="1">
        <w:r>
          <w:rPr>
            <w:rStyle w:val="normaltextrun"/>
            <w:rFonts w:ascii="Cambria" w:hAnsi="Cambria" w:cs="Segoe UI"/>
            <w:color w:val="0000FF"/>
            <w:sz w:val="22"/>
            <w:szCs w:val="22"/>
            <w:u w:val="single"/>
          </w:rPr>
          <w:t>www.nbs.sk</w:t>
        </w:r>
      </w:hyperlink>
      <w:r>
        <w:rPr>
          <w:rStyle w:val="normaltextrun"/>
          <w:rFonts w:ascii="Cambria" w:hAnsi="Cambria" w:cs="Segoe UI"/>
          <w:sz w:val="22"/>
          <w:szCs w:val="22"/>
        </w:rPr>
        <w:t>.</w:t>
      </w:r>
      <w:r>
        <w:rPr>
          <w:rStyle w:val="eop"/>
          <w:rFonts w:ascii="Cambria" w:hAnsi="Cambria" w:cs="Segoe UI"/>
          <w:sz w:val="22"/>
          <w:szCs w:val="22"/>
        </w:rPr>
        <w:t> </w:t>
      </w:r>
    </w:p>
    <w:p w14:paraId="66ADBB15" w14:textId="77777777" w:rsidR="00FF04B5" w:rsidRPr="00564381" w:rsidRDefault="00FF04B5" w:rsidP="00B42F36">
      <w:pPr>
        <w:spacing w:after="0"/>
      </w:pPr>
    </w:p>
    <w:sectPr w:rsidR="00FF04B5" w:rsidRPr="0056438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03823" w14:textId="77777777" w:rsidR="00BF45A3" w:rsidRDefault="00BF45A3" w:rsidP="0009480D">
      <w:pPr>
        <w:spacing w:after="0" w:line="240" w:lineRule="auto"/>
      </w:pPr>
      <w:r>
        <w:separator/>
      </w:r>
    </w:p>
  </w:endnote>
  <w:endnote w:type="continuationSeparator" w:id="0">
    <w:p w14:paraId="28008F52" w14:textId="77777777" w:rsidR="00BF45A3" w:rsidRDefault="00BF45A3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0519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3B4FF" w14:textId="77777777" w:rsidR="00BF45A3" w:rsidRDefault="00BF45A3" w:rsidP="0009480D">
      <w:pPr>
        <w:spacing w:after="0" w:line="240" w:lineRule="auto"/>
      </w:pPr>
      <w:r>
        <w:separator/>
      </w:r>
    </w:p>
  </w:footnote>
  <w:footnote w:type="continuationSeparator" w:id="0">
    <w:p w14:paraId="663AD13E" w14:textId="77777777" w:rsidR="00BF45A3" w:rsidRDefault="00BF45A3" w:rsidP="00094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638"/>
    <w:rsid w:val="00076BC3"/>
    <w:rsid w:val="0009480D"/>
    <w:rsid w:val="000D5AA4"/>
    <w:rsid w:val="00130860"/>
    <w:rsid w:val="00140B14"/>
    <w:rsid w:val="0015112B"/>
    <w:rsid w:val="00160178"/>
    <w:rsid w:val="001663B6"/>
    <w:rsid w:val="00190088"/>
    <w:rsid w:val="001A694C"/>
    <w:rsid w:val="001B67FA"/>
    <w:rsid w:val="001D01FE"/>
    <w:rsid w:val="001D5F9F"/>
    <w:rsid w:val="00202BB9"/>
    <w:rsid w:val="00225679"/>
    <w:rsid w:val="00291A5B"/>
    <w:rsid w:val="002B3765"/>
    <w:rsid w:val="002B4CD0"/>
    <w:rsid w:val="003636B5"/>
    <w:rsid w:val="00392F01"/>
    <w:rsid w:val="003C5C07"/>
    <w:rsid w:val="003F30A4"/>
    <w:rsid w:val="004100B0"/>
    <w:rsid w:val="00445B18"/>
    <w:rsid w:val="00446C17"/>
    <w:rsid w:val="004A5C65"/>
    <w:rsid w:val="004D7E2D"/>
    <w:rsid w:val="005316F2"/>
    <w:rsid w:val="00560ECF"/>
    <w:rsid w:val="00564381"/>
    <w:rsid w:val="00583378"/>
    <w:rsid w:val="005939CC"/>
    <w:rsid w:val="005A1CD3"/>
    <w:rsid w:val="005C0708"/>
    <w:rsid w:val="006470E3"/>
    <w:rsid w:val="00664E76"/>
    <w:rsid w:val="00696E74"/>
    <w:rsid w:val="006C2A73"/>
    <w:rsid w:val="00735CD4"/>
    <w:rsid w:val="0074107B"/>
    <w:rsid w:val="00745614"/>
    <w:rsid w:val="0075682C"/>
    <w:rsid w:val="00782367"/>
    <w:rsid w:val="00787300"/>
    <w:rsid w:val="007D4D9B"/>
    <w:rsid w:val="00814A3C"/>
    <w:rsid w:val="008365FF"/>
    <w:rsid w:val="00852A51"/>
    <w:rsid w:val="0088366B"/>
    <w:rsid w:val="008B6917"/>
    <w:rsid w:val="008C6FC6"/>
    <w:rsid w:val="00927CD1"/>
    <w:rsid w:val="009841D6"/>
    <w:rsid w:val="009A6FA0"/>
    <w:rsid w:val="009B221F"/>
    <w:rsid w:val="00A10217"/>
    <w:rsid w:val="00A55638"/>
    <w:rsid w:val="00A719D6"/>
    <w:rsid w:val="00AF1A10"/>
    <w:rsid w:val="00B31C02"/>
    <w:rsid w:val="00B32F43"/>
    <w:rsid w:val="00B42F36"/>
    <w:rsid w:val="00B54F64"/>
    <w:rsid w:val="00BA4BE5"/>
    <w:rsid w:val="00BF45A3"/>
    <w:rsid w:val="00C35E8A"/>
    <w:rsid w:val="00C800DD"/>
    <w:rsid w:val="00C84D25"/>
    <w:rsid w:val="00CB7C08"/>
    <w:rsid w:val="00CB7C9C"/>
    <w:rsid w:val="00D876F8"/>
    <w:rsid w:val="00DA43FD"/>
    <w:rsid w:val="00DC4EC5"/>
    <w:rsid w:val="00E711EA"/>
    <w:rsid w:val="00EE7B71"/>
    <w:rsid w:val="00F02E85"/>
    <w:rsid w:val="00F40494"/>
    <w:rsid w:val="00F5014A"/>
    <w:rsid w:val="00FD34A4"/>
    <w:rsid w:val="00FE29B3"/>
    <w:rsid w:val="00FF04B5"/>
    <w:rsid w:val="0361ECC7"/>
    <w:rsid w:val="052D0F7F"/>
    <w:rsid w:val="06913CE4"/>
    <w:rsid w:val="06C13E9C"/>
    <w:rsid w:val="06F96318"/>
    <w:rsid w:val="07EE584A"/>
    <w:rsid w:val="0A538F66"/>
    <w:rsid w:val="0F5AD965"/>
    <w:rsid w:val="178D5BF2"/>
    <w:rsid w:val="1BCF077B"/>
    <w:rsid w:val="1CED0007"/>
    <w:rsid w:val="24082901"/>
    <w:rsid w:val="24BEEE5D"/>
    <w:rsid w:val="265B4F45"/>
    <w:rsid w:val="269651BA"/>
    <w:rsid w:val="27D84987"/>
    <w:rsid w:val="2A918930"/>
    <w:rsid w:val="2C57DCFA"/>
    <w:rsid w:val="2D32E76F"/>
    <w:rsid w:val="2D343776"/>
    <w:rsid w:val="40BCCA73"/>
    <w:rsid w:val="47EBC7F0"/>
    <w:rsid w:val="4CAB16AA"/>
    <w:rsid w:val="511E39B4"/>
    <w:rsid w:val="52B430AB"/>
    <w:rsid w:val="5BFEA572"/>
    <w:rsid w:val="5CA9179B"/>
    <w:rsid w:val="5EAFEFB8"/>
    <w:rsid w:val="6BAC8088"/>
    <w:rsid w:val="7172F13D"/>
    <w:rsid w:val="76FF9C02"/>
    <w:rsid w:val="776A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9050"/>
  <w15:chartTrackingRefBased/>
  <w15:docId w15:val="{87E5D075-324C-48DF-AE08-80EBA22E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56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56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56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56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56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56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5638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5638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5638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5638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5638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5638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A55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5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563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563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56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5638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A556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5638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5638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5638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A55638"/>
    <w:rPr>
      <w:b/>
      <w:bCs/>
      <w:smallCaps/>
      <w:color w:val="004C80" w:themeColor="accent1" w:themeShade="BF"/>
      <w:spacing w:val="5"/>
    </w:rPr>
  </w:style>
  <w:style w:type="paragraph" w:customStyle="1" w:styleId="paragraph">
    <w:name w:val="paragraph"/>
    <w:basedOn w:val="Normal"/>
    <w:rsid w:val="00140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DefaultParagraphFont"/>
    <w:rsid w:val="00140B14"/>
  </w:style>
  <w:style w:type="character" w:customStyle="1" w:styleId="eop">
    <w:name w:val="eop"/>
    <w:basedOn w:val="DefaultParagraphFont"/>
    <w:rsid w:val="00140B14"/>
  </w:style>
  <w:style w:type="character" w:customStyle="1" w:styleId="scxw164182161">
    <w:name w:val="scxw164182161"/>
    <w:basedOn w:val="DefaultParagraphFont"/>
    <w:rsid w:val="00140B14"/>
  </w:style>
  <w:style w:type="paragraph" w:styleId="Revision">
    <w:name w:val="Revision"/>
    <w:hidden/>
    <w:uiPriority w:val="99"/>
    <w:semiHidden/>
    <w:rsid w:val="00291A5B"/>
    <w:pPr>
      <w:spacing w:after="0" w:line="240" w:lineRule="auto"/>
    </w:pPr>
    <w:rPr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C07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070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070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07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07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bs.sk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slov-lex.sk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FBD0DA1B41446854E1EF76EE3B170" ma:contentTypeVersion="4" ma:contentTypeDescription="Create a new document." ma:contentTypeScope="" ma:versionID="156034180a3230f70d48186e59b00421">
  <xsd:schema xmlns:xsd="http://www.w3.org/2001/XMLSchema" xmlns:xs="http://www.w3.org/2001/XMLSchema" xmlns:p="http://schemas.microsoft.com/office/2006/metadata/properties" xmlns:ns2="44fb3218-3b7e-451a-8cf7-18a949b5edee" targetNamespace="http://schemas.microsoft.com/office/2006/metadata/properties" ma:root="true" ma:fieldsID="6e699cc47bfd8e31dc6a88ad2522db21" ns2:_="">
    <xsd:import namespace="44fb3218-3b7e-451a-8cf7-18a949b5e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3218-3b7e-451a-8cf7-18a949b5ed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30E16-B4E7-4FCA-A88C-690F677B27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70EB00-A023-476F-BDD0-03F9C03DF756}"/>
</file>

<file path=customXml/itemProps4.xml><?xml version="1.0" encoding="utf-8"?>
<ds:datastoreItem xmlns:ds="http://schemas.openxmlformats.org/officeDocument/2006/customXml" ds:itemID="{297D3E58-51E3-44E9-8930-207AC6A454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29</cp:revision>
  <dcterms:created xsi:type="dcterms:W3CDTF">2026-01-27T10:21:00Z</dcterms:created>
  <dcterms:modified xsi:type="dcterms:W3CDTF">2026-09-09T14:35:00Z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0x010100E39FBD0DA1B41446854E1EF76EE3B170</vt:lpwstr>
  </property>
</Properties>
</file>