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-1079" w:tblpY="1"/>
        <w:tblOverlap w:val="never"/>
        <w:tblW w:w="16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686"/>
        <w:gridCol w:w="5803"/>
        <w:gridCol w:w="584"/>
        <w:gridCol w:w="709"/>
        <w:gridCol w:w="567"/>
        <w:gridCol w:w="4677"/>
        <w:gridCol w:w="557"/>
        <w:gridCol w:w="1417"/>
        <w:gridCol w:w="567"/>
        <w:gridCol w:w="709"/>
        <w:gridCol w:w="11"/>
      </w:tblGrid>
      <w:tr w:rsidR="005010A5" w:rsidRPr="002B3A38" w14:paraId="162153B4" w14:textId="77777777" w:rsidTr="001A6C99">
        <w:tc>
          <w:tcPr>
            <w:tcW w:w="16287" w:type="dxa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BB461D" w14:textId="77777777" w:rsidR="005010A5" w:rsidRPr="002B3A38" w:rsidRDefault="005010A5" w:rsidP="001A6C99">
            <w:pPr>
              <w:keepNext/>
              <w:autoSpaceDE w:val="0"/>
              <w:autoSpaceDN w:val="0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 xml:space="preserve">ČIASTKOVÁ </w:t>
            </w:r>
            <w:r w:rsidRPr="002B3A38">
              <w:rPr>
                <w:b/>
                <w:bCs/>
              </w:rPr>
              <w:t>TABUĽKA  ZHODY</w:t>
            </w:r>
          </w:p>
          <w:p w14:paraId="0A7DC5FE" w14:textId="77777777" w:rsidR="005010A5" w:rsidRPr="002B3A38" w:rsidRDefault="005010A5" w:rsidP="001A6C99">
            <w:pPr>
              <w:keepNext/>
              <w:autoSpaceDE w:val="0"/>
              <w:autoSpaceDN w:val="0"/>
              <w:jc w:val="center"/>
              <w:outlineLvl w:val="0"/>
              <w:rPr>
                <w:b/>
                <w:bCs/>
              </w:rPr>
            </w:pPr>
            <w:r w:rsidRPr="002B3A38">
              <w:rPr>
                <w:bCs/>
              </w:rPr>
              <w:t> </w:t>
            </w:r>
            <w:r w:rsidRPr="002B3A38">
              <w:rPr>
                <w:b/>
                <w:bCs/>
              </w:rPr>
              <w:t>návrhu právneho predpisu s právom Európskej únie</w:t>
            </w:r>
          </w:p>
        </w:tc>
      </w:tr>
      <w:tr w:rsidR="005010A5" w:rsidRPr="002B3A38" w14:paraId="3690ACB4" w14:textId="77777777" w:rsidTr="001A6C99">
        <w:trPr>
          <w:trHeight w:val="567"/>
        </w:trPr>
        <w:tc>
          <w:tcPr>
            <w:tcW w:w="707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94DD3C" w14:textId="77777777" w:rsidR="005010A5" w:rsidRPr="002B3A38" w:rsidRDefault="005010A5" w:rsidP="001A6C99">
            <w:pPr>
              <w:keepNext/>
              <w:autoSpaceDE w:val="0"/>
              <w:autoSpaceDN w:val="0"/>
              <w:spacing w:before="120"/>
              <w:outlineLvl w:val="3"/>
              <w:rPr>
                <w:b/>
                <w:bCs/>
              </w:rPr>
            </w:pPr>
            <w:r w:rsidRPr="002B3A38">
              <w:rPr>
                <w:b/>
                <w:bCs/>
              </w:rPr>
              <w:t>Právny predpis EÚ</w:t>
            </w:r>
          </w:p>
          <w:p w14:paraId="44F80D28" w14:textId="29F1D286" w:rsidR="005010A5" w:rsidRPr="00276376" w:rsidRDefault="00BB7475" w:rsidP="001A6C99">
            <w:pPr>
              <w:keepNext/>
              <w:autoSpaceDE w:val="0"/>
              <w:autoSpaceDN w:val="0"/>
              <w:jc w:val="both"/>
              <w:outlineLvl w:val="3"/>
              <w:rPr>
                <w:bCs/>
              </w:rPr>
            </w:pPr>
            <w:r w:rsidRPr="00BB7475">
              <w:rPr>
                <w:bCs/>
                <w:color w:val="333333"/>
                <w:shd w:val="clear" w:color="auto" w:fill="FFFFFF"/>
              </w:rPr>
              <w:t>Smernica Európskeho parlamentu a Rady (EÚ) 2024/1788 z 13. júna 2024 o spoločných pravidlách pre vnútorné trhy s obnoviteľným plynom, so zemným plynom a s vodíkom, ktorou sa mení smernica (EÚ) 2023/1791 a zrušuje smernica 2009/73/ES (Ú. v. EÚ L, 2024/1788, 15.7.2024)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B1D8082" w14:textId="77777777" w:rsidR="005010A5" w:rsidRPr="002B3A38" w:rsidRDefault="005010A5" w:rsidP="001A6C99">
            <w:pPr>
              <w:keepNext/>
              <w:autoSpaceDE w:val="0"/>
              <w:autoSpaceDN w:val="0"/>
              <w:spacing w:before="120"/>
              <w:outlineLvl w:val="3"/>
              <w:rPr>
                <w:b/>
                <w:bCs/>
                <w:color w:val="000000"/>
              </w:rPr>
            </w:pPr>
            <w:r w:rsidRPr="002B3A38">
              <w:rPr>
                <w:b/>
                <w:bCs/>
                <w:color w:val="000000"/>
              </w:rPr>
              <w:t>Právne predpisy Slovenskej republiky</w:t>
            </w:r>
          </w:p>
          <w:p w14:paraId="35D7F848" w14:textId="609B23F6" w:rsidR="005010A5" w:rsidRDefault="005010A5" w:rsidP="001A6C99">
            <w:pPr>
              <w:tabs>
                <w:tab w:val="left" w:pos="0"/>
              </w:tabs>
              <w:ind w:right="102"/>
              <w:jc w:val="both"/>
              <w:rPr>
                <w:bCs/>
              </w:rPr>
            </w:pPr>
            <w:r w:rsidRPr="003E5A53">
              <w:rPr>
                <w:bCs/>
              </w:rPr>
              <w:t>Návrh nariadenia vlády Slovenskej republiky,</w:t>
            </w:r>
            <w:r w:rsidRPr="003E5A53">
              <w:rPr>
                <w:bCs/>
                <w:i/>
                <w:lang w:val="hu-HU"/>
              </w:rPr>
              <w:t xml:space="preserve"> </w:t>
            </w:r>
            <w:r w:rsidRPr="00481DE2">
              <w:rPr>
                <w:bCs/>
              </w:rPr>
              <w:t>ktorým sa ustanovujú zraniteľní odberatelia elektriny a zraniteľní odberatelia plynu</w:t>
            </w:r>
            <w:r w:rsidR="00794417">
              <w:rPr>
                <w:bCs/>
              </w:rPr>
              <w:t xml:space="preserve"> </w:t>
            </w:r>
            <w:r w:rsidR="00B740CD">
              <w:rPr>
                <w:bCs/>
              </w:rPr>
              <w:t>(NV)</w:t>
            </w:r>
          </w:p>
          <w:p w14:paraId="7975DD14" w14:textId="3ABF7E04" w:rsidR="00B740CD" w:rsidRPr="002B3A38" w:rsidRDefault="00B740CD" w:rsidP="001A6C99">
            <w:pPr>
              <w:tabs>
                <w:tab w:val="left" w:pos="0"/>
              </w:tabs>
              <w:ind w:right="102"/>
              <w:jc w:val="both"/>
            </w:pPr>
            <w:r>
              <w:rPr>
                <w:bCs/>
              </w:rPr>
              <w:t>Zákon č. 251/2012 Z. z. o energetike a o zmene a doplnení niektorých zákonov v znení neskorších predpisov (251/2012)</w:t>
            </w:r>
          </w:p>
          <w:p w14:paraId="395CC224" w14:textId="77777777" w:rsidR="005010A5" w:rsidRPr="002B3A38" w:rsidRDefault="005010A5" w:rsidP="001A6C99">
            <w:pPr>
              <w:tabs>
                <w:tab w:val="left" w:pos="0"/>
              </w:tabs>
              <w:ind w:right="102"/>
              <w:jc w:val="both"/>
            </w:pPr>
          </w:p>
        </w:tc>
      </w:tr>
      <w:tr w:rsidR="005010A5" w:rsidRPr="002B3A38" w14:paraId="28E2C79A" w14:textId="77777777" w:rsidTr="001A6C99">
        <w:trPr>
          <w:gridAfter w:val="1"/>
          <w:wAfter w:w="11" w:type="dxa"/>
        </w:trPr>
        <w:tc>
          <w:tcPr>
            <w:tcW w:w="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E561F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1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D035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925F24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8B268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20D0" w14:textId="77777777" w:rsidR="005010A5" w:rsidRPr="002B3A38" w:rsidRDefault="005010A5" w:rsidP="001A6C99">
            <w:pPr>
              <w:autoSpaceDE w:val="0"/>
              <w:autoSpaceDN w:val="0"/>
              <w:spacing w:line="240" w:lineRule="exact"/>
              <w:jc w:val="center"/>
            </w:pPr>
            <w:r w:rsidRPr="002B3A38"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AE06" w14:textId="77777777" w:rsidR="005010A5" w:rsidRPr="002B3A38" w:rsidRDefault="005010A5" w:rsidP="001A6C99">
            <w:pPr>
              <w:autoSpaceDE w:val="0"/>
              <w:autoSpaceDN w:val="0"/>
              <w:spacing w:line="240" w:lineRule="exact"/>
              <w:jc w:val="center"/>
            </w:pPr>
            <w:r w:rsidRPr="002B3A38">
              <w:t>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C338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A2072D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F9F5EE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C8838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t>10</w:t>
            </w:r>
          </w:p>
        </w:tc>
      </w:tr>
      <w:tr w:rsidR="005010A5" w:rsidRPr="002B3A38" w14:paraId="5A016280" w14:textId="77777777" w:rsidTr="001A6C99">
        <w:trPr>
          <w:gridAfter w:val="1"/>
          <w:wAfter w:w="11" w:type="dxa"/>
        </w:trPr>
        <w:tc>
          <w:tcPr>
            <w:tcW w:w="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103125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Článok</w:t>
            </w:r>
          </w:p>
          <w:p w14:paraId="4B3A15E2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(Č, O,</w:t>
            </w:r>
          </w:p>
          <w:p w14:paraId="0E6656D9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V, P)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6AD9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F5BA29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Spôsob transp.</w:t>
            </w:r>
          </w:p>
          <w:p w14:paraId="51F37AA1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(N, O, D, n.a.)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45420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Číslo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F6BE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Článok (Č, §, O, V, P)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8376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Text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EE53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Zhoda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13E9A7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Poznámky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77D1E" w14:textId="77777777" w:rsidR="005010A5" w:rsidRPr="002B3A38" w:rsidRDefault="005010A5" w:rsidP="001A6C9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B3A38">
              <w:rPr>
                <w:color w:val="000000"/>
                <w:sz w:val="20"/>
                <w:szCs w:val="20"/>
              </w:rPr>
              <w:t xml:space="preserve">Identifikácia goldplatingu </w:t>
            </w:r>
          </w:p>
          <w:p w14:paraId="3787AC62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ED0630" w14:textId="77777777" w:rsidR="005010A5" w:rsidRPr="002B3A38" w:rsidRDefault="005010A5" w:rsidP="001A6C9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B3A38">
              <w:rPr>
                <w:color w:val="000000"/>
                <w:sz w:val="16"/>
                <w:szCs w:val="16"/>
              </w:rPr>
              <w:t xml:space="preserve">Identifikácia oblasti gold- platingu a vyjadrenie k </w:t>
            </w:r>
          </w:p>
          <w:p w14:paraId="2213506E" w14:textId="77777777" w:rsidR="005010A5" w:rsidRPr="002B3A38" w:rsidRDefault="005010A5" w:rsidP="001A6C99">
            <w:pPr>
              <w:autoSpaceDE w:val="0"/>
              <w:autoSpaceDN w:val="0"/>
              <w:jc w:val="center"/>
            </w:pPr>
            <w:r w:rsidRPr="002B3A38">
              <w:rPr>
                <w:sz w:val="16"/>
                <w:szCs w:val="16"/>
              </w:rPr>
              <w:t>opodstatnenosti goldplatingu</w:t>
            </w:r>
          </w:p>
        </w:tc>
      </w:tr>
      <w:tr w:rsidR="005010A5" w:rsidRPr="002B3A38" w14:paraId="02F81D3B" w14:textId="77777777" w:rsidTr="001A6C99">
        <w:trPr>
          <w:gridAfter w:val="1"/>
          <w:wAfter w:w="11" w:type="dxa"/>
          <w:trHeight w:val="839"/>
        </w:trPr>
        <w:tc>
          <w:tcPr>
            <w:tcW w:w="68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022CC0D7" w14:textId="79A0A328" w:rsidR="005010A5" w:rsidRPr="00276376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Č:2</w:t>
            </w:r>
            <w:r w:rsidR="00B04DBE">
              <w:rPr>
                <w:sz w:val="20"/>
                <w:szCs w:val="20"/>
              </w:rPr>
              <w:t>6</w:t>
            </w:r>
          </w:p>
          <w:p w14:paraId="09EEA0A5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76376">
              <w:rPr>
                <w:sz w:val="20"/>
                <w:szCs w:val="20"/>
              </w:rPr>
              <w:t>O:1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8F8D1" w14:textId="6688BB60" w:rsidR="005010A5" w:rsidRPr="002B3A38" w:rsidRDefault="00B04DBE" w:rsidP="001A6C99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04DBE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B04DBE">
              <w:rPr>
                <w:sz w:val="20"/>
                <w:szCs w:val="20"/>
              </w:rPr>
              <w:t>Členské štáty prijmú náležité opatrenia na ochranu koncových odberateľov a zabezpečia najmä, aby existovali dostatočné záruky na ochranu zraniteľných odberateľov a odberateľov postihnutých energetickou chudobou. V tejto súvislosti každý členský štát vymedzí pojem zraniteľní odberatelia, pričom do vymedzenia môže zahrnúť aspekt energetickej chudoby. Vymedzenie pojmu zraniteľní odberatelia musí byť v súlade s pojmom zraniteľný odberateľ vymedzeným členským štátom podľa článku 28 smernice (EÚ) 2019/944.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079E5C3C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C185E8F" w14:textId="2A3F7618" w:rsidR="0035319E" w:rsidRDefault="0035319E" w:rsidP="0035319E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DF0901A" w14:textId="77777777" w:rsidR="0035319E" w:rsidRDefault="0035319E" w:rsidP="0035319E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251/2012</w:t>
            </w:r>
          </w:p>
          <w:p w14:paraId="3451C1D0" w14:textId="77777777" w:rsidR="0035319E" w:rsidRDefault="0035319E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81E62DB" w14:textId="77777777" w:rsidR="0035319E" w:rsidRDefault="0035319E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5D5FD2A" w14:textId="6FCB7D33" w:rsidR="005010A5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NV</w:t>
            </w:r>
          </w:p>
          <w:p w14:paraId="18D1AEF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CEF7AE7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CD86672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EDC3C5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58DBDD9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4F32202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4AC7F6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00F5AC8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00003C7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EC3DBF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E5AD32C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466C4D5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F7C0533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A74F2D1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5F690A4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93B4C8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B51366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C32B2B1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968C2D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7EC0A1E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69206F1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2D2116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EC4DBC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4000DB9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FF37204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97E8468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4666050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D70FFA0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65EDBC1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6EAC729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096F0DD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2FC68A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A55DEF4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9AF475C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2A3D627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597B46C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179E008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035081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A50D0C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DD6D6B8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B2E7CE5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889E07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D105D57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88A0BB9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7F59ECE" w14:textId="6C8EF1A1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4DA3E38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251/2012</w:t>
            </w:r>
          </w:p>
          <w:p w14:paraId="0DE84EB4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A8836EA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9D0BFBF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22B2416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7952747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8DD4F23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B15AFDA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397828E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06CAC62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0D19A0E" w14:textId="77777777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2B3F3EA" w14:textId="62D6D0BE" w:rsidR="003554E3" w:rsidRDefault="003554E3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251/2012</w:t>
            </w:r>
          </w:p>
          <w:p w14:paraId="2B44313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974BAED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2C629B8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1FFD13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FBE1CD4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7EEC0E4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2E552D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2BE0676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1450DB0" w14:textId="7317838B" w:rsidR="00311B5D" w:rsidRPr="002B3A38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750DD" w14:textId="77777777" w:rsidR="0035319E" w:rsidRDefault="0035319E" w:rsidP="0035319E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§ 3</w:t>
            </w:r>
          </w:p>
          <w:p w14:paraId="7FC5DCE3" w14:textId="77777777" w:rsidR="0035319E" w:rsidRDefault="0035319E" w:rsidP="0035319E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P:a</w:t>
            </w:r>
          </w:p>
          <w:p w14:paraId="64B7EFEA" w14:textId="77777777" w:rsidR="0035319E" w:rsidRDefault="0035319E" w:rsidP="0035319E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B:10</w:t>
            </w:r>
          </w:p>
          <w:p w14:paraId="10555431" w14:textId="77777777" w:rsidR="0035319E" w:rsidRDefault="0035319E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321AD7C" w14:textId="77777777" w:rsidR="0035319E" w:rsidRDefault="0035319E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12AF301" w14:textId="66C51E20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t xml:space="preserve">§ </w:t>
            </w:r>
            <w:r w:rsidR="002D6B28">
              <w:rPr>
                <w:sz w:val="20"/>
                <w:szCs w:val="20"/>
              </w:rPr>
              <w:t>2</w:t>
            </w:r>
          </w:p>
          <w:p w14:paraId="70936EC6" w14:textId="77777777" w:rsidR="005010A5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B96552C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10F0563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B113E13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C62DEB3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A74290C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5E3AA7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5DAB80E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4B799C4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5590946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B3780B6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2A3AC02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E2570B1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30DA036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23008B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B943873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D20E785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54C705D1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3469478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2A8887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08EF312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E846E9B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7CD5C42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E4AE64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AAAC3D5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06CCD53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ED92924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2BA85E1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83159B3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BFEA816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973E235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01515B3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9B4FDBC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D2ECC84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3609ECD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3D7F029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184CAB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9ECA166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27353D1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30F818C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F314CCD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18DF5F6F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4517B7A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4764C3C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64D5BD1" w14:textId="77777777" w:rsidR="00311B5D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6889F96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3</w:t>
            </w:r>
          </w:p>
          <w:p w14:paraId="725F3394" w14:textId="6EB71492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P:c</w:t>
            </w:r>
          </w:p>
          <w:p w14:paraId="494A98CB" w14:textId="2731D2B4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B:15</w:t>
            </w:r>
          </w:p>
          <w:p w14:paraId="388335C3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1B3DB34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00E73829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71256451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3A85DA5F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567890B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610A3A3E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05CF3B0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417B75DE" w14:textId="77777777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14:paraId="2F3F5D97" w14:textId="49A5C77F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64</w:t>
            </w:r>
          </w:p>
          <w:p w14:paraId="644C4171" w14:textId="5D0AADC1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O:2</w:t>
            </w:r>
          </w:p>
          <w:p w14:paraId="337F5139" w14:textId="4C28A318" w:rsidR="00311B5D" w:rsidRDefault="00311B5D" w:rsidP="00311B5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P:g</w:t>
            </w:r>
          </w:p>
          <w:p w14:paraId="57B92D93" w14:textId="77777777" w:rsidR="00311B5D" w:rsidRPr="002B3A38" w:rsidRDefault="00311B5D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20139C" w14:textId="77777777" w:rsidR="0035319E" w:rsidRDefault="0035319E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32763">
              <w:rPr>
                <w:sz w:val="20"/>
                <w:szCs w:val="20"/>
              </w:rPr>
              <w:lastRenderedPageBreak/>
              <w:t>10.</w:t>
            </w:r>
            <w:r>
              <w:rPr>
                <w:sz w:val="20"/>
                <w:szCs w:val="20"/>
              </w:rPr>
              <w:t xml:space="preserve"> </w:t>
            </w:r>
            <w:r w:rsidRPr="00E32763">
              <w:rPr>
                <w:sz w:val="20"/>
                <w:szCs w:val="20"/>
              </w:rPr>
              <w:t>zraniteľným odberateľom odberateľ elektriny a odberateľ plynu, o ktorom to ustanoví nariadenie vlády Slovenskej republiky (ďalej len „vláda“),</w:t>
            </w:r>
          </w:p>
          <w:p w14:paraId="30CAB2AB" w14:textId="77777777" w:rsidR="0035319E" w:rsidRDefault="0035319E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7B0CFCEF" w14:textId="77777777" w:rsidR="0035319E" w:rsidRDefault="0035319E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426D381E" w14:textId="3D121DC6" w:rsidR="00EA554F" w:rsidRPr="00EA554F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 xml:space="preserve">Zraniteľným odberateľom plynu je </w:t>
            </w:r>
          </w:p>
          <w:p w14:paraId="730EB262" w14:textId="77777777" w:rsidR="00EA554F" w:rsidRPr="00EA554F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>a) odberateľ plynu v domácnosti podľa § 3 písm. c) jedenásteho bodu zákona,</w:t>
            </w:r>
          </w:p>
          <w:p w14:paraId="15DE517D" w14:textId="77777777" w:rsidR="00EA554F" w:rsidRPr="00EA554F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>b) odberateľ plynu mimo domácnosti podľa § 3 písm. c) dvanásteho bodu zákona, ktorý</w:t>
            </w:r>
          </w:p>
          <w:p w14:paraId="0CE8F3DE" w14:textId="66B38A87" w:rsidR="00EA554F" w:rsidRPr="00EA554F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>1.</w:t>
            </w:r>
            <w:r w:rsidR="00A072C3">
              <w:rPr>
                <w:sz w:val="20"/>
                <w:szCs w:val="20"/>
              </w:rPr>
              <w:t xml:space="preserve"> </w:t>
            </w:r>
            <w:r w:rsidRPr="00EA554F">
              <w:rPr>
                <w:sz w:val="20"/>
                <w:szCs w:val="20"/>
              </w:rPr>
              <w:t>za predchádzajúci rok nepresiahol celkový ročný odber plynu 100 000 kWh, alebo</w:t>
            </w:r>
          </w:p>
          <w:p w14:paraId="5FE03BC0" w14:textId="0882458F" w:rsidR="00EA554F" w:rsidRPr="00EA554F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>2.</w:t>
            </w:r>
            <w:r w:rsidR="00A072C3">
              <w:rPr>
                <w:sz w:val="20"/>
                <w:szCs w:val="20"/>
              </w:rPr>
              <w:t xml:space="preserve"> </w:t>
            </w:r>
            <w:r w:rsidRPr="00EA554F">
              <w:rPr>
                <w:sz w:val="20"/>
                <w:szCs w:val="20"/>
              </w:rPr>
              <w:t>odoberá plyn na prevádzku zariadenia sociálnych služieb zapísaného do registra sociálnych služieb,</w:t>
            </w:r>
            <w:r w:rsidRPr="00A072C3">
              <w:rPr>
                <w:sz w:val="20"/>
                <w:szCs w:val="20"/>
                <w:vertAlign w:val="superscript"/>
              </w:rPr>
              <w:t>1</w:t>
            </w:r>
            <w:r w:rsidRPr="00EA554F">
              <w:rPr>
                <w:sz w:val="20"/>
                <w:szCs w:val="20"/>
              </w:rPr>
              <w:t>) na prevádzku zariadenia sociálnoprávnej ochrany detí a sociálnej kurately,</w:t>
            </w:r>
            <w:r w:rsidRPr="00A072C3">
              <w:rPr>
                <w:sz w:val="20"/>
                <w:szCs w:val="20"/>
                <w:vertAlign w:val="superscript"/>
              </w:rPr>
              <w:t>2</w:t>
            </w:r>
            <w:r w:rsidRPr="00EA554F">
              <w:rPr>
                <w:sz w:val="20"/>
                <w:szCs w:val="20"/>
              </w:rPr>
              <w:t xml:space="preserve">) na prevádzku bytového domu s nájomnými bytmi vo vlastníctve obce alebo vyššieho územného celku, ktoré sú určené na sociálne bývanie </w:t>
            </w:r>
            <w:r w:rsidRPr="00EA554F">
              <w:rPr>
                <w:sz w:val="20"/>
                <w:szCs w:val="20"/>
              </w:rPr>
              <w:lastRenderedPageBreak/>
              <w:t>podľa osobitného predpisu,</w:t>
            </w:r>
            <w:r w:rsidRPr="00A072C3">
              <w:rPr>
                <w:sz w:val="20"/>
                <w:szCs w:val="20"/>
                <w:vertAlign w:val="superscript"/>
              </w:rPr>
              <w:t>3</w:t>
            </w:r>
            <w:r w:rsidRPr="00EA554F">
              <w:rPr>
                <w:sz w:val="20"/>
                <w:szCs w:val="20"/>
              </w:rPr>
              <w:t>) alebo na prevádzku bytového domu s nájomnými bytmi v rámci štátom podporovaného nájomného bývania podľa osobitného predpisu,</w:t>
            </w:r>
            <w:r w:rsidRPr="00A072C3">
              <w:rPr>
                <w:sz w:val="20"/>
                <w:szCs w:val="20"/>
                <w:vertAlign w:val="superscript"/>
              </w:rPr>
              <w:t>4</w:t>
            </w:r>
            <w:r w:rsidRPr="00EA554F">
              <w:rPr>
                <w:sz w:val="20"/>
                <w:szCs w:val="20"/>
              </w:rPr>
              <w:t>) alebo</w:t>
            </w:r>
          </w:p>
          <w:p w14:paraId="3861261E" w14:textId="77777777" w:rsidR="00EA554F" w:rsidRPr="00EA554F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 xml:space="preserve">c) skupina koncových odberateľov plynu, ktorými sú vlastníci bytov a nebytových  </w:t>
            </w:r>
          </w:p>
          <w:p w14:paraId="02001FEC" w14:textId="77777777" w:rsidR="00EA554F" w:rsidRPr="00EA554F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 xml:space="preserve">     priestorov v bytovom dome, odoberajúca plyn na výrobu tepla a ohrev teplej </w:t>
            </w:r>
          </w:p>
          <w:p w14:paraId="59D55E19" w14:textId="77777777" w:rsidR="00EA554F" w:rsidRPr="00EA554F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 xml:space="preserve">     úžitkovej vody pre domácnosti, zákonne zastúpená fyzickou osobou alebo </w:t>
            </w:r>
          </w:p>
          <w:p w14:paraId="6987DC38" w14:textId="77777777" w:rsidR="00EA554F" w:rsidRPr="00EA554F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 xml:space="preserve">     právnickou osobou vykonávajúcou správu spoločného tepelného zdroja </w:t>
            </w:r>
          </w:p>
          <w:p w14:paraId="158E9FFD" w14:textId="1C1839D8" w:rsidR="005010A5" w:rsidRDefault="00EA554F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EA554F">
              <w:rPr>
                <w:sz w:val="20"/>
                <w:szCs w:val="20"/>
              </w:rPr>
              <w:t xml:space="preserve">     zásobujúceho bytový dom teplom a teplou úžitkovou vodou.</w:t>
            </w:r>
            <w:r w:rsidRPr="00A072C3">
              <w:rPr>
                <w:sz w:val="20"/>
                <w:szCs w:val="20"/>
                <w:vertAlign w:val="superscript"/>
              </w:rPr>
              <w:t>5</w:t>
            </w:r>
            <w:r w:rsidRPr="00EA554F">
              <w:rPr>
                <w:sz w:val="20"/>
                <w:szCs w:val="20"/>
              </w:rPr>
              <w:t>)</w:t>
            </w:r>
          </w:p>
          <w:p w14:paraId="5B384D13" w14:textId="77777777" w:rsidR="005010A5" w:rsidRDefault="005010A5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241E040A" w14:textId="137DAB9B" w:rsidR="00A072C3" w:rsidRDefault="00A072C3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Poznámky pod čiarou</w:t>
            </w:r>
            <w:r w:rsidR="002D6B28">
              <w:rPr>
                <w:sz w:val="20"/>
                <w:szCs w:val="20"/>
              </w:rPr>
              <w:t xml:space="preserve"> k odkazom 1) až 5) znejú</w:t>
            </w:r>
            <w:r>
              <w:rPr>
                <w:sz w:val="20"/>
                <w:szCs w:val="20"/>
              </w:rPr>
              <w:t xml:space="preserve">: </w:t>
            </w:r>
          </w:p>
          <w:p w14:paraId="406F0175" w14:textId="48A87FC9" w:rsidR="00CA75B9" w:rsidRPr="00CA75B9" w:rsidRDefault="00CA75B9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A75B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 w:rsidRPr="00CA75B9">
              <w:rPr>
                <w:sz w:val="20"/>
                <w:szCs w:val="20"/>
              </w:rPr>
              <w:t>) § 62 zákona č. 448/2008 Z. z. o sociálnych službách a o zmene a doplnení zákona č. 455/1991 Zb. o živnostenskom podnikaní (živnostenský zákon) v znení neskorších predpisov.</w:t>
            </w:r>
          </w:p>
          <w:p w14:paraId="7D97BC0B" w14:textId="0D1BBEEF" w:rsidR="00CA75B9" w:rsidRPr="00CA75B9" w:rsidRDefault="00CA75B9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A75B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Pr="00CA75B9">
              <w:rPr>
                <w:sz w:val="20"/>
                <w:szCs w:val="20"/>
              </w:rPr>
              <w:t>) § 45 zákona č. 305/2005 Z. z. o sociálnoprávnej ochrane detí a o sociálnej kuratele a o zmene a doplnení niektorých zákonov v znení neskorších predpisov.</w:t>
            </w:r>
          </w:p>
          <w:p w14:paraId="4115EA55" w14:textId="38D163F5" w:rsidR="00CA75B9" w:rsidRPr="00CA75B9" w:rsidRDefault="00CA75B9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A75B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 w:rsidRPr="00CA75B9">
              <w:rPr>
                <w:sz w:val="20"/>
                <w:szCs w:val="20"/>
              </w:rPr>
              <w:t>) § 21 zákona č. 443/2010 Z. z. o dotáciách na rozvoj bývania a o sociálnom bývaní v znení neskorších predpisov.</w:t>
            </w:r>
          </w:p>
          <w:p w14:paraId="07FA9A98" w14:textId="77777777" w:rsidR="00A072C3" w:rsidRDefault="00CA75B9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CA75B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</w:t>
            </w:r>
            <w:r w:rsidRPr="00CA75B9">
              <w:rPr>
                <w:sz w:val="20"/>
                <w:szCs w:val="20"/>
              </w:rPr>
              <w:t>) Zákon č. 222/2022 Z. z. o štátnej podpore nájomného bývania a o zmene a doplnení niektorých zákonov v znení neskorších predpisov.</w:t>
            </w:r>
          </w:p>
          <w:p w14:paraId="661BEE24" w14:textId="77777777" w:rsidR="002D6B28" w:rsidRDefault="002D6B28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2D6B2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2D6B28">
              <w:rPr>
                <w:sz w:val="20"/>
                <w:szCs w:val="20"/>
              </w:rPr>
              <w:t>) § 2 ods. 1 písm. h) zákona Národnej rady Slovenskej republiky č. 182/1993 Z. z. o vlastníctve bytov a nebytových priestorov v znení zákona č. 205/2023 Z. z.</w:t>
            </w:r>
          </w:p>
          <w:p w14:paraId="04351B33" w14:textId="77777777" w:rsidR="00311B5D" w:rsidRDefault="00311B5D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494F6FBE" w14:textId="77777777" w:rsidR="00311B5D" w:rsidRDefault="00311B5D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11B5D">
              <w:rPr>
                <w:sz w:val="20"/>
                <w:szCs w:val="20"/>
              </w:rPr>
              <w:t>15.</w:t>
            </w:r>
            <w:r>
              <w:rPr>
                <w:sz w:val="20"/>
                <w:szCs w:val="20"/>
              </w:rPr>
              <w:t xml:space="preserve"> </w:t>
            </w:r>
            <w:r w:rsidRPr="00311B5D">
              <w:rPr>
                <w:sz w:val="20"/>
                <w:szCs w:val="20"/>
              </w:rPr>
              <w:t xml:space="preserve">závislým odberateľom plynu v domácnosti odberateľ plynu v domácnosti, ktorý je ťažko zdravotne postihnutý8) a plyn využíva na kúrenie, alebo odberateľ plynu v domácnosti, s ktorým žije v spoločnej domácnosti fyzická osoba, ktorá je ťažko zdravotne postihnutá a plyn využíva na kúrenie, a ktorý túto skutočnosť oznámil a </w:t>
            </w:r>
            <w:r w:rsidRPr="00311B5D">
              <w:rPr>
                <w:sz w:val="20"/>
                <w:szCs w:val="20"/>
              </w:rPr>
              <w:lastRenderedPageBreak/>
              <w:t>preukázal sám alebo prostredníctvom svojho dodávateľa plynu prevádzkovateľovi distribučnej siete, do ktorej je jeho odberné miesto pripojené, spôsobom uvedeným v pravidlách trhu,</w:t>
            </w:r>
          </w:p>
          <w:p w14:paraId="21FB51F5" w14:textId="77777777" w:rsidR="00311B5D" w:rsidRDefault="00311B5D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14:paraId="3D77824F" w14:textId="1ABA8E47" w:rsidR="00311B5D" w:rsidRDefault="00311B5D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11B5D">
              <w:rPr>
                <w:sz w:val="20"/>
                <w:szCs w:val="20"/>
              </w:rPr>
              <w:t>(2)</w:t>
            </w:r>
            <w:r>
              <w:rPr>
                <w:sz w:val="20"/>
                <w:szCs w:val="20"/>
              </w:rPr>
              <w:t xml:space="preserve"> </w:t>
            </w:r>
            <w:r w:rsidRPr="00311B5D">
              <w:rPr>
                <w:sz w:val="20"/>
                <w:szCs w:val="20"/>
              </w:rPr>
              <w:t>Prevádzkovateľ distribučnej siete má ďalej právo bez nároku na náhradu škody okrem prípadov, ak škoda vznikla zavinením prevádzkovateľa distribučnej siete, obmedziť alebo prerušiť distribúciu plynu v nevyhnutnom rozsahu a na nevyhnutný čas len v</w:t>
            </w:r>
            <w:r>
              <w:rPr>
                <w:sz w:val="20"/>
                <w:szCs w:val="20"/>
              </w:rPr>
              <w:t> </w:t>
            </w:r>
            <w:r w:rsidRPr="00311B5D">
              <w:rPr>
                <w:sz w:val="20"/>
                <w:szCs w:val="20"/>
              </w:rPr>
              <w:t>prípade</w:t>
            </w:r>
          </w:p>
          <w:p w14:paraId="5D7A55F9" w14:textId="042D186E" w:rsidR="00311B5D" w:rsidRPr="002B3A38" w:rsidRDefault="00311B5D" w:rsidP="00046D8F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11B5D">
              <w:rPr>
                <w:sz w:val="20"/>
                <w:szCs w:val="20"/>
              </w:rPr>
              <w:t>g)</w:t>
            </w:r>
            <w:r>
              <w:rPr>
                <w:sz w:val="20"/>
                <w:szCs w:val="20"/>
              </w:rPr>
              <w:t xml:space="preserve"> </w:t>
            </w:r>
            <w:r w:rsidRPr="00311B5D">
              <w:rPr>
                <w:sz w:val="20"/>
                <w:szCs w:val="20"/>
              </w:rPr>
              <w:t>neoprávneného odberu plynu; obmedziť alebo prerušiť distribúciu plynu závislým odberateľom plynu pri neoprávnenom odbere plynu podľa § 82 ods. 1 písm. a) druhého bodu a § 82 ods. 1 písm. g) nie je možné v období od 1. novembra do 31. marca,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1279F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B3A38">
              <w:rPr>
                <w:sz w:val="20"/>
                <w:szCs w:val="20"/>
              </w:rPr>
              <w:lastRenderedPageBreak/>
              <w:t>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399C366" w14:textId="77777777" w:rsidR="005010A5" w:rsidRPr="002B3A38" w:rsidRDefault="005010A5" w:rsidP="001A6C99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0CE9E238" w14:textId="77777777" w:rsidR="005010A5" w:rsidRPr="002B3A38" w:rsidRDefault="005010A5" w:rsidP="001A6C9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B3A38">
              <w:rPr>
                <w:color w:val="000000"/>
                <w:sz w:val="20"/>
                <w:szCs w:val="20"/>
              </w:rPr>
              <w:t>G-N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039840BC" w14:textId="77777777" w:rsidR="005010A5" w:rsidRPr="002B3A38" w:rsidRDefault="005010A5" w:rsidP="001A6C9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14:paraId="03860501" w14:textId="77777777" w:rsidR="005010A5" w:rsidRDefault="005010A5" w:rsidP="005010A5"/>
    <w:p w14:paraId="038F0CDE" w14:textId="77777777" w:rsidR="008B4D88" w:rsidRDefault="008B4D88"/>
    <w:sectPr w:rsidR="008B4D88" w:rsidSect="005010A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0A5"/>
    <w:rsid w:val="00046D8F"/>
    <w:rsid w:val="00073B37"/>
    <w:rsid w:val="001342E2"/>
    <w:rsid w:val="002D6B28"/>
    <w:rsid w:val="00311B5D"/>
    <w:rsid w:val="0035319E"/>
    <w:rsid w:val="003554E3"/>
    <w:rsid w:val="004224B2"/>
    <w:rsid w:val="004B3151"/>
    <w:rsid w:val="005010A5"/>
    <w:rsid w:val="00653C88"/>
    <w:rsid w:val="00752AA5"/>
    <w:rsid w:val="00794417"/>
    <w:rsid w:val="007D1083"/>
    <w:rsid w:val="0086317C"/>
    <w:rsid w:val="008B4D88"/>
    <w:rsid w:val="009C2E84"/>
    <w:rsid w:val="00A072C3"/>
    <w:rsid w:val="00B04DBE"/>
    <w:rsid w:val="00B740CD"/>
    <w:rsid w:val="00BB7475"/>
    <w:rsid w:val="00C50775"/>
    <w:rsid w:val="00CA62F0"/>
    <w:rsid w:val="00CA75B9"/>
    <w:rsid w:val="00D923B6"/>
    <w:rsid w:val="00EA554F"/>
    <w:rsid w:val="00E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C497A"/>
  <w15:chartTrackingRefBased/>
  <w15:docId w15:val="{582117CC-58BC-334A-82DD-53D97959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010A5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01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01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010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010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010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010A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010A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010A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010A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010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010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010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010A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010A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010A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010A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010A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010A5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010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01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010A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01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010A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010A5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010A5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010A5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010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010A5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010A5"/>
    <w:rPr>
      <w:b/>
      <w:bCs/>
      <w:smallCaps/>
      <w:color w:val="0F4761" w:themeColor="accent1" w:themeShade="BF"/>
      <w:spacing w:val="5"/>
    </w:rPr>
  </w:style>
  <w:style w:type="paragraph" w:styleId="Revzia">
    <w:name w:val="Revision"/>
    <w:hidden/>
    <w:uiPriority w:val="99"/>
    <w:semiHidden/>
    <w:rsid w:val="00B740CD"/>
    <w:rPr>
      <w:rFonts w:ascii="Times New Roman" w:eastAsia="Times New Roman" w:hAnsi="Times New Roman" w:cs="Times New Roman"/>
      <w:kern w:val="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Kalavsky</dc:creator>
  <cp:keywords/>
  <dc:description/>
  <cp:lastModifiedBy>Smazakova Janette</cp:lastModifiedBy>
  <cp:revision>5</cp:revision>
  <cp:lastPrinted>2026-06-30T08:11:00Z</cp:lastPrinted>
  <dcterms:created xsi:type="dcterms:W3CDTF">2026-06-17T12:27:00Z</dcterms:created>
  <dcterms:modified xsi:type="dcterms:W3CDTF">2026-07-14T08:02:00Z</dcterms:modified>
</cp:coreProperties>
</file>