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4FAC6" w14:textId="77777777" w:rsidR="00A340C5" w:rsidRPr="0004711F" w:rsidRDefault="00A340C5" w:rsidP="00A340C5">
      <w:pPr>
        <w:spacing w:after="200"/>
        <w:jc w:val="center"/>
        <w:rPr>
          <w:lang w:val="sk-SK"/>
        </w:rPr>
      </w:pPr>
      <w:r w:rsidRPr="0004711F">
        <w:rPr>
          <w:rFonts w:eastAsia="Times New Roman"/>
          <w:b/>
          <w:color w:val="000000"/>
          <w:sz w:val="32"/>
          <w:lang w:val="sk-SK"/>
        </w:rPr>
        <w:t>SPRÁVA O ÚČASTI VEREJNOSTI</w:t>
      </w:r>
    </w:p>
    <w:p w14:paraId="4215238B" w14:textId="77777777" w:rsidR="00A340C5" w:rsidRPr="0004711F" w:rsidRDefault="00A340C5" w:rsidP="00A340C5">
      <w:pPr>
        <w:spacing w:line="259" w:lineRule="auto"/>
        <w:jc w:val="both"/>
        <w:rPr>
          <w:lang w:val="sk-SK"/>
        </w:rPr>
      </w:pPr>
      <w:r w:rsidRPr="0004711F">
        <w:rPr>
          <w:rFonts w:eastAsia="Times New Roman"/>
          <w:color w:val="000000"/>
          <w:sz w:val="22"/>
          <w:lang w:val="sk-SK"/>
        </w:rPr>
        <w:t>Predbežná informácia k príprave návrhu právneho predpisu bola zverejnená v informačnom systéme Slov-Lex pod číslom PI/2026/186. Lehota na zasielanie návrhov a podnetov uplynula 10. augusta 2026.</w:t>
      </w:r>
    </w:p>
    <w:p w14:paraId="40016C61" w14:textId="77777777" w:rsidR="00A340C5" w:rsidRPr="0004711F" w:rsidRDefault="00A340C5" w:rsidP="00A340C5">
      <w:pPr>
        <w:spacing w:after="60"/>
        <w:rPr>
          <w:lang w:val="sk-SK"/>
        </w:rPr>
      </w:pPr>
      <w:r w:rsidRPr="0004711F">
        <w:rPr>
          <w:rFonts w:eastAsia="Times New Roman"/>
          <w:b/>
          <w:color w:val="000000"/>
          <w:sz w:val="22"/>
          <w:lang w:val="sk-SK"/>
        </w:rPr>
        <w:t xml:space="preserve">Vyjadrujúci sa subjekt: </w:t>
      </w:r>
      <w:r w:rsidRPr="0004711F">
        <w:rPr>
          <w:rFonts w:eastAsia="Times New Roman"/>
          <w:color w:val="000000"/>
          <w:sz w:val="22"/>
          <w:lang w:val="sk-SK"/>
        </w:rPr>
        <w:t xml:space="preserve">Asociácia na ochranu práv pacientov SR (ďalej len </w:t>
      </w:r>
      <w:r>
        <w:rPr>
          <w:rFonts w:eastAsia="Times New Roman"/>
          <w:color w:val="000000"/>
          <w:sz w:val="22"/>
          <w:lang w:val="sk-SK"/>
        </w:rPr>
        <w:t>„</w:t>
      </w:r>
      <w:r w:rsidRPr="0004711F">
        <w:rPr>
          <w:rFonts w:eastAsia="Times New Roman"/>
          <w:b/>
          <w:bCs/>
          <w:i/>
          <w:iCs/>
          <w:color w:val="000000"/>
          <w:sz w:val="22"/>
          <w:lang w:val="sk-SK"/>
        </w:rPr>
        <w:t>AOPP</w:t>
      </w:r>
      <w:r>
        <w:rPr>
          <w:rFonts w:eastAsia="Times New Roman"/>
          <w:color w:val="000000"/>
          <w:sz w:val="22"/>
          <w:lang w:val="sk-SK"/>
        </w:rPr>
        <w:t>“</w:t>
      </w:r>
      <w:r w:rsidRPr="0004711F">
        <w:rPr>
          <w:rFonts w:eastAsia="Times New Roman"/>
          <w:color w:val="000000"/>
          <w:sz w:val="22"/>
          <w:lang w:val="sk-SK"/>
        </w:rPr>
        <w:t>)</w:t>
      </w:r>
    </w:p>
    <w:p w14:paraId="11A799C3" w14:textId="77777777" w:rsidR="00A340C5" w:rsidRPr="0004711F" w:rsidRDefault="00A340C5" w:rsidP="00A340C5">
      <w:pPr>
        <w:spacing w:after="60"/>
        <w:rPr>
          <w:lang w:val="sk-SK"/>
        </w:rPr>
      </w:pPr>
      <w:r w:rsidRPr="0004711F">
        <w:rPr>
          <w:rFonts w:eastAsia="Times New Roman"/>
          <w:b/>
          <w:color w:val="000000"/>
          <w:sz w:val="22"/>
          <w:lang w:val="sk-SK"/>
        </w:rPr>
        <w:t xml:space="preserve">Dátum vytvorenia vyjadrenia: </w:t>
      </w:r>
      <w:r w:rsidRPr="0004711F">
        <w:rPr>
          <w:rFonts w:eastAsia="Times New Roman"/>
          <w:color w:val="000000"/>
          <w:sz w:val="22"/>
          <w:lang w:val="sk-SK"/>
        </w:rPr>
        <w:t>7. augusta 2026</w:t>
      </w:r>
    </w:p>
    <w:p w14:paraId="65C27D1E" w14:textId="77777777" w:rsidR="00A340C5" w:rsidRPr="0004711F" w:rsidRDefault="00A340C5" w:rsidP="00A340C5">
      <w:pPr>
        <w:spacing w:line="259" w:lineRule="auto"/>
        <w:jc w:val="both"/>
        <w:rPr>
          <w:lang w:val="sk-SK"/>
        </w:rPr>
      </w:pPr>
      <w:r w:rsidRPr="0004711F">
        <w:rPr>
          <w:rFonts w:eastAsia="Times New Roman"/>
          <w:color w:val="000000"/>
          <w:sz w:val="22"/>
          <w:lang w:val="sk-SK"/>
        </w:rPr>
        <w:t>Predbežná informácia označovala pripravovaný materiál ako novelu vyhlášky Ministerstva zdravotníctva Slovenskej republiky č. 507/2005 Z. z. ktorou sa upravujú podrobnosti o povoľovaní terapeutického použitia hromadne vyrábaných liekov, ktoré nepodliehajú registrácii, a podrobnosti o ich úhrade na základe verejného zdravotného poistenia (ďalej len „</w:t>
      </w:r>
      <w:r w:rsidRPr="0004711F">
        <w:rPr>
          <w:rFonts w:eastAsia="Times New Roman"/>
          <w:b/>
          <w:bCs/>
          <w:i/>
          <w:iCs/>
          <w:color w:val="000000"/>
          <w:sz w:val="22"/>
          <w:lang w:val="sk-SK"/>
        </w:rPr>
        <w:t>vyhláška č. 507/2005 Z. z.</w:t>
      </w:r>
      <w:r w:rsidRPr="0004711F">
        <w:rPr>
          <w:rFonts w:eastAsia="Times New Roman"/>
          <w:color w:val="000000"/>
          <w:sz w:val="22"/>
          <w:lang w:val="sk-SK"/>
        </w:rPr>
        <w:t>“). Po vyhodnotení rozsahu potrebných vecných, systematických a legislatívno-technických zmien bolo zvolené prijatie nového vykonávacieho právneho predpisu a zrušenie doterajšej vyhlášky. Vecný predmet pripravovanej úpravy zostal zachovaný a rozšíril sa aj o diagnostické použitie v nadväznosti na zákon č. 362/2011 Z. z.</w:t>
      </w:r>
      <w:r>
        <w:rPr>
          <w:rFonts w:eastAsia="Times New Roman"/>
          <w:color w:val="000000"/>
          <w:sz w:val="22"/>
          <w:lang w:val="sk-SK"/>
        </w:rPr>
        <w:t xml:space="preserve"> </w:t>
      </w:r>
      <w:r w:rsidRPr="0004711F">
        <w:rPr>
          <w:rFonts w:eastAsia="Times New Roman"/>
          <w:color w:val="000000"/>
          <w:sz w:val="22"/>
          <w:lang w:val="sk-SK"/>
        </w:rPr>
        <w:t>o liekoch a zdravotníckych pomôckach a o zmene a doplnení niektorých zákonov (ďalej len „</w:t>
      </w:r>
      <w:r w:rsidRPr="0004711F">
        <w:rPr>
          <w:rFonts w:eastAsia="Times New Roman"/>
          <w:b/>
          <w:bCs/>
          <w:i/>
          <w:iCs/>
          <w:color w:val="000000"/>
          <w:sz w:val="22"/>
          <w:lang w:val="sk-SK"/>
        </w:rPr>
        <w:t>zákon č. 362/2011 Z. z</w:t>
      </w:r>
      <w:r w:rsidRPr="0004711F">
        <w:rPr>
          <w:rFonts w:eastAsia="Times New Roman"/>
          <w:color w:val="000000"/>
          <w:sz w:val="22"/>
          <w:lang w:val="sk-SK"/>
        </w:rPr>
        <w:t>.“)</w:t>
      </w:r>
      <w:r>
        <w:rPr>
          <w:rFonts w:eastAsia="Times New Roman"/>
          <w:color w:val="000000"/>
          <w:sz w:val="22"/>
          <w:lang w:val="sk-SK"/>
        </w:rPr>
        <w:t>.</w:t>
      </w:r>
    </w:p>
    <w:p w14:paraId="7146D956" w14:textId="77777777" w:rsidR="00A340C5" w:rsidRPr="0004711F" w:rsidRDefault="00A340C5" w:rsidP="00A340C5">
      <w:pPr>
        <w:spacing w:before="100" w:after="100"/>
        <w:rPr>
          <w:lang w:val="sk-SK"/>
        </w:rPr>
      </w:pPr>
      <w:r w:rsidRPr="0004711F">
        <w:rPr>
          <w:rFonts w:eastAsia="Times New Roman"/>
          <w:b/>
          <w:color w:val="000000"/>
          <w:lang w:val="sk-SK"/>
        </w:rPr>
        <w:t>Vyhodnotenie vyjadrenia AOPP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231"/>
        <w:gridCol w:w="5839"/>
      </w:tblGrid>
      <w:tr w:rsidR="00A340C5" w:rsidRPr="0004711F" w14:paraId="775AF01F" w14:textId="77777777" w:rsidTr="00FB6AB7">
        <w:trPr>
          <w:tblHeader/>
          <w:jc w:val="center"/>
        </w:trPr>
        <w:tc>
          <w:tcPr>
            <w:tcW w:w="56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E2F3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0CB898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Bod</w:t>
            </w:r>
          </w:p>
        </w:tc>
        <w:tc>
          <w:tcPr>
            <w:tcW w:w="32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E2F3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127EE6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Téza AOPP</w:t>
            </w:r>
          </w:p>
        </w:tc>
        <w:tc>
          <w:tcPr>
            <w:tcW w:w="583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D9E2F3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9B3C08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Vyhodnotenie predkladateľa</w:t>
            </w:r>
          </w:p>
        </w:tc>
      </w:tr>
      <w:tr w:rsidR="00A340C5" w:rsidRPr="0004711F" w14:paraId="03B030CD" w14:textId="77777777" w:rsidTr="00FB6AB7">
        <w:trPr>
          <w:jc w:val="center"/>
        </w:trPr>
        <w:tc>
          <w:tcPr>
            <w:tcW w:w="56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6BAC0C8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1.</w:t>
            </w:r>
          </w:p>
        </w:tc>
        <w:tc>
          <w:tcPr>
            <w:tcW w:w="32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582ABAB" w14:textId="77777777" w:rsidR="00A340C5" w:rsidRPr="0004711F" w:rsidRDefault="00A340C5" w:rsidP="00FB6AB7">
            <w:pPr>
              <w:spacing w:after="0" w:line="245" w:lineRule="auto"/>
              <w:rPr>
                <w:lang w:val="sk-SK"/>
              </w:rPr>
            </w:pP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Jednoznačne vymedziť orgán a kritériá posudzovania odbornej opodstatnenosti a kritériá vopred zverejniť.</w:t>
            </w:r>
          </w:p>
        </w:tc>
        <w:tc>
          <w:tcPr>
            <w:tcW w:w="583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100B86E" w14:textId="77777777" w:rsidR="00A340C5" w:rsidRPr="0004711F" w:rsidRDefault="00A340C5" w:rsidP="00FB6AB7">
            <w:pPr>
              <w:spacing w:after="0" w:line="245" w:lineRule="auto"/>
              <w:jc w:val="both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 xml:space="preserve">ČIASTOČNE AKCEPTOVANÉ.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O terapeutickom alebo diagnostickom použití rozhoduje Ministerstvo zdravotníctva Slovenskej republiky podľa zákona č. 362/2011 Z. z. Zákon ustanovuje základné podmienky povolenia, najmä ohrozenie života alebo riziko závažného zhoršenia zdravotného stavu a nedostupnosť porovnateľného registrovaného humánneho lieku. Návrh vyhlášky konkretizuje údaje a odborné podklady potrebné na posúdenie žiadosti. Pri individuálnej žiadosti sa vyžaduje odborné odôvodnenie nemožnosti použiť štandardné postupy a stanoviská určených odborných a etických autorít; pri skupinovej žiadosti aj stanovisko hlavného odborníka ministerstva, terapeutické alebo diagnostické postavenie lieku a údaje o jeho prínose. Samostatný súbor hmotnoprávnych rozhodovacích kritérií nemožno vo vyhláške doplniť nad rámec zákonného splnomocnenia.</w:t>
            </w:r>
          </w:p>
        </w:tc>
      </w:tr>
      <w:tr w:rsidR="00A340C5" w:rsidRPr="0004711F" w14:paraId="66D8D4D2" w14:textId="77777777" w:rsidTr="00FB6AB7">
        <w:trPr>
          <w:jc w:val="center"/>
        </w:trPr>
        <w:tc>
          <w:tcPr>
            <w:tcW w:w="56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94CDDF9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2.</w:t>
            </w:r>
          </w:p>
        </w:tc>
        <w:tc>
          <w:tcPr>
            <w:tcW w:w="32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4EC6775" w14:textId="77777777" w:rsidR="00A340C5" w:rsidRPr="0004711F" w:rsidRDefault="00A340C5" w:rsidP="00FB6AB7">
            <w:pPr>
              <w:spacing w:after="0" w:line="245" w:lineRule="auto"/>
              <w:rPr>
                <w:lang w:val="sk-SK"/>
              </w:rPr>
            </w:pP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Zabezpečiť odôvodnené a preskúmateľné rozhodnutie v primeranej lehote vrátane poučenia o opravných prostriedkoch.</w:t>
            </w:r>
          </w:p>
        </w:tc>
        <w:tc>
          <w:tcPr>
            <w:tcW w:w="583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C49D0B6" w14:textId="77777777" w:rsidR="00A340C5" w:rsidRPr="0004711F" w:rsidRDefault="00A340C5" w:rsidP="00FB6AB7">
            <w:pPr>
              <w:spacing w:after="0" w:line="245" w:lineRule="auto"/>
              <w:jc w:val="both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 xml:space="preserve">NEAKCEPTOVANÉ V RÁMCI VYHLÁŠKY.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Procesný režim rozhodovania, lehoty, náležitosti rozhodnutia a opravné prostriedky musia vyplývať zo zákona. Podľa § 142 ods. 1 zákona č. 362/2011 Z. z. sa na konania podľa § 46 ods. 4 až 12 nevzťahuje správny poriadok a § 46 ods. 12 zákona nepripúšťa proti rozhodnutiu o vydaní povolenia opravný prostriedok. Vykonávací predpis tieto zákonné pravidlá nemôže meniť ani vytvoriť nový opravný prostriedok alebo novú rozhodovaciu lehotu. Návrh vyhlášky prispieva k procesnej predvídateľnosti aspoň presným vymedzením povinných údajov, podkladov a maximálnej doby platnosti povolenia.</w:t>
            </w:r>
          </w:p>
        </w:tc>
      </w:tr>
      <w:tr w:rsidR="00A340C5" w:rsidRPr="0004711F" w14:paraId="7791C277" w14:textId="77777777" w:rsidTr="00FB6AB7">
        <w:trPr>
          <w:jc w:val="center"/>
        </w:trPr>
        <w:tc>
          <w:tcPr>
            <w:tcW w:w="56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7695C20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3.</w:t>
            </w:r>
          </w:p>
        </w:tc>
        <w:tc>
          <w:tcPr>
            <w:tcW w:w="32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FFFF751" w14:textId="77777777" w:rsidR="00A340C5" w:rsidRPr="0004711F" w:rsidRDefault="00A340C5" w:rsidP="00FB6AB7">
            <w:pPr>
              <w:spacing w:after="0" w:line="245" w:lineRule="auto"/>
              <w:rPr>
                <w:lang w:val="sk-SK"/>
              </w:rPr>
            </w:pP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Zabezpečiť rovnaké zaobchádzanie naprieč zdravotnými poisťovňami.</w:t>
            </w:r>
          </w:p>
        </w:tc>
        <w:tc>
          <w:tcPr>
            <w:tcW w:w="583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9BFA109" w14:textId="594AEA4A" w:rsidR="00A340C5" w:rsidRPr="0004711F" w:rsidRDefault="00A340C5" w:rsidP="00FB6AB7">
            <w:pPr>
              <w:spacing w:after="0" w:line="245" w:lineRule="auto"/>
              <w:jc w:val="both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 xml:space="preserve">NEAKCEPTOVANÉ - MIMO PREDMETU NÁVRHU.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Návrh vyhlášky upravuje povoľovanie terapeutického alebo diagnostického použitia neregistrovaného humánneho lieku ministerstvom, nie rozhodovanie zdravotných poisťovní o jeho úhrade. Doterajšia úprava úhrady vo vyhláške č. 507/2005 Z. z. sa do nového predpisu nepreberá, pretože úhradový režim patrí do pôsobnosti zákona č. 363/2011 Z. z.</w:t>
            </w:r>
            <w:r w:rsidR="00B65531">
              <w:rPr>
                <w:rFonts w:eastAsia="Times New Roman"/>
                <w:color w:val="000000"/>
                <w:sz w:val="19"/>
                <w:lang w:val="sk-SK"/>
              </w:rPr>
              <w:t xml:space="preserve"> </w:t>
            </w:r>
            <w:r w:rsidR="005A46E5" w:rsidRPr="006D6095">
              <w:rPr>
                <w:sz w:val="20"/>
              </w:rPr>
              <w:t xml:space="preserve">o </w:t>
            </w:r>
            <w:r w:rsidR="005A46E5" w:rsidRPr="005A46E5">
              <w:rPr>
                <w:sz w:val="20"/>
                <w:lang w:val="sk-SK"/>
              </w:rPr>
              <w:t>rozsahu a podmienkach úhrady liekov, zdravotníckych pomôcok a dietetických potravín na základe verejného zdravotného poistenia a o zmene a doplnení niektorých zákonov (ďalej len „</w:t>
            </w:r>
            <w:r w:rsidR="005A46E5" w:rsidRPr="005A46E5">
              <w:rPr>
                <w:b/>
                <w:bCs/>
                <w:i/>
                <w:iCs/>
                <w:sz w:val="20"/>
                <w:lang w:val="sk-SK"/>
              </w:rPr>
              <w:t>zákon č. 363/2011 Z. z.</w:t>
            </w:r>
            <w:r w:rsidR="005A46E5" w:rsidRPr="005A46E5">
              <w:rPr>
                <w:sz w:val="20"/>
                <w:lang w:val="sk-SK"/>
              </w:rPr>
              <w:t xml:space="preserve"> “).</w:t>
            </w:r>
            <w:r w:rsidR="005A46E5">
              <w:rPr>
                <w:sz w:val="20"/>
              </w:rPr>
              <w:t xml:space="preserve">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Požiadavku na zjednotenie postupov zdravotných poisťovní preto nemožno riešiť touto vyhláškou.</w:t>
            </w:r>
          </w:p>
        </w:tc>
      </w:tr>
      <w:tr w:rsidR="00A340C5" w:rsidRPr="0004711F" w14:paraId="53D4E0DA" w14:textId="77777777" w:rsidTr="00FB6AB7">
        <w:trPr>
          <w:jc w:val="center"/>
        </w:trPr>
        <w:tc>
          <w:tcPr>
            <w:tcW w:w="56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DE3429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>4.</w:t>
            </w:r>
          </w:p>
        </w:tc>
        <w:tc>
          <w:tcPr>
            <w:tcW w:w="32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083D625" w14:textId="77777777" w:rsidR="00A340C5" w:rsidRPr="0004711F" w:rsidRDefault="00A340C5" w:rsidP="00FB6AB7">
            <w:pPr>
              <w:spacing w:after="0" w:line="245" w:lineRule="auto"/>
              <w:rPr>
                <w:lang w:val="sk-SK"/>
              </w:rPr>
            </w:pPr>
            <w:r w:rsidRPr="0004711F">
              <w:rPr>
                <w:rFonts w:eastAsia="Times New Roman"/>
                <w:color w:val="000000"/>
                <w:sz w:val="19"/>
                <w:lang w:val="sk-SK"/>
              </w:rPr>
              <w:t xml:space="preserve">Vymedziť vzťah k štandardnej kategorizácii a vytvoriť mechanizmus, ktorý dlhodobé využívanie tejto cesty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lastRenderedPageBreak/>
              <w:t>identifikuje ako signál pre štandardné konanie.</w:t>
            </w:r>
          </w:p>
        </w:tc>
        <w:tc>
          <w:tcPr>
            <w:tcW w:w="583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CBB2DB3" w14:textId="77777777" w:rsidR="00A340C5" w:rsidRPr="0004711F" w:rsidRDefault="00A340C5" w:rsidP="00FB6AB7">
            <w:pPr>
              <w:spacing w:after="0" w:line="245" w:lineRule="auto"/>
              <w:jc w:val="both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lastRenderedPageBreak/>
              <w:t xml:space="preserve">ČIASTOČNE ZOHĽADNENÉ.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t xml:space="preserve">Návrh vyhlášky oddeľuje povoľovanie použitia lieku podľa zákona č. 362/2011 Z. z. od rozhodovania o úhrade a kategorizácii podľa zákona č. 363/2011 Z. z. Pri opakovanej individuálnej aj skupinovej žiadosti sa vyžadujú údaje o výsledkoch doterajšieho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lastRenderedPageBreak/>
              <w:t>použitia, znášanlivosti, nežiaducich účinkoch a odôvodnenie pokračovania. Tieto údaje umožnia ministerstvu sledovať opakované a dlhodobejšie používanie. Automatický podnet na začatie kategorizačného konania však nie je možné ustanoviť touto vyhláškou, keďže presahuje predmet úpravy a rozsah splnomocňovacieho ustanovenia.</w:t>
            </w:r>
          </w:p>
        </w:tc>
      </w:tr>
      <w:tr w:rsidR="00A340C5" w:rsidRPr="0004711F" w14:paraId="76FAD2A7" w14:textId="77777777" w:rsidTr="00FB6AB7">
        <w:trPr>
          <w:jc w:val="center"/>
        </w:trPr>
        <w:tc>
          <w:tcPr>
            <w:tcW w:w="567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C2E736" w14:textId="77777777" w:rsidR="00A340C5" w:rsidRPr="0004711F" w:rsidRDefault="00A340C5" w:rsidP="00FB6AB7">
            <w:pPr>
              <w:spacing w:after="0"/>
              <w:jc w:val="center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lastRenderedPageBreak/>
              <w:t>5.</w:t>
            </w:r>
          </w:p>
        </w:tc>
        <w:tc>
          <w:tcPr>
            <w:tcW w:w="3231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82CB831" w14:textId="77777777" w:rsidR="00A340C5" w:rsidRPr="0004711F" w:rsidRDefault="00A340C5" w:rsidP="00FB6AB7">
            <w:pPr>
              <w:spacing w:after="0" w:line="245" w:lineRule="auto"/>
              <w:rPr>
                <w:lang w:val="sk-SK"/>
              </w:rPr>
            </w:pP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Zabrániť tomu, aby o prístupe pacienta k liečbe rozhodoval mediálny dosah alebo schopnosť získať prostriedky verejnou zbierkou.</w:t>
            </w:r>
          </w:p>
        </w:tc>
        <w:tc>
          <w:tcPr>
            <w:tcW w:w="5839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A304C5" w14:textId="77777777" w:rsidR="00A340C5" w:rsidRPr="0004711F" w:rsidRDefault="00A340C5" w:rsidP="00FB6AB7">
            <w:pPr>
              <w:spacing w:after="0" w:line="245" w:lineRule="auto"/>
              <w:jc w:val="both"/>
              <w:rPr>
                <w:lang w:val="sk-SK"/>
              </w:rPr>
            </w:pPr>
            <w:r w:rsidRPr="0004711F">
              <w:rPr>
                <w:rFonts w:eastAsia="Times New Roman"/>
                <w:b/>
                <w:color w:val="000000"/>
                <w:sz w:val="19"/>
                <w:lang w:val="sk-SK"/>
              </w:rPr>
              <w:t xml:space="preserve">ZOHĽADNENÉ V ROZSAHU PREDMETU NÁVRHU. </w:t>
            </w:r>
            <w:r w:rsidRPr="0004711F">
              <w:rPr>
                <w:rFonts w:eastAsia="Times New Roman"/>
                <w:color w:val="000000"/>
                <w:sz w:val="19"/>
                <w:lang w:val="sk-SK"/>
              </w:rPr>
              <w:t>Návrh vyhlášky viaže posúdenie žiadosti na jednotne vymedzené odborné údaje, odôvodnenie, súhlas pacienta a stanoviská odborných a etických autorít. Tým podporuje rozhodovanie podľa zdravotného stavu pacienta a odborných podkladov, nie podľa verejnej pozornosti. Financovanie liečby, rozhodovanie zdravotných poisťovní a verejné zbierky však nie sú predmetom tejto vyhlášky.</w:t>
            </w:r>
          </w:p>
        </w:tc>
      </w:tr>
    </w:tbl>
    <w:p w14:paraId="0F704FC0" w14:textId="77777777" w:rsidR="00A340C5" w:rsidRPr="0004711F" w:rsidRDefault="00A340C5" w:rsidP="00A340C5">
      <w:pPr>
        <w:spacing w:before="200"/>
        <w:rPr>
          <w:lang w:val="sk-SK"/>
        </w:rPr>
      </w:pPr>
      <w:r w:rsidRPr="0004711F">
        <w:rPr>
          <w:rFonts w:eastAsia="Times New Roman"/>
          <w:b/>
          <w:color w:val="000000"/>
          <w:lang w:val="sk-SK"/>
        </w:rPr>
        <w:t>Požiadavka na zapojenie AOPP</w:t>
      </w:r>
    </w:p>
    <w:p w14:paraId="62B02E9F" w14:textId="5950E094" w:rsidR="00A340C5" w:rsidRPr="0004711F" w:rsidRDefault="00A340C5" w:rsidP="00A340C5">
      <w:pPr>
        <w:spacing w:line="259" w:lineRule="auto"/>
        <w:jc w:val="both"/>
        <w:rPr>
          <w:lang w:val="sk-SK"/>
        </w:rPr>
      </w:pPr>
      <w:r w:rsidRPr="0004711F">
        <w:rPr>
          <w:rFonts w:eastAsia="Times New Roman"/>
          <w:color w:val="000000"/>
          <w:sz w:val="22"/>
          <w:lang w:val="sk-SK"/>
        </w:rPr>
        <w:t>Požiadavka na zapojenie AOPP bola vzatá na vedomie a vyjadrenie bolo vecne posúdené. Samostatné odborné rokovanie nie je povinnou náležitosťou legislatívneho procesu</w:t>
      </w:r>
      <w:r w:rsidR="00872418">
        <w:rPr>
          <w:rFonts w:eastAsia="Times New Roman"/>
          <w:color w:val="000000"/>
          <w:sz w:val="22"/>
          <w:lang w:val="sk-SK"/>
        </w:rPr>
        <w:t>.</w:t>
      </w:r>
      <w:r w:rsidRPr="0004711F">
        <w:rPr>
          <w:rFonts w:eastAsia="Times New Roman"/>
          <w:color w:val="000000"/>
          <w:sz w:val="22"/>
          <w:lang w:val="sk-SK"/>
        </w:rPr>
        <w:t xml:space="preserve"> AOPP môže uplatniť konkrétne pripomienky k paragrafovému zneniu aj v medzirezortnom pripomienkovom konaní prostredníctvom Slov-Lex.</w:t>
      </w:r>
    </w:p>
    <w:p w14:paraId="1BF97A9B" w14:textId="77777777" w:rsidR="00A340C5" w:rsidRPr="0004711F" w:rsidRDefault="00A340C5" w:rsidP="00A340C5">
      <w:pPr>
        <w:spacing w:before="80" w:after="0"/>
        <w:jc w:val="both"/>
        <w:rPr>
          <w:lang w:val="sk-SK"/>
        </w:rPr>
      </w:pPr>
      <w:r w:rsidRPr="0004711F">
        <w:rPr>
          <w:rFonts w:eastAsia="Times New Roman"/>
          <w:b/>
          <w:color w:val="000000"/>
          <w:sz w:val="22"/>
          <w:lang w:val="sk-SK"/>
        </w:rPr>
        <w:t xml:space="preserve">Záver. </w:t>
      </w:r>
      <w:r w:rsidRPr="0004711F">
        <w:rPr>
          <w:rFonts w:eastAsia="Times New Roman"/>
          <w:color w:val="000000"/>
          <w:sz w:val="22"/>
          <w:lang w:val="sk-SK"/>
        </w:rPr>
        <w:t>Vyjadrenie AOPP bolo čiastočne zohľadnené. Návrh posilňuje odborné a dokumentačné požiadavky vrátane údajov o výsledkoch opakovaného použitia. Podnety k procesným otázkam, úhradám zdravotných poisťovní a prepojeniu na kategorizáciu presahujú predmet vyhlášky alebo zákonné splnomocnenie.</w:t>
      </w:r>
    </w:p>
    <w:p w14:paraId="532AE805" w14:textId="77777777" w:rsidR="004A764C" w:rsidRDefault="004A764C"/>
    <w:sectPr w:rsidR="004A764C" w:rsidSect="00A340C5">
      <w:headerReference w:type="default" r:id="rId6"/>
      <w:footerReference w:type="default" r:id="rId7"/>
      <w:pgSz w:w="11906" w:h="16838"/>
      <w:pgMar w:top="1134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5CAA3" w14:textId="77777777" w:rsidR="00FB0959" w:rsidRDefault="00FB0959">
      <w:pPr>
        <w:spacing w:after="0" w:line="240" w:lineRule="auto"/>
      </w:pPr>
      <w:r>
        <w:separator/>
      </w:r>
    </w:p>
  </w:endnote>
  <w:endnote w:type="continuationSeparator" w:id="0">
    <w:p w14:paraId="3E0FF9D4" w14:textId="77777777" w:rsidR="00FB0959" w:rsidRDefault="00FB0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EABDB" w14:textId="77777777" w:rsidR="00A340C5" w:rsidRDefault="00A340C5">
    <w:pPr>
      <w:pStyle w:val="Pta"/>
      <w:jc w:val="right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08F66" w14:textId="77777777" w:rsidR="00FB0959" w:rsidRDefault="00FB0959">
      <w:pPr>
        <w:spacing w:after="0" w:line="240" w:lineRule="auto"/>
      </w:pPr>
      <w:r>
        <w:separator/>
      </w:r>
    </w:p>
  </w:footnote>
  <w:footnote w:type="continuationSeparator" w:id="0">
    <w:p w14:paraId="1304095B" w14:textId="77777777" w:rsidR="00FB0959" w:rsidRDefault="00FB0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154EA" w14:textId="77777777" w:rsidR="00A340C5" w:rsidRDefault="00A340C5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0C5"/>
    <w:rsid w:val="000C7C15"/>
    <w:rsid w:val="00140A5C"/>
    <w:rsid w:val="001A25A8"/>
    <w:rsid w:val="003F24CC"/>
    <w:rsid w:val="004A764C"/>
    <w:rsid w:val="005A46E5"/>
    <w:rsid w:val="005F3707"/>
    <w:rsid w:val="007E1857"/>
    <w:rsid w:val="00872418"/>
    <w:rsid w:val="00A340C5"/>
    <w:rsid w:val="00B65531"/>
    <w:rsid w:val="00E03304"/>
    <w:rsid w:val="00E369D8"/>
    <w:rsid w:val="00FA60EF"/>
    <w:rsid w:val="00FB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B0B92"/>
  <w15:chartTrackingRefBased/>
  <w15:docId w15:val="{7ADE9CA8-4C3D-4A3D-8809-CE4E3FDD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340C5"/>
    <w:pPr>
      <w:spacing w:after="120" w:line="252" w:lineRule="auto"/>
    </w:pPr>
    <w:rPr>
      <w:rFonts w:ascii="Times New Roman" w:eastAsiaTheme="minorEastAsia" w:hAnsi="Times New Roman"/>
      <w:sz w:val="24"/>
      <w:lang w:val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A340C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340C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sk-SK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340C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340C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2"/>
      <w:lang w:val="sk-SK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340C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sz w:val="22"/>
      <w:lang w:val="sk-SK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340C5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lang w:val="sk-SK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340C5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lang w:val="sk-SK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340C5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lang w:val="sk-SK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340C5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340C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340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340C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340C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340C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340C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340C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340C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340C5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340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</w:rPr>
  </w:style>
  <w:style w:type="character" w:customStyle="1" w:styleId="NzovChar">
    <w:name w:val="Názov Char"/>
    <w:basedOn w:val="Predvolenpsmoodseku"/>
    <w:link w:val="Nzov"/>
    <w:uiPriority w:val="10"/>
    <w:rsid w:val="00A34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340C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sk-SK"/>
    </w:rPr>
  </w:style>
  <w:style w:type="character" w:customStyle="1" w:styleId="PodtitulChar">
    <w:name w:val="Podtitul Char"/>
    <w:basedOn w:val="Predvolenpsmoodseku"/>
    <w:link w:val="Podtitul"/>
    <w:uiPriority w:val="11"/>
    <w:rsid w:val="00A340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340C5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2"/>
      <w:lang w:val="sk-SK"/>
    </w:rPr>
  </w:style>
  <w:style w:type="character" w:customStyle="1" w:styleId="CitciaChar">
    <w:name w:val="Citácia Char"/>
    <w:basedOn w:val="Predvolenpsmoodseku"/>
    <w:link w:val="Citcia"/>
    <w:uiPriority w:val="29"/>
    <w:rsid w:val="00A340C5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340C5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lang w:val="sk-SK"/>
    </w:rPr>
  </w:style>
  <w:style w:type="character" w:styleId="Intenzvnezvraznenie">
    <w:name w:val="Intense Emphasis"/>
    <w:basedOn w:val="Predvolenpsmoodseku"/>
    <w:uiPriority w:val="21"/>
    <w:qFormat/>
    <w:rsid w:val="00A340C5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340C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E74B5" w:themeColor="accent1" w:themeShade="BF"/>
      <w:sz w:val="22"/>
      <w:lang w:val="sk-SK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340C5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340C5"/>
    <w:rPr>
      <w:b/>
      <w:bCs/>
      <w:smallCaps/>
      <w:color w:val="2E74B5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A340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340C5"/>
    <w:rPr>
      <w:rFonts w:ascii="Times New Roman" w:eastAsiaTheme="minorEastAsia" w:hAnsi="Times New Roman"/>
      <w:sz w:val="24"/>
      <w:lang w:val="en-US"/>
    </w:rPr>
  </w:style>
  <w:style w:type="paragraph" w:styleId="Pta">
    <w:name w:val="footer"/>
    <w:basedOn w:val="Normlny"/>
    <w:link w:val="PtaChar"/>
    <w:uiPriority w:val="99"/>
    <w:unhideWhenUsed/>
    <w:rsid w:val="00A340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340C5"/>
    <w:rPr>
      <w:rFonts w:ascii="Times New Roman" w:eastAsiaTheme="minorEastAsia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832</Words>
  <Characters>4748</Characters>
  <Application>Microsoft Office Word</Application>
  <DocSecurity>0</DocSecurity>
  <Lines>39</Lines>
  <Paragraphs>11</Paragraphs>
  <ScaleCrop>false</ScaleCrop>
  <Company>MZSR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Švecová Cveková Gabriela</dc:creator>
  <cp:keywords/>
  <dc:description/>
  <cp:lastModifiedBy>Čurma Erik</cp:lastModifiedBy>
  <cp:revision>2</cp:revision>
  <dcterms:created xsi:type="dcterms:W3CDTF">2026-10-08T07:57:00Z</dcterms:created>
  <dcterms:modified xsi:type="dcterms:W3CDTF">2026-10-08T07:57:00Z</dcterms:modified>
</cp:coreProperties>
</file>