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271BAF" w:rsidRDefault="00660A5F">
      <w:pPr>
        <w:jc w:val="center"/>
      </w:pPr>
      <w:r>
        <w:rPr>
          <w:b/>
          <w:bCs/>
        </w:rPr>
        <w:t>(Návrh)</w:t>
      </w:r>
    </w:p>
    <w:p w14:paraId="00000002" w14:textId="77777777" w:rsidR="00271BAF" w:rsidRDefault="00271BAF">
      <w:pPr>
        <w:jc w:val="center"/>
      </w:pPr>
    </w:p>
    <w:p w14:paraId="00000003" w14:textId="77777777" w:rsidR="00271BAF" w:rsidRDefault="00660A5F">
      <w:pPr>
        <w:jc w:val="center"/>
      </w:pPr>
      <w:r>
        <w:rPr>
          <w:b/>
          <w:bCs/>
        </w:rPr>
        <w:t>VYHLÁŠKA</w:t>
      </w:r>
    </w:p>
    <w:p w14:paraId="00000004" w14:textId="77777777" w:rsidR="00271BAF" w:rsidRDefault="00660A5F">
      <w:pPr>
        <w:jc w:val="center"/>
      </w:pPr>
      <w:r>
        <w:rPr>
          <w:b/>
          <w:bCs/>
        </w:rPr>
        <w:t>Ministerstva financií Slovenskej republiky</w:t>
      </w:r>
    </w:p>
    <w:p w14:paraId="00000005" w14:textId="77777777" w:rsidR="00271BAF" w:rsidRDefault="00660A5F">
      <w:pPr>
        <w:jc w:val="center"/>
      </w:pPr>
      <w:r>
        <w:rPr>
          <w:b/>
          <w:bCs/>
        </w:rPr>
        <w:t>z ....... 2026</w:t>
      </w:r>
    </w:p>
    <w:p w14:paraId="30E63D47" w14:textId="77777777" w:rsidR="00D85E9E" w:rsidRDefault="00D85E9E">
      <w:pPr>
        <w:jc w:val="center"/>
        <w:rPr>
          <w:b/>
          <w:bCs/>
        </w:rPr>
      </w:pPr>
    </w:p>
    <w:p w14:paraId="00000007" w14:textId="70981BFA" w:rsidR="00271BAF" w:rsidRDefault="00D85E9E">
      <w:pPr>
        <w:jc w:val="center"/>
        <w:rPr>
          <w:b/>
          <w:bCs/>
        </w:rPr>
      </w:pPr>
      <w:r w:rsidRPr="00D85E9E">
        <w:rPr>
          <w:b/>
          <w:bCs/>
        </w:rPr>
        <w:t xml:space="preserve">o </w:t>
      </w:r>
      <w:r w:rsidR="00B33BB5" w:rsidRPr="00B33BB5">
        <w:rPr>
          <w:b/>
          <w:bCs/>
        </w:rPr>
        <w:t>základn</w:t>
      </w:r>
      <w:r w:rsidR="00B33BB5">
        <w:rPr>
          <w:b/>
          <w:bCs/>
        </w:rPr>
        <w:t>ých</w:t>
      </w:r>
      <w:r w:rsidR="00B33BB5" w:rsidRPr="00B33BB5">
        <w:rPr>
          <w:b/>
          <w:bCs/>
        </w:rPr>
        <w:t xml:space="preserve"> modul</w:t>
      </w:r>
      <w:r w:rsidR="00B33BB5">
        <w:rPr>
          <w:b/>
          <w:bCs/>
        </w:rPr>
        <w:t>och</w:t>
      </w:r>
      <w:r w:rsidR="00B33BB5" w:rsidRPr="00B33BB5">
        <w:rPr>
          <w:b/>
          <w:bCs/>
        </w:rPr>
        <w:t xml:space="preserve"> a všeobecný popis ich funkčnosti, rozšíren</w:t>
      </w:r>
      <w:r w:rsidR="0011357C">
        <w:rPr>
          <w:b/>
          <w:bCs/>
        </w:rPr>
        <w:t>ých</w:t>
      </w:r>
      <w:r w:rsidR="00B33BB5" w:rsidRPr="00B33BB5">
        <w:rPr>
          <w:b/>
          <w:bCs/>
        </w:rPr>
        <w:t xml:space="preserve"> modul</w:t>
      </w:r>
      <w:r w:rsidR="0011357C">
        <w:rPr>
          <w:b/>
          <w:bCs/>
        </w:rPr>
        <w:t>och</w:t>
      </w:r>
      <w:r w:rsidR="00B33BB5" w:rsidRPr="00B33BB5">
        <w:rPr>
          <w:b/>
          <w:bCs/>
        </w:rPr>
        <w:t xml:space="preserve"> a všeobecný popis ich funkčnosti, podrobnosti </w:t>
      </w:r>
      <w:r w:rsidR="00571DA1">
        <w:rPr>
          <w:b/>
          <w:bCs/>
        </w:rPr>
        <w:t>o</w:t>
      </w:r>
      <w:r w:rsidR="00B33BB5" w:rsidRPr="00B33BB5">
        <w:rPr>
          <w:b/>
          <w:bCs/>
        </w:rPr>
        <w:t xml:space="preserve"> využívan</w:t>
      </w:r>
      <w:r w:rsidR="00571DA1">
        <w:rPr>
          <w:b/>
          <w:bCs/>
        </w:rPr>
        <w:t>í</w:t>
      </w:r>
      <w:r w:rsidR="00B33BB5" w:rsidRPr="00B33BB5">
        <w:rPr>
          <w:b/>
          <w:bCs/>
        </w:rPr>
        <w:t xml:space="preserve"> informačných technológii centrálneho ekonomického systému základných modulov a rozšírených modulov a</w:t>
      </w:r>
      <w:r w:rsidR="00571DA1">
        <w:rPr>
          <w:b/>
          <w:bCs/>
        </w:rPr>
        <w:t> </w:t>
      </w:r>
      <w:r w:rsidR="00B33BB5" w:rsidRPr="00B33BB5">
        <w:rPr>
          <w:b/>
          <w:bCs/>
        </w:rPr>
        <w:t>podrobnosti</w:t>
      </w:r>
      <w:r w:rsidR="00571DA1">
        <w:rPr>
          <w:b/>
          <w:bCs/>
        </w:rPr>
        <w:t xml:space="preserve"> o</w:t>
      </w:r>
      <w:r w:rsidR="00B33BB5" w:rsidRPr="00B33BB5">
        <w:rPr>
          <w:b/>
          <w:bCs/>
        </w:rPr>
        <w:t xml:space="preserve"> spracúvan</w:t>
      </w:r>
      <w:r w:rsidR="00571DA1">
        <w:rPr>
          <w:b/>
          <w:bCs/>
        </w:rPr>
        <w:t>í</w:t>
      </w:r>
      <w:r w:rsidR="00B33BB5" w:rsidRPr="00B33BB5">
        <w:rPr>
          <w:b/>
          <w:bCs/>
        </w:rPr>
        <w:t xml:space="preserve"> osobných údajov ministerstvom financií podľa § 10</w:t>
      </w:r>
      <w:r w:rsidR="0048254A" w:rsidRPr="0048254A">
        <w:t xml:space="preserve"> </w:t>
      </w:r>
      <w:r w:rsidR="0048254A" w:rsidRPr="0048254A">
        <w:rPr>
          <w:b/>
          <w:bCs/>
        </w:rPr>
        <w:t>zákona č. ............./2026 Z. z. o centrálnom ekonomickom systéme a o zmene a doplnení niektorých zákonov</w:t>
      </w:r>
    </w:p>
    <w:p w14:paraId="07191784" w14:textId="77777777" w:rsidR="00D85E9E" w:rsidRDefault="00D85E9E">
      <w:pPr>
        <w:jc w:val="center"/>
      </w:pPr>
    </w:p>
    <w:p w14:paraId="00000008" w14:textId="342FA80C" w:rsidR="00271BAF" w:rsidRDefault="00660A5F">
      <w:r>
        <w:t xml:space="preserve">Ministerstvo financií Slovenskej republiky (ďalej len „ministerstvo“) podľa § </w:t>
      </w:r>
      <w:r w:rsidR="00D85230">
        <w:t>19</w:t>
      </w:r>
      <w:r>
        <w:t xml:space="preserve"> zákona č. ............./2026 Z. z. </w:t>
      </w:r>
      <w:r>
        <w:rPr>
          <w:color w:val="000000"/>
        </w:rPr>
        <w:t xml:space="preserve">o centrálnom ekonomickom systéme a o zmene a doplnení niektorých zákonov </w:t>
      </w:r>
      <w:r>
        <w:t>(ďalej len „zákon“) ustanovuje:</w:t>
      </w:r>
    </w:p>
    <w:p w14:paraId="00000009" w14:textId="77777777" w:rsidR="00271BAF" w:rsidRDefault="00271BAF">
      <w:pPr>
        <w:jc w:val="center"/>
      </w:pPr>
    </w:p>
    <w:p w14:paraId="0000000A" w14:textId="77777777" w:rsidR="00271BAF" w:rsidRDefault="00660A5F">
      <w:pPr>
        <w:jc w:val="center"/>
      </w:pPr>
      <w:r>
        <w:rPr>
          <w:b/>
          <w:bCs/>
        </w:rPr>
        <w:t>§ 1</w:t>
      </w:r>
    </w:p>
    <w:p w14:paraId="0000000B" w14:textId="77777777" w:rsidR="00271BAF" w:rsidRDefault="00660A5F">
      <w:pPr>
        <w:jc w:val="center"/>
      </w:pPr>
      <w:r>
        <w:rPr>
          <w:b/>
          <w:bCs/>
        </w:rPr>
        <w:t>Predmet úpravy</w:t>
      </w:r>
    </w:p>
    <w:p w14:paraId="0000000C" w14:textId="77777777" w:rsidR="00271BAF" w:rsidRDefault="00271BAF"/>
    <w:p w14:paraId="0000000D" w14:textId="77777777" w:rsidR="00271BAF" w:rsidRPr="00477254" w:rsidRDefault="00660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 w:rsidRPr="00477254">
        <w:rPr>
          <w:color w:val="000000"/>
        </w:rPr>
        <w:t>Táto vyhláška ustanovuje</w:t>
      </w:r>
    </w:p>
    <w:p w14:paraId="0000000E" w14:textId="65487D86" w:rsidR="00271BAF" w:rsidRPr="00477254" w:rsidRDefault="00A83C0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 w:rsidRPr="00477254">
        <w:rPr>
          <w:color w:val="000000"/>
        </w:rPr>
        <w:t xml:space="preserve">základné moduly </w:t>
      </w:r>
      <w:r w:rsidR="008D5C60">
        <w:rPr>
          <w:color w:val="000000"/>
        </w:rPr>
        <w:t>a </w:t>
      </w:r>
      <w:r w:rsidR="00E51568" w:rsidRPr="00477254">
        <w:rPr>
          <w:color w:val="000000"/>
        </w:rPr>
        <w:t>všeobecný</w:t>
      </w:r>
      <w:r w:rsidR="008D5C60">
        <w:rPr>
          <w:color w:val="000000"/>
        </w:rPr>
        <w:t xml:space="preserve"> </w:t>
      </w:r>
      <w:r w:rsidR="00271327" w:rsidRPr="00477254">
        <w:rPr>
          <w:color w:val="000000"/>
        </w:rPr>
        <w:t>popis ich funkčnosti</w:t>
      </w:r>
      <w:r w:rsidRPr="00477254">
        <w:rPr>
          <w:color w:val="000000"/>
        </w:rPr>
        <w:t>,</w:t>
      </w:r>
    </w:p>
    <w:p w14:paraId="0000000F" w14:textId="014B9DED" w:rsidR="00271BAF" w:rsidRPr="00446CA9" w:rsidRDefault="00A83C0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 w:rsidRPr="00477254">
        <w:rPr>
          <w:color w:val="000000"/>
        </w:rPr>
        <w:t xml:space="preserve">rozšírené moduly </w:t>
      </w:r>
      <w:r w:rsidR="00660A5F">
        <w:rPr>
          <w:color w:val="000000"/>
        </w:rPr>
        <w:t>a</w:t>
      </w:r>
      <w:r w:rsidR="00271327" w:rsidRPr="00477254">
        <w:rPr>
          <w:color w:val="000000"/>
        </w:rPr>
        <w:t xml:space="preserve"> </w:t>
      </w:r>
      <w:r w:rsidR="00E51568" w:rsidRPr="00477254">
        <w:rPr>
          <w:color w:val="000000"/>
        </w:rPr>
        <w:t xml:space="preserve">všeobecný </w:t>
      </w:r>
      <w:r w:rsidR="00271327" w:rsidRPr="00477254">
        <w:rPr>
          <w:color w:val="000000"/>
        </w:rPr>
        <w:t>popis ich funkčnosti</w:t>
      </w:r>
      <w:r w:rsidR="00175DCF" w:rsidRPr="00477254">
        <w:rPr>
          <w:color w:val="000000"/>
        </w:rPr>
        <w:t>,</w:t>
      </w:r>
    </w:p>
    <w:p w14:paraId="71115E4A" w14:textId="4E4A3D8A" w:rsidR="00446CA9" w:rsidRPr="00477254" w:rsidRDefault="00446CA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 w:rsidRPr="00446CA9">
        <w:t>podrobnosti týkajúce sa využívania informačných technológii centrálneho ekonomického systému základných modulov a rozšírených modulov</w:t>
      </w:r>
      <w:r>
        <w:t>,</w:t>
      </w:r>
    </w:p>
    <w:p w14:paraId="00000010" w14:textId="4F81494E" w:rsidR="00271BAF" w:rsidRPr="00477254" w:rsidRDefault="00660A5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 w:rsidRPr="00477254">
        <w:rPr>
          <w:color w:val="000000"/>
        </w:rPr>
        <w:t xml:space="preserve">podrobnosti týkajúce sa spracúvania </w:t>
      </w:r>
      <w:r w:rsidR="0047278E" w:rsidRPr="00477254">
        <w:rPr>
          <w:color w:val="000000"/>
        </w:rPr>
        <w:t xml:space="preserve">osobných údajov </w:t>
      </w:r>
      <w:r w:rsidR="00446CA9">
        <w:rPr>
          <w:color w:val="000000"/>
        </w:rPr>
        <w:t xml:space="preserve">ministerstvom </w:t>
      </w:r>
      <w:r w:rsidR="0047278E" w:rsidRPr="00477254">
        <w:rPr>
          <w:color w:val="000000"/>
        </w:rPr>
        <w:t>podľa § 10 zákona</w:t>
      </w:r>
      <w:r w:rsidRPr="00477254">
        <w:rPr>
          <w:color w:val="000000"/>
        </w:rPr>
        <w:t>.</w:t>
      </w:r>
    </w:p>
    <w:p w14:paraId="00000011" w14:textId="77777777" w:rsidR="00271BAF" w:rsidRDefault="00271BAF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00000012" w14:textId="77777777" w:rsidR="00271BAF" w:rsidRDefault="00660A5F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00000013" w14:textId="77777777" w:rsidR="00271BAF" w:rsidRDefault="00660A5F">
      <w:pPr>
        <w:jc w:val="center"/>
        <w:rPr>
          <w:b/>
          <w:bCs/>
        </w:rPr>
      </w:pPr>
      <w:r>
        <w:rPr>
          <w:b/>
          <w:bCs/>
        </w:rPr>
        <w:t>Vymedzenie pojmov</w:t>
      </w:r>
    </w:p>
    <w:p w14:paraId="00000014" w14:textId="77777777" w:rsidR="00271BAF" w:rsidRDefault="00271BAF">
      <w:pPr>
        <w:jc w:val="center"/>
      </w:pPr>
    </w:p>
    <w:p w14:paraId="00000015" w14:textId="77777777" w:rsidR="00271BAF" w:rsidRDefault="00660A5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Na účely tejto vyhlášky sa rozumie</w:t>
      </w:r>
    </w:p>
    <w:p w14:paraId="00000016" w14:textId="49CD6046" w:rsidR="00271BAF" w:rsidRPr="00271327" w:rsidRDefault="00660A5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modulom </w:t>
      </w:r>
      <w:r w:rsidR="0047278E">
        <w:rPr>
          <w:color w:val="000000"/>
        </w:rPr>
        <w:t xml:space="preserve">funkčný </w:t>
      </w:r>
      <w:r>
        <w:rPr>
          <w:color w:val="000000"/>
        </w:rPr>
        <w:t>celok informačných technológií centrálneho ekonomického systému podľa § 3 ods. 2 písm. b) zákona určený na zabezpečenie jednotného</w:t>
      </w:r>
      <w:r w:rsidR="00642A67">
        <w:rPr>
          <w:color w:val="000000"/>
        </w:rPr>
        <w:t xml:space="preserve"> výkonu </w:t>
      </w:r>
      <w:r w:rsidR="0047278E">
        <w:rPr>
          <w:color w:val="000000"/>
        </w:rPr>
        <w:t>uceleného okruhu</w:t>
      </w:r>
      <w:r>
        <w:rPr>
          <w:color w:val="000000"/>
        </w:rPr>
        <w:t xml:space="preserve"> procesov a činností v ekonomickej oblasti </w:t>
      </w:r>
      <w:r w:rsidR="0047278E">
        <w:rPr>
          <w:color w:val="000000"/>
        </w:rPr>
        <w:t xml:space="preserve">alebo súvisiacich podporných činností subjektu </w:t>
      </w:r>
      <w:r>
        <w:rPr>
          <w:color w:val="000000"/>
        </w:rPr>
        <w:t>verejnej správy podľa § 4 ods. 1 alebo podľa § 5 ods. 1 zákona,</w:t>
      </w:r>
    </w:p>
    <w:p w14:paraId="7E43F4A5" w14:textId="119844F4" w:rsidR="00271327" w:rsidRPr="0047278E" w:rsidRDefault="00271327" w:rsidP="0047278E">
      <w:pPr>
        <w:pStyle w:val="Odsekzoznamu"/>
        <w:numPr>
          <w:ilvl w:val="0"/>
          <w:numId w:val="5"/>
        </w:numPr>
        <w:spacing w:line="240" w:lineRule="auto"/>
        <w:jc w:val="left"/>
        <w:rPr>
          <w:lang w:val="sk-SK"/>
        </w:rPr>
      </w:pPr>
      <w:r w:rsidRPr="00271327">
        <w:rPr>
          <w:lang w:val="sk-SK"/>
        </w:rPr>
        <w:t>všeobecným popisom funkčnosti stručné vecné vymedzenie procesov, činností, údajov, výstupov alebo väzieb, ktoré modul zabezpečuje v rámci informačných technológií centrálneho ekonomického systému.</w:t>
      </w:r>
    </w:p>
    <w:p w14:paraId="0000001C" w14:textId="77777777" w:rsidR="00271BAF" w:rsidRDefault="00271BAF">
      <w:pPr>
        <w:pBdr>
          <w:top w:val="nil"/>
          <w:left w:val="nil"/>
          <w:bottom w:val="nil"/>
          <w:right w:val="nil"/>
          <w:between w:val="nil"/>
        </w:pBdr>
        <w:ind w:left="2127"/>
        <w:rPr>
          <w:color w:val="000000"/>
        </w:rPr>
      </w:pPr>
    </w:p>
    <w:p w14:paraId="0000001D" w14:textId="77777777" w:rsidR="00271BAF" w:rsidRDefault="00660A5F">
      <w:pPr>
        <w:jc w:val="center"/>
      </w:pPr>
      <w:r>
        <w:rPr>
          <w:b/>
          <w:bCs/>
        </w:rPr>
        <w:t>§ 3</w:t>
      </w:r>
    </w:p>
    <w:p w14:paraId="0000001E" w14:textId="53143D3C" w:rsidR="00271BAF" w:rsidRDefault="00660A5F">
      <w:pPr>
        <w:jc w:val="center"/>
      </w:pPr>
      <w:r>
        <w:rPr>
          <w:b/>
          <w:bCs/>
        </w:rPr>
        <w:t>Základné moduly</w:t>
      </w:r>
      <w:r>
        <w:t xml:space="preserve"> </w:t>
      </w:r>
    </w:p>
    <w:p w14:paraId="0000001F" w14:textId="77777777" w:rsidR="00271BAF" w:rsidRDefault="00271BAF"/>
    <w:p w14:paraId="00000020" w14:textId="4A7E1757" w:rsidR="00271BAF" w:rsidRPr="00D51478" w:rsidRDefault="00660A5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D51478">
        <w:rPr>
          <w:color w:val="000000"/>
        </w:rPr>
        <w:lastRenderedPageBreak/>
        <w:t xml:space="preserve">Základnými modulmi </w:t>
      </w:r>
      <w:r w:rsidR="00F65238" w:rsidRPr="00D51478">
        <w:rPr>
          <w:color w:val="000000"/>
        </w:rPr>
        <w:t xml:space="preserve">a ich všeobecným popisom funkčnosti </w:t>
      </w:r>
      <w:r w:rsidRPr="00D51478">
        <w:rPr>
          <w:color w:val="000000"/>
        </w:rPr>
        <w:t>podľa zákona sú:</w:t>
      </w:r>
    </w:p>
    <w:p w14:paraId="00000021" w14:textId="27FE1404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M01 Personalistika</w:t>
      </w:r>
      <w:r w:rsidR="00F65238">
        <w:rPr>
          <w:color w:val="000000"/>
        </w:rPr>
        <w:t>,</w:t>
      </w:r>
      <w:r>
        <w:rPr>
          <w:color w:val="000000"/>
        </w:rPr>
        <w:t xml:space="preserve"> určený pre vedenie a údržbu evidencie údajov o pracovnom pomere, štátnozamestnaneckom pomere, služobnom pomere na výkon verejnej funkcie alebo obdobnom pracovnom vzťahu zamestnanca, prideľovanie osobného čísla, priraďovanie zamestnanca k organizačným štruktúram subjektu verejnej správy podľa § 4 ods. 1</w:t>
      </w:r>
      <w:r w:rsidR="00771CD4">
        <w:rPr>
          <w:color w:val="000000"/>
        </w:rPr>
        <w:t xml:space="preserve"> </w:t>
      </w:r>
      <w:r w:rsidR="006D3A2B">
        <w:rPr>
          <w:color w:val="000000"/>
        </w:rPr>
        <w:t>alebo podľa § 5</w:t>
      </w:r>
      <w:r>
        <w:rPr>
          <w:color w:val="000000"/>
        </w:rPr>
        <w:t xml:space="preserve"> </w:t>
      </w:r>
      <w:r w:rsidR="00D51478">
        <w:rPr>
          <w:color w:val="000000"/>
        </w:rPr>
        <w:t xml:space="preserve">ods. 1 </w:t>
      </w:r>
      <w:r>
        <w:rPr>
          <w:color w:val="000000"/>
        </w:rPr>
        <w:t>zákona, evidovanie a uchovávanie povinných údajov zamestnanca podľa osobitných predpisov,</w:t>
      </w:r>
      <w:r>
        <w:rPr>
          <w:color w:val="000000"/>
          <w:vertAlign w:val="superscript"/>
        </w:rPr>
        <w:footnoteReference w:id="1"/>
      </w:r>
      <w:r>
        <w:rPr>
          <w:color w:val="000000"/>
        </w:rPr>
        <w:t>) evidenciu rozpočtových položiek a zabezpečenie analytického účtovania osobných nákladov podľa osobitných predpisov,</w:t>
      </w:r>
      <w:r>
        <w:rPr>
          <w:color w:val="000000"/>
          <w:vertAlign w:val="superscript"/>
        </w:rPr>
        <w:footnoteReference w:id="2"/>
      </w:r>
      <w:r>
        <w:rPr>
          <w:color w:val="000000"/>
        </w:rPr>
        <w:t xml:space="preserve">) a taktiež slúžiaceho aj ako zdroj údajov pre rôzne typy zostáv, vyhodnotení a zberu štatistík pre ostatné moduly, </w:t>
      </w:r>
    </w:p>
    <w:p w14:paraId="00000022" w14:textId="2FCC264C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M02 Mzdy</w:t>
      </w:r>
      <w:r w:rsidR="00F65238">
        <w:rPr>
          <w:color w:val="000000"/>
        </w:rPr>
        <w:t>,</w:t>
      </w:r>
      <w:r>
        <w:rPr>
          <w:color w:val="000000"/>
        </w:rPr>
        <w:t xml:space="preserve"> určený na zabezpečenie periodického spracovania a zúčtovania miezd, platov a odmien podľa náležitostí vyplývajúcich z osobitných predpisov,</w:t>
      </w:r>
      <w:r>
        <w:rPr>
          <w:color w:val="000000"/>
          <w:vertAlign w:val="superscript"/>
        </w:rPr>
        <w:footnoteReference w:id="3"/>
      </w:r>
      <w:r>
        <w:rPr>
          <w:color w:val="000000"/>
        </w:rPr>
        <w:t>) výpočet preddavkov alebo zrážok daní, zdravotného poistenia, sociálneho poistenia a ďalších príspevkov v oblasti sociálneho zabezpečenia podľa osobitných predpisov,</w:t>
      </w:r>
      <w:r>
        <w:rPr>
          <w:color w:val="000000"/>
          <w:vertAlign w:val="superscript"/>
        </w:rPr>
        <w:footnoteReference w:id="4"/>
      </w:r>
      <w:r>
        <w:rPr>
          <w:color w:val="000000"/>
        </w:rPr>
        <w:t xml:space="preserve">) a podieľa sa na ich úhrade. Taktiež zabezpečuje tvorbu </w:t>
      </w:r>
      <w:r w:rsidR="00F840F1">
        <w:rPr>
          <w:color w:val="000000"/>
        </w:rPr>
        <w:t xml:space="preserve">platobných súborov a ďalších </w:t>
      </w:r>
      <w:r>
        <w:rPr>
          <w:color w:val="000000"/>
        </w:rPr>
        <w:t xml:space="preserve">výstupov </w:t>
      </w:r>
      <w:r w:rsidR="00F840F1">
        <w:rPr>
          <w:color w:val="000000"/>
        </w:rPr>
        <w:t xml:space="preserve">určených pre poskytovateľov platobných služieb </w:t>
      </w:r>
      <w:r>
        <w:rPr>
          <w:color w:val="000000"/>
        </w:rPr>
        <w:t xml:space="preserve">a iné zákonom stanovené subjekty, prípravu a tlač potvrdení vzťahujúcich sa k pracovno-právnemu alebo obdobnému pomeru zamestnanca subjektu verejnej správy podľa § 4 ods. 1 </w:t>
      </w:r>
      <w:r w:rsidR="00771CD4">
        <w:rPr>
          <w:color w:val="000000"/>
        </w:rPr>
        <w:t xml:space="preserve">alebo podľa § 5 </w:t>
      </w:r>
      <w:r w:rsidR="0002765D">
        <w:rPr>
          <w:color w:val="000000"/>
        </w:rPr>
        <w:t xml:space="preserve">ods. 1 </w:t>
      </w:r>
      <w:r>
        <w:rPr>
          <w:color w:val="000000"/>
        </w:rPr>
        <w:t>zákona a zabezpečuje prenos údajov po vykonaní zúčtovania miezd do modulov dotýkajúcich sa účtovníctva,</w:t>
      </w:r>
    </w:p>
    <w:p w14:paraId="00000023" w14:textId="6B50DD48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M03 Organizačný manažment</w:t>
      </w:r>
      <w:r w:rsidR="00F65238">
        <w:rPr>
          <w:color w:val="000000"/>
        </w:rPr>
        <w:t>,</w:t>
      </w:r>
      <w:r>
        <w:rPr>
          <w:color w:val="000000"/>
        </w:rPr>
        <w:t xml:space="preserve"> určený pre vedenie evidencie údajov o plánovaných systemizovaných miestach v rámci organizačnej štruktúry </w:t>
      </w:r>
      <w:r>
        <w:rPr>
          <w:color w:val="000000"/>
        </w:rPr>
        <w:lastRenderedPageBreak/>
        <w:t xml:space="preserve">subjektu verejnej správy podľa § 4 ods. 1 </w:t>
      </w:r>
      <w:r w:rsidR="00715902">
        <w:rPr>
          <w:color w:val="000000"/>
        </w:rPr>
        <w:t xml:space="preserve">alebo podľa § 5 </w:t>
      </w:r>
      <w:r w:rsidR="0002765D">
        <w:rPr>
          <w:color w:val="000000"/>
        </w:rPr>
        <w:t xml:space="preserve">ods. 1 </w:t>
      </w:r>
      <w:r>
        <w:rPr>
          <w:color w:val="000000"/>
        </w:rPr>
        <w:t xml:space="preserve">zákona, a ktorý zachytáva komplexnú organizačnú štruktúru subjektu verejnej správy podľa § 4 ods. 1 </w:t>
      </w:r>
      <w:r w:rsidR="00715902">
        <w:rPr>
          <w:color w:val="000000"/>
        </w:rPr>
        <w:t xml:space="preserve">alebo podľa § 5 </w:t>
      </w:r>
      <w:r w:rsidR="0002765D">
        <w:rPr>
          <w:color w:val="000000"/>
        </w:rPr>
        <w:t xml:space="preserve">ods. 1 </w:t>
      </w:r>
      <w:r>
        <w:rPr>
          <w:color w:val="000000"/>
        </w:rPr>
        <w:t xml:space="preserve">zákona vrátane hierarchických väzieb subjektu verejnej správy podľa § 4 ods. 1 </w:t>
      </w:r>
      <w:r w:rsidR="00715902">
        <w:rPr>
          <w:color w:val="000000"/>
        </w:rPr>
        <w:t xml:space="preserve">alebo podľa § 5 </w:t>
      </w:r>
      <w:r w:rsidR="00ED0214">
        <w:rPr>
          <w:color w:val="000000"/>
        </w:rPr>
        <w:t xml:space="preserve">ods. 1 </w:t>
      </w:r>
      <w:r>
        <w:rPr>
          <w:color w:val="000000"/>
        </w:rPr>
        <w:t xml:space="preserve">zákona, požiadaviek na kvalifikáciu a prax potrebných pre dané plánované miesto, pričom modul taktiež zabezpečuje pre subjekt verejnej správy podľa § 4 ods. 1 </w:t>
      </w:r>
      <w:r w:rsidR="00715902">
        <w:rPr>
          <w:color w:val="000000"/>
        </w:rPr>
        <w:t xml:space="preserve">alebo podľa § 5 </w:t>
      </w:r>
      <w:r w:rsidR="00ED0214">
        <w:rPr>
          <w:color w:val="000000"/>
        </w:rPr>
        <w:t xml:space="preserve">ods. 1 </w:t>
      </w:r>
      <w:r>
        <w:rPr>
          <w:color w:val="000000"/>
        </w:rPr>
        <w:t>zákona správu kompetencií a správu zastupovania jednotlivých zamestnancov vyplývajúcich z osobitných predpisov,</w:t>
      </w:r>
      <w:r>
        <w:rPr>
          <w:color w:val="000000"/>
          <w:vertAlign w:val="superscript"/>
        </w:rPr>
        <w:footnoteReference w:id="5"/>
      </w:r>
      <w:r>
        <w:rPr>
          <w:color w:val="000000"/>
        </w:rPr>
        <w:t>)</w:t>
      </w:r>
    </w:p>
    <w:p w14:paraId="00000024" w14:textId="1CB8F53C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M04 Časový manažment</w:t>
      </w:r>
      <w:r w:rsidR="00F65238">
        <w:rPr>
          <w:color w:val="000000"/>
        </w:rPr>
        <w:t>,</w:t>
      </w:r>
      <w:r>
        <w:rPr>
          <w:color w:val="000000"/>
        </w:rPr>
        <w:t xml:space="preserve"> určený na plánovanie fondu pracovného času zamestnancov, evidenciu a spracovanie dochádzky zamestnancov vrátane udeľovania príkazu na prácu nadčas, schvaľovanie práce nadčas, evidenciu neprítomnosti zamestnancov, ktorou je najmä dovolenka zamestnanca, prekážky v práci na strane zamestnanca alebo prekážky v práci na strane zamestnávateľa a poskytovanie podkladov pre zúčtovanie miezd v module uvedenom v písmene b),</w:t>
      </w:r>
    </w:p>
    <w:p w14:paraId="00000025" w14:textId="7EA4BE08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M05 Talent manažment</w:t>
      </w:r>
      <w:r w:rsidR="00E73E2D">
        <w:rPr>
          <w:color w:val="000000"/>
        </w:rPr>
        <w:t xml:space="preserve">, </w:t>
      </w:r>
      <w:r>
        <w:rPr>
          <w:color w:val="000000"/>
        </w:rPr>
        <w:t>určený na evidenciu kvalifikačných požiadaviek na plánované miesta, evidenciu získanej kvalifikácie u zamestnancov a taktiež plánovanie, evidenciu a realizáciu vzdelávania zamestnancov; modul taktiež obsahuje funkcionalitu realizácie a evidencie služobného hodnotenia štátnych zamestnancov, na ktorých sa vzťahujú ustanovenia podľa osobitných predpisov,</w:t>
      </w:r>
      <w:r>
        <w:rPr>
          <w:color w:val="000000"/>
          <w:vertAlign w:val="superscript"/>
        </w:rPr>
        <w:footnoteReference w:id="6"/>
      </w:r>
      <w:r>
        <w:rPr>
          <w:color w:val="000000"/>
        </w:rPr>
        <w:t>)</w:t>
      </w:r>
    </w:p>
    <w:p w14:paraId="00000026" w14:textId="1353ABA0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M06 Sociálne</w:t>
      </w:r>
      <w:r w:rsidR="00E73E2D">
        <w:rPr>
          <w:color w:val="000000"/>
        </w:rPr>
        <w:t xml:space="preserve">, </w:t>
      </w:r>
      <w:r>
        <w:rPr>
          <w:color w:val="000000"/>
        </w:rPr>
        <w:t>určený na zabezpečenie evidencie, spracovania a výplatu služieb a dávok sociálneho zabezpečenia, výpočet výsluhových dávok sociálneho zabezpečenia a na sledovanie mesačných a ročných výkazov príjmov a výdavkov osobitných účtov, pričom tento modul využíva subjekt verejnej správy podľa § 4 ods. 1</w:t>
      </w:r>
      <w:r w:rsidR="00715902" w:rsidRPr="00715902">
        <w:rPr>
          <w:color w:val="000000"/>
        </w:rPr>
        <w:t xml:space="preserve"> </w:t>
      </w:r>
      <w:r w:rsidR="00715902">
        <w:rPr>
          <w:color w:val="000000"/>
        </w:rPr>
        <w:t xml:space="preserve">alebo podľa § 5 </w:t>
      </w:r>
      <w:r w:rsidR="00A43CA2">
        <w:rPr>
          <w:color w:val="000000"/>
        </w:rPr>
        <w:t>ods. 1</w:t>
      </w:r>
      <w:r w:rsidR="00E01AA3">
        <w:rPr>
          <w:color w:val="000000"/>
        </w:rPr>
        <w:t xml:space="preserve"> </w:t>
      </w:r>
      <w:r>
        <w:rPr>
          <w:color w:val="000000"/>
        </w:rPr>
        <w:t>zákona, ktorý má zamestnancov, na ktorých sa uplatňuje osobitná právna úprava týkajúca sa oblasti sociálneho zabezpečenia podľa osobitných predpisov,</w:t>
      </w:r>
      <w:r>
        <w:rPr>
          <w:color w:val="000000"/>
          <w:vertAlign w:val="superscript"/>
        </w:rPr>
        <w:footnoteReference w:id="7"/>
      </w:r>
      <w:r>
        <w:rPr>
          <w:color w:val="000000"/>
        </w:rPr>
        <w:t>)</w:t>
      </w:r>
    </w:p>
    <w:p w14:paraId="00000027" w14:textId="382D76AC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M07 Správa služobných ciest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evidencie tuzemských a zahraničných služobných a pracovných ciest,</w:t>
      </w:r>
      <w:r>
        <w:rPr>
          <w:color w:val="000000"/>
          <w:vertAlign w:val="superscript"/>
        </w:rPr>
        <w:footnoteReference w:id="8"/>
      </w:r>
      <w:r>
        <w:rPr>
          <w:color w:val="000000"/>
        </w:rPr>
        <w:t>) poskytnutých preddavkov, cestovných náhrad, výdavkov a iných plnení, ich vyúčtovanie a vysporiadanie prostredníctvom finančného účtovníctva alebo mzdy v zmysle osobitného predpisu,</w:t>
      </w:r>
      <w:r>
        <w:rPr>
          <w:color w:val="000000"/>
          <w:vertAlign w:val="superscript"/>
        </w:rPr>
        <w:footnoteReference w:id="9"/>
      </w:r>
      <w:r>
        <w:rPr>
          <w:color w:val="000000"/>
        </w:rPr>
        <w:t xml:space="preserve">) personalizáciu nákladov pracovných a tuzemských </w:t>
      </w:r>
      <w:r>
        <w:rPr>
          <w:color w:val="000000"/>
        </w:rPr>
        <w:lastRenderedPageBreak/>
        <w:t xml:space="preserve">a zahraničných služobných ciest a výkazov pracovných a tuzemských a zahraničných služobných ciest. </w:t>
      </w:r>
    </w:p>
    <w:p w14:paraId="00000028" w14:textId="432E82AB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M08 Manažment vozového parku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technickej, ekonomickej, administratívnej a prevádzkovej agendy súvisiacej s používaním dopravných prostriedkov, ich príslušenstva a tiež strojov, prístrojov a zariadení spotrebovávajúcich pohonné látky, ktoré má subjekt verejnej správy podľa § 4 ods. 1 </w:t>
      </w:r>
      <w:r w:rsidR="00715902">
        <w:rPr>
          <w:color w:val="000000"/>
        </w:rPr>
        <w:t xml:space="preserve">alebo podľa § 5 </w:t>
      </w:r>
      <w:r w:rsidR="00A43CA2">
        <w:rPr>
          <w:color w:val="000000"/>
        </w:rPr>
        <w:t xml:space="preserve">ods. 1 </w:t>
      </w:r>
      <w:r>
        <w:rPr>
          <w:color w:val="000000"/>
        </w:rPr>
        <w:t>zákona v správe, vlastníctve, výpožičke alebo v prenájme,</w:t>
      </w:r>
    </w:p>
    <w:p w14:paraId="00000029" w14:textId="6A57C052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M09 Materiálový manažment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funkcionality súvisiacej so zabezpečením alebo objednaním tovarov a služieb, evidenciu faktúr od dodávateľov, vrátane vedenia skladov a skladovej evidencie majetku, pričom modul sa nevzťahuje na zabezpečenie procesu verejného obstarávania v zmysle osobitného predpisu,</w:t>
      </w:r>
      <w:r>
        <w:rPr>
          <w:color w:val="000000"/>
          <w:vertAlign w:val="superscript"/>
        </w:rPr>
        <w:footnoteReference w:id="10"/>
      </w:r>
      <w:r>
        <w:rPr>
          <w:color w:val="000000"/>
        </w:rPr>
        <w:t>)</w:t>
      </w:r>
    </w:p>
    <w:p w14:paraId="0000002A" w14:textId="7863FAF4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M10 Predaj služieb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riadenia procesu predaja tovaru alebo služieb</w:t>
      </w:r>
      <w:r w:rsidR="00071BF4">
        <w:rPr>
          <w:color w:val="000000"/>
        </w:rPr>
        <w:t>, ako aj procesov a postupov</w:t>
      </w:r>
      <w:r>
        <w:rPr>
          <w:color w:val="000000"/>
        </w:rPr>
        <w:t xml:space="preserve"> prostredníctvom ktorých je zabezpečený krátkodobý nájom nehnuteľností alebo ich častí na strane prenajímateľa.</w:t>
      </w:r>
    </w:p>
    <w:p w14:paraId="0000002B" w14:textId="44A58BB4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modul M14 Základná finančná kontrola - Riadenie interného </w:t>
      </w:r>
      <w:proofErr w:type="spellStart"/>
      <w:r>
        <w:rPr>
          <w:color w:val="000000"/>
        </w:rPr>
        <w:t>workflow</w:t>
      </w:r>
      <w:proofErr w:type="spellEnd"/>
      <w:r w:rsidR="00E73E2D">
        <w:rPr>
          <w:color w:val="000000"/>
        </w:rPr>
        <w:t>,</w:t>
      </w:r>
      <w:r>
        <w:rPr>
          <w:color w:val="000000"/>
        </w:rPr>
        <w:t xml:space="preserve"> určený na zabezpečenie schvaľovania procesov vykonávaných v moduloch a výkon finančnej kontroly podľa osobitných predpisov</w:t>
      </w:r>
      <w:r>
        <w:rPr>
          <w:color w:val="000000"/>
          <w:vertAlign w:val="superscript"/>
        </w:rPr>
        <w:footnoteReference w:id="11"/>
      </w:r>
      <w:r>
        <w:rPr>
          <w:color w:val="000000"/>
        </w:rPr>
        <w:t xml:space="preserve">) nad procesmi vykonávanými v moduloch; modul je integrovaný do procesov v ostatných moduloch, </w:t>
      </w:r>
    </w:p>
    <w:p w14:paraId="0000002C" w14:textId="1D4637C0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M15 Rozpočet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evidencie rozpočtových opatrení a sledovanie plnenia rozpočtu subjektu verejnej správy podľa § 4 ods. 1 </w:t>
      </w:r>
      <w:r w:rsidR="00715902">
        <w:rPr>
          <w:color w:val="000000"/>
        </w:rPr>
        <w:t xml:space="preserve">alebo podľa § 5 </w:t>
      </w:r>
      <w:r w:rsidR="00CC3C6A">
        <w:rPr>
          <w:color w:val="000000"/>
        </w:rPr>
        <w:t xml:space="preserve">ods. 1 </w:t>
      </w:r>
      <w:r>
        <w:rPr>
          <w:color w:val="000000"/>
        </w:rPr>
        <w:t xml:space="preserve">zákona v členení na najnižšiu požadovanú úroveň organizačnej štruktúry, umožňuje sledovanie plnenia príjmov a čerpania výdavkov na ľubovoľné analytické členenia ekonomickej klasifikácie rozpočtovej klasifikácie v reálnom čase; modul je integrovaný do procesov v ostatných moduloch, </w:t>
      </w:r>
    </w:p>
    <w:p w14:paraId="0000002D" w14:textId="651E6141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modul M16 Správa nehnuteľností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činností spojených s užívaním nehnuteľností v správe podľa osobitného predpisu,</w:t>
      </w:r>
      <w:r>
        <w:rPr>
          <w:color w:val="000000"/>
          <w:vertAlign w:val="superscript"/>
        </w:rPr>
        <w:footnoteReference w:id="12"/>
      </w:r>
      <w:r>
        <w:rPr>
          <w:color w:val="000000"/>
        </w:rPr>
        <w:t xml:space="preserve">) vo vlastníctve subjektu verejnej správy podľa § 4 ods. 1 </w:t>
      </w:r>
      <w:r w:rsidR="00715902">
        <w:rPr>
          <w:color w:val="000000"/>
        </w:rPr>
        <w:t xml:space="preserve">alebo podľa § 5 </w:t>
      </w:r>
      <w:r w:rsidR="00A43CA2">
        <w:rPr>
          <w:color w:val="000000"/>
        </w:rPr>
        <w:t xml:space="preserve">ods. 1 </w:t>
      </w:r>
      <w:r>
        <w:rPr>
          <w:color w:val="000000"/>
        </w:rPr>
        <w:t xml:space="preserve">zákona alebo pri užívaní nehnuteľností, ku ktorým má subjekt verejnej správy podľa § 4 ods. 1 </w:t>
      </w:r>
      <w:r w:rsidR="00715902">
        <w:rPr>
          <w:color w:val="000000"/>
        </w:rPr>
        <w:t>alebo podľa § 5</w:t>
      </w:r>
      <w:r w:rsidR="00A43CA2">
        <w:rPr>
          <w:color w:val="000000"/>
        </w:rPr>
        <w:t xml:space="preserve"> ods. 1</w:t>
      </w:r>
      <w:r w:rsidR="00715902">
        <w:rPr>
          <w:color w:val="000000"/>
        </w:rPr>
        <w:t xml:space="preserve"> </w:t>
      </w:r>
      <w:r>
        <w:rPr>
          <w:color w:val="000000"/>
        </w:rPr>
        <w:t xml:space="preserve">zákona užívacie vzťahy a zúčtovanie nákladov spojených s týmito činnosťami, </w:t>
      </w:r>
      <w:r w:rsidR="00956B45">
        <w:rPr>
          <w:color w:val="000000"/>
        </w:rPr>
        <w:t xml:space="preserve">s </w:t>
      </w:r>
      <w:r>
        <w:rPr>
          <w:color w:val="000000"/>
        </w:rPr>
        <w:t>fakturáciou prenájmov nehnuteľností iným užívateľom a </w:t>
      </w:r>
      <w:proofErr w:type="spellStart"/>
      <w:r>
        <w:rPr>
          <w:color w:val="000000"/>
        </w:rPr>
        <w:t>refakturáciou</w:t>
      </w:r>
      <w:proofErr w:type="spellEnd"/>
      <w:r>
        <w:rPr>
          <w:color w:val="000000"/>
        </w:rPr>
        <w:t xml:space="preserve"> prevádzkových nákladov iným užívateľom, okrem nájmu nehnuteľností alebo ich častí, ktorý nepresiahne 30 po sebe nasledujúcich kalendárnych dní, ktorí je popísaný v module podľa písmena j),</w:t>
      </w:r>
    </w:p>
    <w:p w14:paraId="0000002E" w14:textId="652C8004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lastRenderedPageBreak/>
        <w:t>modul M17 Konsolidácia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výberu údajov pre spracovanie podkladov konsolidácie v zmysle osobitného predpisu</w:t>
      </w:r>
      <w:r w:rsidR="00ED5904">
        <w:rPr>
          <w:rStyle w:val="Odkaznapoznmkupodiarou"/>
          <w:color w:val="000000"/>
        </w:rPr>
        <w:footnoteReference w:id="13"/>
      </w:r>
      <w:r>
        <w:rPr>
          <w:color w:val="000000"/>
        </w:rPr>
        <w:t xml:space="preserve"> za účelom zostavovania konsolidovanej účtovnej závierky kapitoly štátneho rozpočtu, vyššieho územného celku, obce, konsolidovanej účtovnej závierky ústrednej správy a súhrnnej účtovnej závierky verejnej správy,</w:t>
      </w:r>
    </w:p>
    <w:p w14:paraId="0000002F" w14:textId="6F4B65AE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M18 Finančné účtovníctvo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celkového zobrazenia vedenia účtovníctva, stavov účtov a realizáciu postupov vedenia účtovníctva podľa osobitných predpisov,</w:t>
      </w:r>
      <w:r>
        <w:rPr>
          <w:color w:val="000000"/>
          <w:vertAlign w:val="superscript"/>
        </w:rPr>
        <w:footnoteReference w:id="14"/>
      </w:r>
      <w:r>
        <w:rPr>
          <w:color w:val="000000"/>
        </w:rPr>
        <w:t>) pričom za účelom zobrazovania správnych a úplných údajov v reálnom čase je tento modul integrovaný na príslušné ostatné moduly,</w:t>
      </w:r>
    </w:p>
    <w:p w14:paraId="00000030" w14:textId="7BD321C2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M19 Nákladové účtovníctvo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zefektívnenie vnútroorganizačného riadenia pomocou sledovania nákladov a štatistických ukazovateľov v rámci subjektu verejnej správy podľa § 4 ods. 1 </w:t>
      </w:r>
      <w:r w:rsidR="00715902">
        <w:rPr>
          <w:color w:val="000000"/>
        </w:rPr>
        <w:t xml:space="preserve">alebo podľa § 5 </w:t>
      </w:r>
      <w:r w:rsidR="00F672E3">
        <w:rPr>
          <w:color w:val="000000"/>
        </w:rPr>
        <w:t xml:space="preserve">ods. 1 </w:t>
      </w:r>
      <w:r>
        <w:rPr>
          <w:color w:val="000000"/>
        </w:rPr>
        <w:t>zákona,</w:t>
      </w:r>
    </w:p>
    <w:p w14:paraId="00000031" w14:textId="4744E1C1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M21 Evidencia zmlúv a zverejňovanie do Centrálneho registra zmlúv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evidencie zmlúv a požiadaviek na verejné obstarávanie subjektu verejnej správy podľa § 4 ods. 1 </w:t>
      </w:r>
      <w:r w:rsidR="00341D08">
        <w:rPr>
          <w:color w:val="000000"/>
        </w:rPr>
        <w:t xml:space="preserve">alebo podľa § 5 </w:t>
      </w:r>
      <w:r w:rsidR="00F672E3">
        <w:rPr>
          <w:color w:val="000000"/>
        </w:rPr>
        <w:t xml:space="preserve">ods. 1 </w:t>
      </w:r>
      <w:r>
        <w:rPr>
          <w:color w:val="000000"/>
        </w:rPr>
        <w:t>zákona a integráciu na ostatné moduly za účelom súčasného sledovania stavu, čerpania a plnení vyplývajúcich zo zmlúv a zabezpečenia povinnosti zverejnenia zmlúv do informačného systému verejnej správy Centrálny register zmlúv podľa osobitného predpisu,</w:t>
      </w:r>
      <w:r>
        <w:rPr>
          <w:color w:val="000000"/>
          <w:vertAlign w:val="superscript"/>
        </w:rPr>
        <w:footnoteReference w:id="15"/>
      </w:r>
      <w:r>
        <w:rPr>
          <w:color w:val="000000"/>
        </w:rPr>
        <w:t xml:space="preserve">) </w:t>
      </w:r>
    </w:p>
    <w:p w14:paraId="00000032" w14:textId="54AF6BBD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M22 Evidencia majetku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evidencie a účtovania o majetku v správe a užívaní subjektu verejnej správy podľa § 4 ods. 1 </w:t>
      </w:r>
      <w:r w:rsidR="00715902">
        <w:rPr>
          <w:color w:val="000000"/>
        </w:rPr>
        <w:t xml:space="preserve">alebo podľa § 5 </w:t>
      </w:r>
      <w:r w:rsidR="00CC3C6A">
        <w:rPr>
          <w:color w:val="000000"/>
        </w:rPr>
        <w:t xml:space="preserve">ods. 1 </w:t>
      </w:r>
      <w:r>
        <w:rPr>
          <w:color w:val="000000"/>
        </w:rPr>
        <w:t>zákona podľa osobitného predpisu</w:t>
      </w:r>
      <w:r>
        <w:rPr>
          <w:color w:val="000000"/>
          <w:vertAlign w:val="superscript"/>
        </w:rPr>
        <w:footnoteReference w:id="16"/>
      </w:r>
      <w:r>
        <w:rPr>
          <w:color w:val="000000"/>
        </w:rPr>
        <w:t>) s výnimkou zásob, účtovanie skutočností o stave a pohybe majetku, ako je najmä nadobudnutie alebo obstaranie majetku, zaradenie do používania, odpisovanie a vyradenie, pričom tieto skutočnosti sú zaznamenané ako účtovný doklad na účtoch v hlavnej knihe modulu podľa písmena o) s integráciou na ostatné moduly,</w:t>
      </w:r>
    </w:p>
    <w:p w14:paraId="00000033" w14:textId="1DED4DF6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lastRenderedPageBreak/>
        <w:t>modul M23 Zmluvné účty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zabezpečenie funkcionality súvisiacej s účtovaním pohľadávok subjektu verejnej správy podľa § 4 ods. 1 </w:t>
      </w:r>
      <w:r w:rsidR="00715902">
        <w:rPr>
          <w:color w:val="000000"/>
        </w:rPr>
        <w:t xml:space="preserve">alebo podľa § 5 </w:t>
      </w:r>
      <w:r w:rsidR="00246829">
        <w:rPr>
          <w:color w:val="000000"/>
        </w:rPr>
        <w:t xml:space="preserve">ods. 1 </w:t>
      </w:r>
      <w:r>
        <w:rPr>
          <w:color w:val="000000"/>
        </w:rPr>
        <w:t>zákona, ich evidenciu na účtovných knihách podľa osobitných predpisov,</w:t>
      </w:r>
      <w:r>
        <w:rPr>
          <w:color w:val="000000"/>
          <w:vertAlign w:val="superscript"/>
        </w:rPr>
        <w:footnoteReference w:id="17"/>
      </w:r>
      <w:r>
        <w:rPr>
          <w:color w:val="000000"/>
        </w:rPr>
        <w:t xml:space="preserve">) ako aj ich správu smerujúcu k úhrade pohľadávok subjektu verejnej správy podľa § 4 ods. 1 </w:t>
      </w:r>
      <w:r w:rsidR="00715902">
        <w:rPr>
          <w:color w:val="000000"/>
        </w:rPr>
        <w:t xml:space="preserve">alebo podľa § 5 </w:t>
      </w:r>
      <w:r w:rsidR="00CC3C6A">
        <w:rPr>
          <w:color w:val="000000"/>
        </w:rPr>
        <w:t xml:space="preserve">ods. 1 </w:t>
      </w:r>
      <w:r>
        <w:rPr>
          <w:color w:val="000000"/>
        </w:rPr>
        <w:t>zákona, pričom modul umožňuje tvorbu a schvaľovanie rôznych foriem vymáhania pohľadávok ako sú najmä upomínanie, splátkové kalendáre a vzájomné započítanie pohľadávok,</w:t>
      </w:r>
      <w:r>
        <w:rPr>
          <w:color w:val="000000"/>
          <w:vertAlign w:val="superscript"/>
        </w:rPr>
        <w:footnoteReference w:id="18"/>
      </w:r>
      <w:r>
        <w:rPr>
          <w:color w:val="000000"/>
        </w:rPr>
        <w:t>) modul je priamo integrovaný na informačný systém verejnej správy Centrálny register splatných pohľadávok štátu podľa osobitného predpisu,</w:t>
      </w:r>
      <w:r>
        <w:rPr>
          <w:color w:val="000000"/>
          <w:vertAlign w:val="superscript"/>
        </w:rPr>
        <w:footnoteReference w:id="19"/>
      </w:r>
      <w:r>
        <w:rPr>
          <w:color w:val="000000"/>
        </w:rPr>
        <w:t>)</w:t>
      </w:r>
    </w:p>
    <w:p w14:paraId="00000034" w14:textId="57544562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modul M27 </w:t>
      </w:r>
      <w:proofErr w:type="spellStart"/>
      <w:r>
        <w:rPr>
          <w:color w:val="000000"/>
        </w:rPr>
        <w:t>Reporting</w:t>
      </w:r>
      <w:proofErr w:type="spellEnd"/>
      <w:r w:rsidR="00E73E2D">
        <w:rPr>
          <w:color w:val="000000"/>
        </w:rPr>
        <w:t>,</w:t>
      </w:r>
      <w:r>
        <w:rPr>
          <w:color w:val="000000"/>
        </w:rPr>
        <w:t xml:space="preserve"> určený na zabezpečenie vytvárania správ, zostáv a analýz vychádzajúcich z údajov z ostatných modulov; modul tiež obsahuje funkcionalitu tvorby dátových setov za účelom ich zverejňovania ako sú najmä dátové sety faktúr, objednávok, zahraničných pracovných ciest a organizačnej štruktúry subjektu verejnej správy podľa § 4 ods. 1 </w:t>
      </w:r>
      <w:r w:rsidR="00715902">
        <w:rPr>
          <w:color w:val="000000"/>
        </w:rPr>
        <w:t xml:space="preserve">alebo podľa § 5 </w:t>
      </w:r>
      <w:r w:rsidR="00880CE9">
        <w:rPr>
          <w:color w:val="000000"/>
        </w:rPr>
        <w:t xml:space="preserve">ods. 1 </w:t>
      </w:r>
      <w:r>
        <w:rPr>
          <w:color w:val="000000"/>
        </w:rPr>
        <w:t>zákona; modul pokrýva potreby prevádzkového výkazníctva,</w:t>
      </w:r>
      <w:r>
        <w:rPr>
          <w:color w:val="000000"/>
          <w:vertAlign w:val="superscript"/>
        </w:rPr>
        <w:footnoteReference w:id="20"/>
      </w:r>
      <w:r>
        <w:rPr>
          <w:color w:val="000000"/>
        </w:rPr>
        <w:t>) výkazníctva</w:t>
      </w:r>
      <w:r>
        <w:rPr>
          <w:color w:val="000000"/>
          <w:vertAlign w:val="superscript"/>
        </w:rPr>
        <w:t>20</w:t>
      </w:r>
      <w:r>
        <w:rPr>
          <w:color w:val="000000"/>
        </w:rPr>
        <w:t>) nad historickými údajmi pôvodných informačných systémov, manažérskeho výkazníctva</w:t>
      </w:r>
      <w:r>
        <w:rPr>
          <w:color w:val="000000"/>
          <w:vertAlign w:val="superscript"/>
        </w:rPr>
        <w:t>20</w:t>
      </w:r>
      <w:r>
        <w:rPr>
          <w:color w:val="000000"/>
        </w:rPr>
        <w:t>), analytického výkazníctva</w:t>
      </w:r>
      <w:r>
        <w:rPr>
          <w:color w:val="000000"/>
          <w:vertAlign w:val="superscript"/>
        </w:rPr>
        <w:t>20</w:t>
      </w:r>
      <w:r>
        <w:rPr>
          <w:color w:val="000000"/>
        </w:rPr>
        <w:t>) prostredníctvom nástrojov pre pokročilú analýzu a dolovanie v dátach,</w:t>
      </w:r>
      <w:r>
        <w:rPr>
          <w:color w:val="000000"/>
          <w:vertAlign w:val="superscript"/>
        </w:rPr>
        <w:footnoteReference w:id="21"/>
      </w:r>
      <w:r>
        <w:rPr>
          <w:color w:val="000000"/>
        </w:rPr>
        <w:t>)</w:t>
      </w:r>
    </w:p>
    <w:p w14:paraId="00000035" w14:textId="5209F184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M28_1 Centrálna správa kmeňových dát a</w:t>
      </w:r>
      <w:r w:rsidR="00E73E2D">
        <w:rPr>
          <w:color w:val="000000"/>
        </w:rPr>
        <w:t> </w:t>
      </w:r>
      <w:r>
        <w:rPr>
          <w:color w:val="000000"/>
        </w:rPr>
        <w:t>číselníkov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centrálnu správu a riešenie kvality kmeňových údajov a číselníkov, a to v spojitosti najmä na informačný systém verejnej správy Centrálna </w:t>
      </w:r>
      <w:r w:rsidR="00E24B7F">
        <w:rPr>
          <w:color w:val="000000"/>
        </w:rPr>
        <w:t xml:space="preserve">platforma dátovej integrácie </w:t>
      </w:r>
      <w:r>
        <w:rPr>
          <w:color w:val="000000"/>
        </w:rPr>
        <w:t>podľa osobitných predpisov,</w:t>
      </w:r>
      <w:r>
        <w:rPr>
          <w:color w:val="000000"/>
          <w:vertAlign w:val="superscript"/>
        </w:rPr>
        <w:footnoteReference w:id="22"/>
      </w:r>
      <w:r w:rsidR="00D369E3">
        <w:rPr>
          <w:color w:val="000000"/>
        </w:rPr>
        <w:t>)</w:t>
      </w:r>
    </w:p>
    <w:p w14:paraId="00000036" w14:textId="0B4FB7E5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M28_2 Obchodný partner</w:t>
      </w:r>
      <w:r w:rsidR="00E73E2D">
        <w:rPr>
          <w:color w:val="000000"/>
        </w:rPr>
        <w:t>,</w:t>
      </w:r>
      <w:r>
        <w:rPr>
          <w:color w:val="000000"/>
        </w:rPr>
        <w:t xml:space="preserve"> určený na výkon správy obchodných partnerov (dodávateľov a odberateľov subjektu verejnej správy podľa § 4 ods. 1 </w:t>
      </w:r>
      <w:r w:rsidR="0075287C">
        <w:rPr>
          <w:color w:val="000000"/>
        </w:rPr>
        <w:t xml:space="preserve">alebo podľa § 5 </w:t>
      </w:r>
      <w:r w:rsidR="00F0266E">
        <w:rPr>
          <w:color w:val="000000"/>
        </w:rPr>
        <w:t xml:space="preserve">ods. 1 </w:t>
      </w:r>
      <w:r>
        <w:rPr>
          <w:color w:val="000000"/>
        </w:rPr>
        <w:t>zákona)</w:t>
      </w:r>
      <w:r w:rsidR="0013079F">
        <w:rPr>
          <w:color w:val="000000"/>
        </w:rPr>
        <w:t xml:space="preserve">, pričom </w:t>
      </w:r>
      <w:r>
        <w:rPr>
          <w:color w:val="000000"/>
        </w:rPr>
        <w:t>modul je integrovaný do procesov v ostatných moduloch,</w:t>
      </w:r>
    </w:p>
    <w:p w14:paraId="00000037" w14:textId="61CBFF63" w:rsidR="00271BAF" w:rsidRDefault="00660A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M30 Údržba a</w:t>
      </w:r>
      <w:r w:rsidR="0017016C">
        <w:rPr>
          <w:color w:val="000000"/>
        </w:rPr>
        <w:t> </w:t>
      </w:r>
      <w:r>
        <w:rPr>
          <w:color w:val="000000"/>
        </w:rPr>
        <w:t>opravy</w:t>
      </w:r>
      <w:r w:rsidR="0017016C">
        <w:rPr>
          <w:color w:val="000000"/>
        </w:rPr>
        <w:t>,</w:t>
      </w:r>
      <w:r>
        <w:rPr>
          <w:color w:val="000000"/>
        </w:rPr>
        <w:t xml:space="preserve"> určený na evidenciu údajov týkajúcich sa majetku, ktorý subjekt verejnej správy podľa § 4 ods. 1 </w:t>
      </w:r>
      <w:r w:rsidR="00451848">
        <w:rPr>
          <w:color w:val="000000"/>
        </w:rPr>
        <w:t xml:space="preserve">alebo § 5 ods. 1 </w:t>
      </w:r>
      <w:r>
        <w:rPr>
          <w:color w:val="000000"/>
        </w:rPr>
        <w:t xml:space="preserve">zákona vlastní alebo má v správe, má ho v nájme alebo iným spôsobom ho užíva, podliehajúceho údržbe a opravám, pričom modul umožňuje subjektu verejnej správy podľa § 4 ods. 1 </w:t>
      </w:r>
      <w:r w:rsidR="00451848">
        <w:rPr>
          <w:color w:val="000000"/>
        </w:rPr>
        <w:t xml:space="preserve">alebo § 5 ods. 1 </w:t>
      </w:r>
      <w:r>
        <w:rPr>
          <w:color w:val="000000"/>
        </w:rPr>
        <w:t>zákona túto údržbu a opravy plánovať, evidovať realizáciu a zúčtovať vzniknuté náklady.</w:t>
      </w:r>
    </w:p>
    <w:p w14:paraId="00000038" w14:textId="77777777" w:rsidR="00271BAF" w:rsidRDefault="00271BAF">
      <w:pPr>
        <w:jc w:val="center"/>
        <w:rPr>
          <w:b/>
          <w:bCs/>
        </w:rPr>
      </w:pPr>
    </w:p>
    <w:p w14:paraId="00000039" w14:textId="77777777" w:rsidR="00271BAF" w:rsidRDefault="00660A5F">
      <w:pPr>
        <w:jc w:val="center"/>
      </w:pPr>
      <w:r>
        <w:rPr>
          <w:b/>
          <w:bCs/>
        </w:rPr>
        <w:t>§ 4</w:t>
      </w:r>
    </w:p>
    <w:p w14:paraId="0000003A" w14:textId="625237B3" w:rsidR="00271BAF" w:rsidRDefault="00660A5F">
      <w:pPr>
        <w:jc w:val="center"/>
      </w:pPr>
      <w:r>
        <w:rPr>
          <w:b/>
          <w:bCs/>
        </w:rPr>
        <w:t>Rozšírené moduly</w:t>
      </w:r>
      <w:r>
        <w:t xml:space="preserve"> </w:t>
      </w:r>
    </w:p>
    <w:p w14:paraId="0000003B" w14:textId="77777777" w:rsidR="00271BAF" w:rsidRDefault="00271BAF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0000003C" w14:textId="135FFF04" w:rsidR="00271BAF" w:rsidRPr="00373A2E" w:rsidRDefault="00660A5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</w:pPr>
      <w:r w:rsidRPr="00373A2E">
        <w:rPr>
          <w:color w:val="000000"/>
        </w:rPr>
        <w:lastRenderedPageBreak/>
        <w:t xml:space="preserve">Rozšírenými modulmi </w:t>
      </w:r>
      <w:r w:rsidR="00637A09" w:rsidRPr="00373A2E">
        <w:rPr>
          <w:color w:val="000000"/>
        </w:rPr>
        <w:t xml:space="preserve">a ich všeobecným popisom funkčnosti </w:t>
      </w:r>
      <w:r w:rsidRPr="00373A2E">
        <w:rPr>
          <w:color w:val="000000"/>
        </w:rPr>
        <w:t>podľa zákona sú:</w:t>
      </w:r>
    </w:p>
    <w:p w14:paraId="0000003D" w14:textId="2966BE4F" w:rsidR="00271BAF" w:rsidRDefault="00660A5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M15 Granty ako súčasť modulu podľa § 3 ods. 2 písm. l)</w:t>
      </w:r>
      <w:r w:rsidR="00323CE6">
        <w:rPr>
          <w:color w:val="000000"/>
        </w:rPr>
        <w:t>,</w:t>
      </w:r>
      <w:r>
        <w:rPr>
          <w:color w:val="000000"/>
        </w:rPr>
        <w:t xml:space="preserve"> určený na zabezpečenie detailnejšieho analytického sledovania prijatých a poskytovaných nenávratných finančných príspevkov alebo nenávratných finančných výpomocí</w:t>
      </w:r>
      <w:r w:rsidR="000F7B38">
        <w:rPr>
          <w:color w:val="000000"/>
        </w:rPr>
        <w:t xml:space="preserve">, </w:t>
      </w:r>
      <w:r>
        <w:rPr>
          <w:color w:val="000000"/>
        </w:rPr>
        <w:t>t. j. projektov, dotácií, grantov, transferov, príspevkov, interných finančných plnení a pod., pričom modul je integrovaný s ostatnými modulmi,</w:t>
      </w:r>
    </w:p>
    <w:p w14:paraId="0000003E" w14:textId="659F9A83" w:rsidR="00271BAF" w:rsidRDefault="00660A5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M15_2 Dotácie</w:t>
      </w:r>
      <w:r w:rsidR="00081BF8">
        <w:rPr>
          <w:color w:val="000000"/>
        </w:rPr>
        <w:t xml:space="preserve">, </w:t>
      </w:r>
      <w:r>
        <w:rPr>
          <w:color w:val="000000"/>
        </w:rPr>
        <w:t>určený na zabezpečenie spracovania celého životného cyklu dotácie od zverejnenia výzvy na dotáciu, cez podanie žiadosti o dotáciu, jej spracovanie, vyplatenie až po konečné vyúčtovanie dotácie, pričom modul je integrovaný s ostatnými modulmi,</w:t>
      </w:r>
    </w:p>
    <w:p w14:paraId="0000003F" w14:textId="36F78E2C" w:rsidR="00271BAF" w:rsidRDefault="00660A5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M20 Riadenie projektov</w:t>
      </w:r>
      <w:r w:rsidR="00EB6FA7">
        <w:rPr>
          <w:color w:val="000000"/>
        </w:rPr>
        <w:t>,</w:t>
      </w:r>
      <w:r>
        <w:rPr>
          <w:color w:val="000000"/>
        </w:rPr>
        <w:t xml:space="preserve"> určený na zabezpečenie evidencie a riadenia projektov, pri ktorých je potrebné sledovať okrem iného aj merateľné ukazovatele, termíny, náklady a klasifikáciu projektov podľa jednotlivých oblastí, pričom modul je integrovaný s ostatnými modulmi, </w:t>
      </w:r>
    </w:p>
    <w:p w14:paraId="00000040" w14:textId="7E37186D" w:rsidR="00271BAF" w:rsidRDefault="00660A5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modul M24 Služby vysunutých pracovísk</w:t>
      </w:r>
      <w:r w:rsidR="000E687D">
        <w:rPr>
          <w:color w:val="000000"/>
        </w:rPr>
        <w:t xml:space="preserve">, určený na poskytovanie </w:t>
      </w:r>
      <w:r>
        <w:rPr>
          <w:color w:val="000000"/>
        </w:rPr>
        <w:t>funkcional</w:t>
      </w:r>
      <w:r w:rsidR="000E687D">
        <w:rPr>
          <w:color w:val="000000"/>
        </w:rPr>
        <w:t>ít</w:t>
      </w:r>
      <w:r>
        <w:rPr>
          <w:color w:val="000000"/>
        </w:rPr>
        <w:t xml:space="preserve"> pre centralizáciu výkonu podporných činností v rámci administratívnych centier v podobe prepojenia na ostatné moduly.</w:t>
      </w:r>
    </w:p>
    <w:p w14:paraId="00000041" w14:textId="77777777" w:rsidR="00271BAF" w:rsidRDefault="00271BAF">
      <w:pPr>
        <w:jc w:val="center"/>
        <w:rPr>
          <w:b/>
          <w:bCs/>
        </w:rPr>
      </w:pPr>
    </w:p>
    <w:p w14:paraId="00000042" w14:textId="77777777" w:rsidR="00271BAF" w:rsidRDefault="00660A5F">
      <w:pPr>
        <w:jc w:val="center"/>
        <w:rPr>
          <w:b/>
          <w:bCs/>
        </w:rPr>
      </w:pPr>
      <w:r>
        <w:rPr>
          <w:b/>
          <w:bCs/>
        </w:rPr>
        <w:t xml:space="preserve">§ 5 </w:t>
      </w:r>
    </w:p>
    <w:p w14:paraId="00000043" w14:textId="01EC0C9A" w:rsidR="00271BAF" w:rsidRDefault="00C641DF">
      <w:pPr>
        <w:jc w:val="center"/>
        <w:rPr>
          <w:b/>
          <w:bCs/>
        </w:rPr>
      </w:pPr>
      <w:r>
        <w:rPr>
          <w:b/>
          <w:bCs/>
        </w:rPr>
        <w:t>P</w:t>
      </w:r>
      <w:r w:rsidRPr="00C641DF">
        <w:rPr>
          <w:b/>
          <w:bCs/>
        </w:rPr>
        <w:t>odrobnosti týkajúce sa spracúvania osobných údajov ministerstvom podľa § 10 zákona</w:t>
      </w:r>
    </w:p>
    <w:p w14:paraId="00000044" w14:textId="77777777" w:rsidR="00271BAF" w:rsidRDefault="00271BAF"/>
    <w:p w14:paraId="00000045" w14:textId="4A285166" w:rsidR="00271BAF" w:rsidRDefault="00660A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V informačných technológiách centrálneho ekonomického systému sa pri </w:t>
      </w:r>
      <w:r w:rsidR="005A741A">
        <w:rPr>
          <w:color w:val="000000"/>
        </w:rPr>
        <w:t xml:space="preserve">zabezpečovaní </w:t>
      </w:r>
      <w:r>
        <w:rPr>
          <w:color w:val="000000"/>
        </w:rPr>
        <w:t xml:space="preserve">činností </w:t>
      </w:r>
      <w:r w:rsidR="00C641DF">
        <w:rPr>
          <w:color w:val="000000"/>
        </w:rPr>
        <w:t xml:space="preserve">ministerstvom </w:t>
      </w:r>
      <w:r>
        <w:rPr>
          <w:color w:val="000000"/>
        </w:rPr>
        <w:t>podľa § 9 ods. 1 písm. a) a b) zákona spracúvajú osobné údaje týchto kategórií dotknutých osôb</w:t>
      </w:r>
      <w:r w:rsidR="00DE3A36">
        <w:rPr>
          <w:color w:val="000000"/>
        </w:rPr>
        <w:t>:</w:t>
      </w:r>
    </w:p>
    <w:p w14:paraId="00000046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zamestnancov, štátnych zamestnancov, príslušníkov v služobnom pomere, osôb vo výkone verejnej funkcie a osôb v obdobnom pracovnom alebo inom právnom vzťahu k subjektu verejnej správy podľa § 4 ods. 1 zákona,</w:t>
      </w:r>
    </w:p>
    <w:p w14:paraId="00000047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bývalých zamestnancov, bývalých štátnych zamestnancov, bývalých príslušníkov v služobnom pomere, bývalých osôb vo výkone verejnej funkcie a bývalých osôb v obdobnom pracovnom alebo inom právnom vzťahu k subjektu verejnej správy podľa § 4 ods. 1 zákona, ak je spracúvanie ich osobných údajov potrebné podľa osobitných predpisov,</w:t>
      </w:r>
    </w:p>
    <w:p w14:paraId="00000048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fyzických osôb, ktorým sa poskytujú mzdy, platy, odmeny, náhrady, dávky, príspevky, výsluhové dávky alebo iné peňažné plnenia prostredníctvom informačných technológií centrálneho ekonomického systému,</w:t>
      </w:r>
    </w:p>
    <w:p w14:paraId="00000049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fyzických osôb konajúcich v mene alebo za subjekt verejnej správy podľa § 4 ods. 1 zákona,</w:t>
      </w:r>
    </w:p>
    <w:p w14:paraId="0000004A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fyzických osôb konajúcich v mene alebo za dodávateľa, odberateľa, prijímateľa, nájomcu, vypožičiavateľa, poskytovateľa, zhotoviteľa alebo iného zmluvného partnera subjektu verejnej správy podľa § 4 ods. 1 zákona,</w:t>
      </w:r>
    </w:p>
    <w:p w14:paraId="0000004B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dodávateľov, odberateľov, prijímateľov, nájomcov, vypožičiavateľov, poskytovateľov, zhotoviteľov alebo iných zmluvných partnerov subjektu verejnej správy podľa § 4 ods. 1 zákona, ak sú fyzickými osobami,</w:t>
      </w:r>
    </w:p>
    <w:p w14:paraId="0000004C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lastRenderedPageBreak/>
        <w:t>žiadateľov o dotáciu, grant, transfer, príspevok, nenávratný finančný príspevok alebo inú formu finančného plnenia, prijímateľov týchto plnení a fyzických osôb konajúcich v ich mene alebo za nich,</w:t>
      </w:r>
    </w:p>
    <w:p w14:paraId="0000004D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fyzických osôb zúčastnených na príprave, realizácii, riadení, kontrole alebo vyhodnocovaní projektov evidovaných v informačných technológiách centrálneho ekonomického systému,</w:t>
      </w:r>
    </w:p>
    <w:p w14:paraId="0000004E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fyzických osôb, ktorých osobné údaje sú uvedené v zmluvách, objednávkach, faktúrach, účtovných, rozpočtových, platobných, majetkových, skladových, cestovných, projektových, dotačných, grantových alebo iných ekonomických záznamoch,</w:t>
      </w:r>
    </w:p>
    <w:p w14:paraId="0000004F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fyzických osôb, ktorých sa týka evidencia pohľadávok, záväzkov, splátkových kalendárov, započítania pohľadávok, upomínania alebo iných úkonov smerujúcich k úhrade alebo vysporiadaniu pohľadávok a záväzkov,</w:t>
      </w:r>
    </w:p>
    <w:p w14:paraId="00000050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fyzických osôb, ktoré užívajú nehnuteľnosti, dopravné prostriedky, majetok, zariadenia alebo služby evidované alebo spravované prostredníctvom informačných technológií centrálneho ekonomického systému,</w:t>
      </w:r>
    </w:p>
    <w:p w14:paraId="00000051" w14:textId="77777777" w:rsidR="00271BAF" w:rsidRDefault="00660A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fyzických osôb, ktorých osobné údaje sa spracúvajú v rámci služobných ciest, pracovných ciest, vzdelávania, hodnotenia, zastupovania, správy kompetencií alebo iných personálnych a organizačných procesov zabezpečovaných prostredníctvom informačných technológií centrálneho ekonomického systému.</w:t>
      </w:r>
    </w:p>
    <w:p w14:paraId="00000052" w14:textId="77777777" w:rsidR="00271BAF" w:rsidRDefault="00660A5F">
      <w:pPr>
        <w:pBdr>
          <w:top w:val="nil"/>
          <w:left w:val="nil"/>
          <w:bottom w:val="nil"/>
          <w:right w:val="nil"/>
          <w:between w:val="nil"/>
        </w:pBdr>
        <w:ind w:left="1440"/>
        <w:rPr>
          <w:color w:val="000000"/>
        </w:rPr>
      </w:pPr>
      <w:r>
        <w:rPr>
          <w:color w:val="000000"/>
        </w:rPr>
        <w:t xml:space="preserve"> </w:t>
      </w:r>
    </w:p>
    <w:p w14:paraId="00000053" w14:textId="00020A0A" w:rsidR="00271BAF" w:rsidRDefault="00660A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V informačných technológiách centrálneho ekonomického systému sa pri </w:t>
      </w:r>
      <w:r w:rsidR="003D3726">
        <w:rPr>
          <w:color w:val="000000"/>
        </w:rPr>
        <w:t xml:space="preserve">zabezpečovaní </w:t>
      </w:r>
      <w:r>
        <w:rPr>
          <w:color w:val="000000"/>
        </w:rPr>
        <w:t xml:space="preserve">činností </w:t>
      </w:r>
      <w:r w:rsidR="00244370">
        <w:rPr>
          <w:color w:val="000000"/>
        </w:rPr>
        <w:t xml:space="preserve">ministerstvom </w:t>
      </w:r>
      <w:r>
        <w:rPr>
          <w:color w:val="000000"/>
        </w:rPr>
        <w:t>podľa § 9 ods. 1 písm. a) a b) zákona spracúvajú tieto typy osobných údajov</w:t>
      </w:r>
      <w:r w:rsidR="00DE3A36">
        <w:rPr>
          <w:color w:val="000000"/>
        </w:rPr>
        <w:t>:</w:t>
      </w:r>
    </w:p>
    <w:p w14:paraId="00000054" w14:textId="471C9B56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identifikačné údaje, najmä meno, priezvisko, titul, dátum narodenia, rodné číslo alebo iný identifikátor, rodinný vzťah so zamestnancom, osobné číslo zamestnanca alebo iný identifikátor pridelený subjektom verejnej správy podľa § 4 ods. 1 zákona využívajúcim informačné technológie centrálneho ekonomického systému,</w:t>
      </w:r>
    </w:p>
    <w:p w14:paraId="00000055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kontaktné údaje, najmä adresa pobytu, korešpondenčná adresa, adresa elektronickej pošty, telefónne číslo a iné kontaktné údaje,</w:t>
      </w:r>
    </w:p>
    <w:p w14:paraId="00000056" w14:textId="3A277E40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o pracovnom, štátnozamestnaneckom, služobnom alebo inom právnom vzťahu k subjektu verejnej správy podľa § 4 ods. 1 zákona, najmä druh právneho vzťahu, dátum vzniku, zmeny alebo skončenia právneho vzťahu, pracovná pozícia, funkcia, náplň práce, organizačné zaradenie, miesto výkonu práce alebo služby, úväzok, zaradenie na systemizované miesto, kompetencie a zastupovanie,</w:t>
      </w:r>
    </w:p>
    <w:p w14:paraId="00000057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mzdové, platové a odmeňovacie údaje, najmä údaje o mzde, plate, odmene, náhradách, príplatkoch, zrážkach, preddavkoch, daňových údajoch, odvodoch, poistnom, príspevkoch, bankovom účte a výplate peňažných plnení,</w:t>
      </w:r>
    </w:p>
    <w:p w14:paraId="00000058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údaje týkajúce sa sociálneho zabezpečenia a iných zákonných plnení, najmä údaje potrebné na určenie, výpočet, výplatu, zúčtovanie alebo vykazovanie </w:t>
      </w:r>
      <w:r>
        <w:rPr>
          <w:color w:val="000000"/>
        </w:rPr>
        <w:lastRenderedPageBreak/>
        <w:t>dávok, príspevkov, výsluhových dávok alebo iných plnení podľa osobitných predpisov,</w:t>
      </w:r>
    </w:p>
    <w:p w14:paraId="00000059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o pracovnom čase, dochádzke, neprítomnosti a prekážkach v práci, najmä údaje o plánovanom fonde pracovného času, dochádzke, dovolenke, práci nadčas, príkaze na prácu nadčas, schválení práce nadčas, neprítomnosti a podkladoch pre zúčtovanie mzdy alebo platu,</w:t>
      </w:r>
    </w:p>
    <w:p w14:paraId="0000005A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o kvalifikácii, praxi, vzdelávaní, odbornej príprave, služobnom hodnotení, hodnotení zamestnanca, požiadavkách na kvalifikáciu a prax a údaje súvisiace s plánovaním, evidenciou a realizáciou vzdelávania,</w:t>
      </w:r>
    </w:p>
    <w:p w14:paraId="0000005B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súvisiace so služobnými cestami a pracovnými cestami, najmä údaje o vyslaní na cestu, mieste a čase cesty, účele cesty, poskytnutých preddavkoch, cestovných náhradách, výdavkoch, vyúčtovaní a vysporiadaní cesty,</w:t>
      </w:r>
    </w:p>
    <w:p w14:paraId="0000005C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súvisiace s používaním dopravných prostriedkov, strojov, prístrojov, zariadení a iného majetku, najmä údaje o osobe používajúcej alebo zodpovednej za majetok, údaje o prevádzke, spotrebe, nákladoch, údržbe, opravách a vyúčtovaní súvisiacich nákladov,</w:t>
      </w:r>
    </w:p>
    <w:p w14:paraId="0000005D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o zmluvnom, dodávateľskom, odberateľskom, nájomnom, užívacom, grantovom, dotačnom, projektovom alebo inom ekonomickom vzťahu, najmä označenie zmluvy, objednávky, faktúry, platby, pohľadávky, záväzku, nájmu, výpožičky, dotácie, grantu, transferu, príspevku alebo projektu,</w:t>
      </w:r>
    </w:p>
    <w:p w14:paraId="0000005E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uvedené v účtovných, rozpočtových, platobných, zmluvných, fakturačných, objednávkových, majetkových, skladových, projektových, dotačných, grantových, cestovných alebo iných ekonomických záznamoch,</w:t>
      </w:r>
    </w:p>
    <w:p w14:paraId="0000005F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o pohľadávkach, záväzkoch a ich úhrade alebo vysporiadaní, najmä údaje o splatnosti, úhrade, upomínaní, splátkovom kalendári, započítaní pohľadávok, vymáhaní a postupe správy pohľadávok,</w:t>
      </w:r>
    </w:p>
    <w:p w14:paraId="00000060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údaje súvisiace s nehnuteľnosťami, nájmom, užívaním, správou, prevádzkou, fakturáciou a </w:t>
      </w:r>
      <w:proofErr w:type="spellStart"/>
      <w:r>
        <w:rPr>
          <w:color w:val="000000"/>
        </w:rPr>
        <w:t>refakturáciou</w:t>
      </w:r>
      <w:proofErr w:type="spellEnd"/>
      <w:r>
        <w:rPr>
          <w:color w:val="000000"/>
        </w:rPr>
        <w:t xml:space="preserve"> nákladov, najmä údaje o nájomcovi, užívateľovi, predmete užívania, rozsahu užívania, nákladoch a platbách,</w:t>
      </w:r>
    </w:p>
    <w:p w14:paraId="00000061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súvisiace s poskytovaním, prijímaním, evidenciou, čerpaním, kontrolou a vyúčtovaním dotácií, grantov, transferov, príspevkov, nenávratných finančných príspevkov alebo iných finančných plnení,</w:t>
      </w:r>
    </w:p>
    <w:p w14:paraId="00000062" w14:textId="77777777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súvisiace s prípravou, riadením, realizáciou, monitorovaním a vyhodnocovaním projektov, najmä údaje o zodpovedných osobách, členoch projektového tímu, kontaktných osobách, merateľných ukazovateľoch, termínoch, nákladoch a klasifikácii projektu,</w:t>
      </w:r>
    </w:p>
    <w:p w14:paraId="00000063" w14:textId="0D8055B2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údaje potrebné na správu používateľského účtu a prístupových oprávnení vzťahujúce sa k identifikovanej alebo identifikovateľnej fyzickej osobe, najmä používateľské meno, identifikátor používateľa, rola, rozsah oprávnení, príslušnosť k organizačnej jednotke a údaje o schvaľovaní alebo vykonávaní úkonov v informačných technológiách centrálneho ekonomického systému,</w:t>
      </w:r>
    </w:p>
    <w:p w14:paraId="00000064" w14:textId="3D983E04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údaje o používaní informačných technológií centrálneho ekonomického systému vzťahujúce sa k identifikovanej alebo identifikovateľnej fyzickej osobe, </w:t>
      </w:r>
      <w:r>
        <w:rPr>
          <w:color w:val="000000"/>
        </w:rPr>
        <w:lastRenderedPageBreak/>
        <w:t>najmä identifikátor používateľa, dátum a čas prihlásenia, dátum a čas vykonania úkonu, druh vykonaného úkonu a identifikátor záznamu, ktorého sa úkon týka,</w:t>
      </w:r>
    </w:p>
    <w:p w14:paraId="00000065" w14:textId="02C5A552" w:rsidR="00271BAF" w:rsidRDefault="00660A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technické a prevádzkové údaje súvisiace s prístupom, prevádzkou, podporou a integráciou informačných technológií centrálneho ekonomického systému, ktoré sa vzťahujú k identifikovanej alebo identifikovateľnej fyzickej osobe, najmä IP adresa, identifikátor zariadenia, identifikátor aplikácie, systémové záznamy umožňujúce identifikáciu používateľa a údaje o integračnom spracovaní, ak môžu byť osobnými údajmi, najmä IP adresa, identifikátor zariadenia, identifikátor aplikácie, systémové záznamy a údaje o integračnom spracovaní.</w:t>
      </w:r>
    </w:p>
    <w:p w14:paraId="00000066" w14:textId="77777777" w:rsidR="00271BAF" w:rsidRDefault="00271BAF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00000067" w14:textId="77777777" w:rsidR="00271BAF" w:rsidRDefault="00660A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Ustanoveniami tejto vyhlášky nie sú dotknuté povinnosti prevádzkovateľa a sprostredkovateľa podľa § 10 zákona a podľa osobitného predpisu.</w:t>
      </w:r>
      <w:r>
        <w:rPr>
          <w:color w:val="000000"/>
          <w:vertAlign w:val="superscript"/>
        </w:rPr>
        <w:footnoteReference w:id="23"/>
      </w:r>
      <w:r>
        <w:rPr>
          <w:color w:val="000000"/>
        </w:rPr>
        <w:t>)</w:t>
      </w:r>
    </w:p>
    <w:p w14:paraId="00000068" w14:textId="77777777" w:rsidR="00271BAF" w:rsidRDefault="00271BAF">
      <w:pPr>
        <w:jc w:val="center"/>
      </w:pPr>
    </w:p>
    <w:p w14:paraId="00000069" w14:textId="77777777" w:rsidR="00271BAF" w:rsidRDefault="00660A5F">
      <w:pPr>
        <w:jc w:val="center"/>
      </w:pPr>
      <w:r>
        <w:rPr>
          <w:b/>
          <w:bCs/>
        </w:rPr>
        <w:t>§ 6</w:t>
      </w:r>
    </w:p>
    <w:p w14:paraId="0000006A" w14:textId="77777777" w:rsidR="00271BAF" w:rsidRDefault="00660A5F">
      <w:pPr>
        <w:jc w:val="center"/>
      </w:pPr>
      <w:r>
        <w:rPr>
          <w:b/>
          <w:bCs/>
        </w:rPr>
        <w:t>Účinnosť</w:t>
      </w:r>
    </w:p>
    <w:p w14:paraId="0000006B" w14:textId="77777777" w:rsidR="00271BAF" w:rsidRDefault="00271BAF"/>
    <w:p w14:paraId="0000006C" w14:textId="77777777" w:rsidR="00271BAF" w:rsidRDefault="00660A5F">
      <w:r>
        <w:t xml:space="preserve">Táto vyhláška nadobúda účinnosť 1. januára 2027. </w:t>
      </w:r>
    </w:p>
    <w:p w14:paraId="0000006D" w14:textId="77777777" w:rsidR="00271BAF" w:rsidRDefault="00271BAF"/>
    <w:p w14:paraId="0000006E" w14:textId="77777777" w:rsidR="00271BAF" w:rsidRDefault="00271BAF"/>
    <w:p w14:paraId="0000006F" w14:textId="77777777" w:rsidR="00271BAF" w:rsidRDefault="00271BAF"/>
    <w:p w14:paraId="00000077" w14:textId="77777777" w:rsidR="00271BAF" w:rsidRDefault="00271BAF"/>
    <w:sectPr w:rsidR="00271BAF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CC39A" w14:textId="77777777" w:rsidR="00234D95" w:rsidRDefault="00234D95">
      <w:pPr>
        <w:spacing w:line="240" w:lineRule="auto"/>
      </w:pPr>
      <w:r>
        <w:separator/>
      </w:r>
    </w:p>
  </w:endnote>
  <w:endnote w:type="continuationSeparator" w:id="0">
    <w:p w14:paraId="250CF809" w14:textId="77777777" w:rsidR="00234D95" w:rsidRDefault="00234D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6CBA77F-024A-4F80-AC82-3ED54D3A00A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682EE657-EA92-4581-80A4-5406BA215FB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50F26038-103D-438A-A95F-EEBA6CEF132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2" w14:textId="642599B6" w:rsidR="00271BAF" w:rsidRDefault="00660A5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68F5AB6C" wp14:editId="33BE4346">
              <wp:simplePos x="0" y="0"/>
              <wp:positionH relativeFrom="column">
                <wp:posOffset>-904555</wp:posOffset>
              </wp:positionH>
              <wp:positionV relativeFrom="paragraph">
                <wp:posOffset>-4761</wp:posOffset>
              </wp:positionV>
              <wp:extent cx="653415" cy="379730"/>
              <wp:effectExtent l="0" t="0" r="0" b="0"/>
              <wp:wrapNone/>
              <wp:docPr id="2" name="Obdĺžnik 2" descr="Interné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4055" y="3594898"/>
                        <a:ext cx="64389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B88866" w14:textId="77777777" w:rsidR="00271BAF" w:rsidRDefault="00660A5F">
                          <w:pPr>
                            <w:spacing w:line="277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  <w:sz w:val="20"/>
                            </w:rPr>
                            <w:t>Interné</w:t>
                          </w:r>
                        </w:p>
                      </w:txbxContent>
                    </wps:txbx>
                    <wps:bodyPr spcFirstLastPara="1" wrap="square" lIns="25400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8F5AB6C" id="Obdĺžnik 2" o:spid="_x0000_s1026" alt="Interné" style="position:absolute;left:0;text-align:left;margin-left:-71.2pt;margin-top:-.35pt;width:51.45pt;height:29.9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" filled="f" stroked="f">
              <v:textbox inset="20pt,0,0,15pt">
                <w:txbxContent>
                  <w:p w14:paraId="38B88866" w14:textId="77777777" w:rsidR="00271BAF" w:rsidRDefault="00660A5F">
                    <w:pPr>
                      <w:spacing w:line="277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  <w:sz w:val="20"/>
                      </w:rPr>
                      <w:t>Interné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4" w14:textId="500ED59C" w:rsidR="00271BAF" w:rsidRPr="007C57F1" w:rsidRDefault="00000000" w:rsidP="00E861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  <w:sz w:val="20"/>
        <w:szCs w:val="20"/>
      </w:rPr>
    </w:pPr>
    <w:sdt>
      <w:sdtPr>
        <w:rPr>
          <w:sz w:val="20"/>
          <w:szCs w:val="20"/>
        </w:rPr>
        <w:tag w:val="goog_rdk_82"/>
        <w:id w:val="940082502"/>
      </w:sdtPr>
      <w:sdtContent>
        <w:sdt>
          <w:sdtPr>
            <w:rPr>
              <w:sz w:val="20"/>
              <w:szCs w:val="20"/>
            </w:rPr>
            <w:tag w:val="goog_rdk_80"/>
            <w:id w:val="-537978522"/>
          </w:sdtPr>
          <w:sdtContent>
            <w:r w:rsidR="00660A5F" w:rsidRPr="00E8613A">
              <w:rPr>
                <w:color w:val="000000"/>
                <w:sz w:val="20"/>
                <w:szCs w:val="20"/>
              </w:rPr>
              <w:fldChar w:fldCharType="begin"/>
            </w:r>
            <w:r w:rsidR="00660A5F" w:rsidRPr="00E8613A">
              <w:rPr>
                <w:color w:val="000000"/>
                <w:sz w:val="20"/>
                <w:szCs w:val="20"/>
              </w:rPr>
              <w:instrText>PAGE</w:instrText>
            </w:r>
            <w:r w:rsidR="00660A5F" w:rsidRPr="00E8613A">
              <w:rPr>
                <w:color w:val="000000"/>
                <w:sz w:val="20"/>
                <w:szCs w:val="20"/>
              </w:rPr>
              <w:fldChar w:fldCharType="separate"/>
            </w:r>
            <w:r w:rsidR="001E0E0D" w:rsidRPr="00E8613A">
              <w:rPr>
                <w:noProof/>
                <w:color w:val="000000"/>
                <w:sz w:val="20"/>
                <w:szCs w:val="20"/>
              </w:rPr>
              <w:t>1</w:t>
            </w:r>
            <w:r w:rsidR="00660A5F" w:rsidRPr="00E8613A">
              <w:rPr>
                <w:color w:val="000000"/>
                <w:sz w:val="20"/>
                <w:szCs w:val="20"/>
              </w:rPr>
              <w:fldChar w:fldCharType="end"/>
            </w:r>
            <w:sdt>
              <w:sdtPr>
                <w:rPr>
                  <w:sz w:val="20"/>
                  <w:szCs w:val="20"/>
                </w:rPr>
                <w:tag w:val="goog_rdk_81"/>
                <w:id w:val="9846258"/>
              </w:sdtPr>
              <w:sdtContent/>
            </w:sdt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5" w14:textId="7EFD2203" w:rsidR="00271BAF" w:rsidRDefault="00660A5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2527A3A1" wp14:editId="7CBD3119">
              <wp:simplePos x="0" y="0"/>
              <wp:positionH relativeFrom="column">
                <wp:posOffset>-904555</wp:posOffset>
              </wp:positionH>
              <wp:positionV relativeFrom="paragraph">
                <wp:posOffset>-4761</wp:posOffset>
              </wp:positionV>
              <wp:extent cx="653415" cy="379730"/>
              <wp:effectExtent l="0" t="0" r="0" b="0"/>
              <wp:wrapNone/>
              <wp:docPr id="1" name="Obdĺžnik 1" descr="Interné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4055" y="3594898"/>
                        <a:ext cx="64389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5F22F1" w14:textId="77777777" w:rsidR="00271BAF" w:rsidRDefault="00660A5F">
                          <w:pPr>
                            <w:spacing w:line="277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  <w:sz w:val="20"/>
                            </w:rPr>
                            <w:t>Interné</w:t>
                          </w:r>
                        </w:p>
                      </w:txbxContent>
                    </wps:txbx>
                    <wps:bodyPr spcFirstLastPara="1" wrap="square" lIns="25400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27A3A1" id="Obdĺžnik 1" o:spid="_x0000_s1027" alt="Interné" style="position:absolute;left:0;text-align:left;margin-left:-71.2pt;margin-top:-.35pt;width:51.45pt;height:29.9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" filled="f" stroked="f">
              <v:textbox inset="20pt,0,0,15pt">
                <w:txbxContent>
                  <w:p w14:paraId="275F22F1" w14:textId="77777777" w:rsidR="00271BAF" w:rsidRDefault="00660A5F">
                    <w:pPr>
                      <w:spacing w:line="277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  <w:sz w:val="20"/>
                      </w:rPr>
                      <w:t>Interné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51799" w14:textId="77777777" w:rsidR="00234D95" w:rsidRDefault="00234D95">
      <w:pPr>
        <w:spacing w:line="240" w:lineRule="auto"/>
      </w:pPr>
      <w:r>
        <w:separator/>
      </w:r>
    </w:p>
  </w:footnote>
  <w:footnote w:type="continuationSeparator" w:id="0">
    <w:p w14:paraId="4DED9C24" w14:textId="77777777" w:rsidR="00234D95" w:rsidRDefault="00234D95">
      <w:pPr>
        <w:spacing w:line="240" w:lineRule="auto"/>
      </w:pPr>
      <w:r>
        <w:continuationSeparator/>
      </w:r>
    </w:p>
  </w:footnote>
  <w:footnote w:id="1">
    <w:p w14:paraId="00000078" w14:textId="0EA7F9EE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Napríklad</w:t>
      </w:r>
      <w:r w:rsidR="00143E7F" w:rsidRPr="0016185A">
        <w:rPr>
          <w:color w:val="000000"/>
          <w:sz w:val="20"/>
          <w:szCs w:val="20"/>
        </w:rPr>
        <w:t xml:space="preserve"> </w:t>
      </w:r>
      <w:r w:rsidR="00143E7F" w:rsidRPr="007A4EC6">
        <w:rPr>
          <w:color w:val="000000"/>
          <w:sz w:val="20"/>
          <w:szCs w:val="20"/>
        </w:rPr>
        <w:t>zákon č. 311/2001 Z. z. Zákonník práce v znení neskorších predpisov,</w:t>
      </w:r>
      <w:r w:rsidRPr="007A4EC6">
        <w:rPr>
          <w:color w:val="000000"/>
          <w:sz w:val="20"/>
          <w:szCs w:val="20"/>
        </w:rPr>
        <w:t xml:space="preserve"> zákon č. 552/2003 Z. z. o výkone práce vo verejnom záujme v znení neskorších predpisov, zákon č. 553/2003 Z. z. o odmeňovaní niektorých zamestnancov pri výkone práce vo verejnom záujme a o zmene a doplnení niektorých zákonov v znení neskorších predpisov,</w:t>
      </w:r>
      <w:r w:rsidR="00143E7F" w:rsidRPr="007A4EC6">
        <w:rPr>
          <w:color w:val="000000"/>
          <w:sz w:val="20"/>
          <w:szCs w:val="20"/>
        </w:rPr>
        <w:t xml:space="preserve"> zákon č. 55/2017 Z. z. o štátnej službe a o zmene a doplnení niektorých zákonov v znení neskorších predpisov</w:t>
      </w:r>
      <w:r w:rsidRPr="007A4EC6">
        <w:rPr>
          <w:color w:val="000000"/>
          <w:sz w:val="20"/>
          <w:szCs w:val="20"/>
        </w:rPr>
        <w:t>.</w:t>
      </w:r>
    </w:p>
  </w:footnote>
  <w:footnote w:id="2">
    <w:p w14:paraId="00000079" w14:textId="3BF15BC3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Zákon č. 431/2002 Z. z. o účtovníctve v znení neskorších predpisov.</w:t>
      </w:r>
    </w:p>
  </w:footnote>
  <w:footnote w:id="3">
    <w:p w14:paraId="0000007A" w14:textId="479A429B" w:rsidR="00271BAF" w:rsidRPr="00E72FC8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ptos" w:eastAsia="Aptos" w:hAnsi="Aptos" w:cs="Aptos"/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</w:t>
      </w:r>
      <w:r w:rsidRPr="0060544C">
        <w:rPr>
          <w:color w:val="000000"/>
          <w:sz w:val="20"/>
          <w:szCs w:val="20"/>
        </w:rPr>
        <w:t xml:space="preserve">Napríklad zákon č. 40/1964 Zb. Občiansky zákonník v znení neskorších predpisov, zákon č. 513/1991 Zb. Obchodný zákonník v znení neskorších predpisov, </w:t>
      </w:r>
      <w:r w:rsidR="0060544C" w:rsidRPr="00E72FC8">
        <w:rPr>
          <w:color w:val="000000"/>
          <w:sz w:val="20"/>
          <w:szCs w:val="20"/>
        </w:rPr>
        <w:t xml:space="preserve">zákon NR SR č. 120/1993 Z. z. o platových pomeroch niektorých ústavných činiteľov Slovenskej republiky v znení neskorších predpisov, </w:t>
      </w:r>
      <w:r w:rsidRPr="0060544C">
        <w:rPr>
          <w:color w:val="000000"/>
          <w:sz w:val="20"/>
          <w:szCs w:val="20"/>
        </w:rPr>
        <w:t>zákon NR SR č. 152/1994 Z. z. o sociálnom fonde a o zmene a doplnení zákona č. 286/1992 Zb. o daniach z príjmov v znení neskorších predpisov, zákon č. 55/2017 Z. z. v znení neskorších predpisov, zákon č. 311/2001 Z. z. v znení neskorších predpisov, zákon č. 438/2001 Z. z. o platových pomeroch a ďalších náležitostiach súvisiacich s vykonávaním funkcie predsedu samosprávneho kraja v znení neskorších predpisov, zákon č. 553/2003 Z. z. v znení neskorších predpisov, zákon č. 578/2004 Z. z. o poskytovateľoch zdravotnej starostlivosti, zdravotníckych pracovníkoch, stavovských organizáciách v zdravotníctve a o zmene a doplnení niektorých zákonov v znení neskorších predpisov, zákon č. 376/2022 Z. z. o profesionálnych náhradných rodičoch a o zmene a doplnení niektorých zákonov v znení neskorších predpisov.</w:t>
      </w:r>
    </w:p>
  </w:footnote>
  <w:footnote w:id="4">
    <w:p w14:paraId="0000007B" w14:textId="640B21BB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9002F3">
        <w:rPr>
          <w:color w:val="000000"/>
          <w:sz w:val="20"/>
          <w:szCs w:val="20"/>
        </w:rPr>
        <w:t>)</w:t>
      </w:r>
      <w:r w:rsidRPr="009002F3">
        <w:rPr>
          <w:color w:val="000000"/>
          <w:sz w:val="20"/>
          <w:szCs w:val="20"/>
        </w:rPr>
        <w:t xml:space="preserve"> Napríklad zákon č. 152/1994 Z. z. o sociálnom fonde a o zmene a doplnení zákona č. 286/1992 Zb. o daniach z príjmov v znení neskorších predpisov, zákon č. 461/2003 Z. z. o sociálnom poistení v znení neskorších predpisov, zákon č. 462/2003 Z. z. o náhrade príjmu pri dočasnej pracovnej neschopnosti zamestnanca a o zmene a doplnení niektorých zákonov v znení neskorších predpisov, zákon č. 595/2003 Z. z. o dani z príjmov v znení neskorších predpisov, zákon č. 43/2004 Z. z. o starobnom dôchodkovom sporení a o zmene a doplnení niektorých zákonov v znení neskorších predpisov, zákon č. 580/2004 Z. z. o zdravotnom poistení a o zmene a doplnení zákona č. 95/2002 Z. z. o poisťovníctve a o zmene a doplnení niektorých zákonov v znení neskorších predpisov, zákon č. 650/2004 Z. z. o doplnkovom dôchodkovom sporení a o zmene a doplnení niektorých zákonov v znení neskorších predpisov.</w:t>
      </w:r>
    </w:p>
  </w:footnote>
  <w:footnote w:id="5">
    <w:p w14:paraId="0000007C" w14:textId="3BA419C8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Napríklad zákon č. 55/2017 Z. z. v znení neskorších predpisov, </w:t>
      </w:r>
      <w:r w:rsidR="00C76906" w:rsidRPr="007A4EC6">
        <w:rPr>
          <w:color w:val="000000"/>
          <w:sz w:val="20"/>
          <w:szCs w:val="20"/>
        </w:rPr>
        <w:t>zákon č. 311/2001 Z. z. v znení neskorších predpisov</w:t>
      </w:r>
      <w:r w:rsidR="00A638B8" w:rsidRPr="007A4EC6">
        <w:rPr>
          <w:color w:val="000000"/>
          <w:sz w:val="20"/>
          <w:szCs w:val="20"/>
        </w:rPr>
        <w:t>,</w:t>
      </w:r>
      <w:r w:rsidR="00C76906" w:rsidRPr="007A4EC6">
        <w:rPr>
          <w:color w:val="000000"/>
          <w:sz w:val="20"/>
          <w:szCs w:val="20"/>
        </w:rPr>
        <w:t xml:space="preserve"> </w:t>
      </w:r>
      <w:r w:rsidRPr="007A4EC6">
        <w:rPr>
          <w:color w:val="000000"/>
          <w:sz w:val="20"/>
          <w:szCs w:val="20"/>
        </w:rPr>
        <w:t>zákon č. 552/2003 Z. z. v znení neskorších predpisov, zákon č. 553/2003 Z. z. v znení neskorších predpisov.</w:t>
      </w:r>
    </w:p>
  </w:footnote>
  <w:footnote w:id="6">
    <w:p w14:paraId="0000007D" w14:textId="66186841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Zákon č. 55/2017 Z. z. v znení neskorších predpisov.</w:t>
      </w:r>
    </w:p>
  </w:footnote>
  <w:footnote w:id="7">
    <w:p w14:paraId="0000007E" w14:textId="4F3309E5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Napríklad </w:t>
      </w:r>
      <w:r w:rsidR="00A638B8" w:rsidRPr="007A4EC6">
        <w:rPr>
          <w:color w:val="000000"/>
          <w:sz w:val="20"/>
          <w:szCs w:val="20"/>
        </w:rPr>
        <w:t xml:space="preserve">zákon č. 315/2001 Z. z. o Hasičskom a záchrannom zbore v znení neskorších predpisov, </w:t>
      </w:r>
      <w:r w:rsidRPr="007A4EC6">
        <w:rPr>
          <w:color w:val="000000"/>
          <w:sz w:val="20"/>
          <w:szCs w:val="20"/>
        </w:rPr>
        <w:t>zákon č. 328/2002 Z. z. o sociálnom zabezpečení policajtov a vojakov a o zmene a doplnení niektorých zákonov v znení neskorších predpisov.</w:t>
      </w:r>
    </w:p>
  </w:footnote>
  <w:footnote w:id="8">
    <w:p w14:paraId="0000007F" w14:textId="289826C5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</w:t>
      </w:r>
      <w:r w:rsidR="003738E4" w:rsidRPr="007A4EC6">
        <w:rPr>
          <w:color w:val="000000"/>
          <w:sz w:val="20"/>
          <w:szCs w:val="20"/>
        </w:rPr>
        <w:t xml:space="preserve">Zákon č. 311/2001 Z. z. v znení neskorších predpisov. </w:t>
      </w:r>
      <w:r w:rsidRPr="007A4EC6">
        <w:rPr>
          <w:color w:val="000000"/>
          <w:sz w:val="20"/>
          <w:szCs w:val="20"/>
        </w:rPr>
        <w:t xml:space="preserve">Zákon č. 283/2002 Z. z. o cestovných náhradách v znení neskorších predpisov, § 70 zákona č. 55/2017 Z. z. v znení neskorších predpisov. </w:t>
      </w:r>
    </w:p>
  </w:footnote>
  <w:footnote w:id="9">
    <w:p w14:paraId="00000080" w14:textId="4E011535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Napríklad zákon č. 283/2002 Z. z. v znení neskorších predpisov, zákon č. 431/2002 Z. z. v znení neskorších predpisov, zákon č. 595/2003 Z. z. v znení neskorších predpisov, Opatrenie č. 401/2012 Z. z. Opatrenie Ministerstva financií Slovenskej republiky, ktorým sa ustanovujú základné sadzby stravného v eurách alebo v cudzej mene pri zahraničných pracovných cestách, Opatrenie č. 9/2026 Z. z. Opatrenie Ministerstva financií Slovenskej republiky, ktorým sa dopĺňa Opatrenie Ministerstva financií Slovenskej republiky č. 401/2012 Z. z., ktorým sa ustanovujú základné sadzby stravného v eurách alebo v cudzej mene pri zahraničných pracovných cestách.</w:t>
      </w:r>
    </w:p>
  </w:footnote>
  <w:footnote w:id="10">
    <w:p w14:paraId="00000081" w14:textId="60381AEF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Zákon č. 343/2015 Z. z. o verejnom obstarávaní a o zmene a doplnení niektorých zákonov v znení neskorších predpisov.</w:t>
      </w:r>
    </w:p>
  </w:footnote>
  <w:footnote w:id="11">
    <w:p w14:paraId="00000082" w14:textId="0B9EBBA0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§ 7 zákona č. 357/2015 Z. z. v znení neskorších predpisov. </w:t>
      </w:r>
    </w:p>
  </w:footnote>
  <w:footnote w:id="12">
    <w:p w14:paraId="00000083" w14:textId="77777777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Pr="007A4EC6">
        <w:rPr>
          <w:color w:val="000000"/>
          <w:sz w:val="20"/>
          <w:szCs w:val="20"/>
        </w:rPr>
        <w:t>) Najmä zákon č. 278/1993 Z. z. o správe majetku štátu v znení neskorších predpisov.</w:t>
      </w:r>
    </w:p>
  </w:footnote>
  <w:footnote w:id="13">
    <w:p w14:paraId="723E65D5" w14:textId="4BA48C1F" w:rsidR="00ED5904" w:rsidRPr="007A4EC6" w:rsidRDefault="00ED5904">
      <w:pPr>
        <w:pStyle w:val="Textpoznmkypodiarou"/>
        <w:rPr>
          <w:lang w:val="sk-SK"/>
        </w:rPr>
      </w:pPr>
      <w:r w:rsidRPr="007A4EC6">
        <w:rPr>
          <w:rStyle w:val="Odkaznapoznmkupodiarou"/>
        </w:rPr>
        <w:footnoteRef/>
      </w:r>
      <w:r w:rsidRPr="007A4EC6">
        <w:t>) Z</w:t>
      </w:r>
      <w:r w:rsidRPr="007A4EC6">
        <w:rPr>
          <w:color w:val="000000"/>
        </w:rPr>
        <w:t>ákon č. 431/2002 Z. z. v znení neskorších predpisov.</w:t>
      </w:r>
    </w:p>
  </w:footnote>
  <w:footnote w:id="14">
    <w:sdt>
      <w:sdtPr>
        <w:rPr>
          <w:sz w:val="20"/>
          <w:szCs w:val="20"/>
        </w:rPr>
        <w:tag w:val="goog_rdk_76"/>
        <w:id w:val="-310142775"/>
      </w:sdtPr>
      <w:sdtContent>
        <w:p w14:paraId="00000085" w14:textId="4D5EC924" w:rsidR="00271BAF" w:rsidRPr="00E72FC8" w:rsidRDefault="00660A5F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color w:val="000000"/>
              <w:sz w:val="20"/>
              <w:szCs w:val="20"/>
            </w:rPr>
          </w:pPr>
          <w:r w:rsidRPr="00E72FC8">
            <w:rPr>
              <w:sz w:val="20"/>
              <w:szCs w:val="20"/>
              <w:vertAlign w:val="superscript"/>
            </w:rPr>
            <w:footnoteRef/>
          </w:r>
          <w:r w:rsidR="00EE46B8" w:rsidRPr="00E72FC8">
            <w:rPr>
              <w:sz w:val="20"/>
              <w:szCs w:val="20"/>
            </w:rPr>
            <w:t>)</w:t>
          </w:r>
          <w:r w:rsidRPr="007A4EC6">
            <w:rPr>
              <w:color w:val="000000"/>
              <w:sz w:val="20"/>
              <w:szCs w:val="20"/>
            </w:rPr>
            <w:t xml:space="preserve"> Napríklad zákon č. 431/2002 Z. z. v znení neskorších predpisov, </w:t>
          </w:r>
          <w:sdt>
            <w:sdtPr>
              <w:rPr>
                <w:sz w:val="20"/>
                <w:szCs w:val="20"/>
              </w:rPr>
              <w:tag w:val="goog_rdk_75"/>
              <w:id w:val="2004732717"/>
            </w:sdtPr>
            <w:sdtContent>
              <w:r w:rsidRPr="00E72FC8">
                <w:rPr>
                  <w:color w:val="000000"/>
                  <w:sz w:val="20"/>
                  <w:szCs w:val="20"/>
                </w:rPr>
                <w:t xml:space="preserve">Opatrenie Ministerstva financií Slovenskej republiky z 19. decembra 2017 č. MF/017353/2017-352, ktorým sa ustanovuje usporiadanie, obsahové vymedzenie, spôsob, termín a miesto predkladania informácií z účtovníctva a údajov potrebných na účely hodnotenia plnenia rozpočtu verejnej správy (FS č. 21/2017) v znení opatrenia MF SR č. MF/005583/2021-31 </w:t>
              </w:r>
            </w:sdtContent>
          </w:sdt>
        </w:p>
      </w:sdtContent>
    </w:sdt>
    <w:p w14:paraId="00000086" w14:textId="19D827BD" w:rsidR="00271BAF" w:rsidRPr="007A4EC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sdt>
        <w:sdtPr>
          <w:rPr>
            <w:sz w:val="20"/>
            <w:szCs w:val="20"/>
          </w:rPr>
          <w:tag w:val="goog_rdk_77"/>
          <w:id w:val="-2134476710"/>
        </w:sdtPr>
        <w:sdtContent>
          <w:r w:rsidR="00660A5F" w:rsidRPr="00E72FC8">
            <w:rPr>
              <w:color w:val="000000"/>
              <w:sz w:val="20"/>
              <w:szCs w:val="20"/>
            </w:rPr>
            <w:t xml:space="preserve">(FS č. 3/2021) v znení opatrenia MF SR č. MF/004791/2022-313 (FS č. 1/2022) v znení opatrenia č. MF/013684/2023-313 (FS č. 16/2023), </w:t>
          </w:r>
        </w:sdtContent>
      </w:sdt>
      <w:r w:rsidR="00660A5F" w:rsidRPr="007A4EC6">
        <w:rPr>
          <w:color w:val="000000"/>
          <w:sz w:val="20"/>
          <w:szCs w:val="20"/>
        </w:rPr>
        <w:t>Opatrenie Ministerstva financií Slovenskej republiky zo 7. decembra 2022 č. MF/14522/2022-36, ktorým sa ustanovujú podrobnosti o postupoch účtovania a rámcovej účtovej osnove pre štátne rozpočtové organizácie, štátne príspevkové organizácie a štátne účelové fondy v znení opatrenia zo 7. decembra 2023 č. MF/13953/2023-361 v znení neskorších predpisov, Opatrenie Ministerstva financií Slovenskej republiky zo dňa 12. 12. 2022 č. MF/014454/2022-36, ktorým sa ustanovujú podrobnosti o postupoch účtovania a rámcovej účtovej osnove pre obce, vyššie územné celky a nimi zriadené rozpočtové organizácie a príspevkové organizácie v znení opatrenia č. MF/014915/2023-361 v znení neskorších predpisov, a Opatrenie Ministerstva financií Slovenskej republiky z 5. decembra 2007 č. MF/25755/2007-31, ktorým sa ustanovujú podrobnosti o usporiadaní, označovaní a obsahovom vymedzení položiek individuálnej účtovnej závierky, termíny a miesto predkladania účtovnej závierky pre rozpočtové organizácie, príspevkové organizácie, štátne fondy, obce a vyššie územné celky v znení neskorších predpisov</w:t>
      </w:r>
      <w:sdt>
        <w:sdtPr>
          <w:rPr>
            <w:sz w:val="20"/>
            <w:szCs w:val="20"/>
          </w:rPr>
          <w:tag w:val="goog_rdk_78"/>
          <w:id w:val="-2098781945"/>
        </w:sdtPr>
        <w:sdtContent>
          <w:r w:rsidR="00660A5F">
            <w:rPr>
              <w:color w:val="000000"/>
              <w:sz w:val="20"/>
              <w:szCs w:val="20"/>
            </w:rPr>
            <w:t>.</w:t>
          </w:r>
        </w:sdtContent>
      </w:sdt>
    </w:p>
  </w:footnote>
  <w:footnote w:id="15">
    <w:p w14:paraId="00000087" w14:textId="42EEC023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§ 5a zákona č. 211/2000 Z. z. o slobodnom prístupe k informáciám a o zmene a doplnení niektorých zákonov (zákon o slobode informácií) v znení neskorších predpisov.</w:t>
      </w:r>
    </w:p>
  </w:footnote>
  <w:footnote w:id="16">
    <w:p w14:paraId="00000088" w14:textId="19268E44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Napríklad zákon č. 431/2002 Z. z. v znení neskorších predpisov.</w:t>
      </w:r>
    </w:p>
  </w:footnote>
  <w:footnote w:id="17">
    <w:p w14:paraId="00000089" w14:textId="1589CEE0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Zákon č. 374/2014 Z. z. v znení neskorších predpisov.</w:t>
      </w:r>
    </w:p>
  </w:footnote>
  <w:footnote w:id="18">
    <w:p w14:paraId="0000008A" w14:textId="460C87AC" w:rsidR="00271BAF" w:rsidRPr="00E72FC8" w:rsidRDefault="00660A5F">
      <w:pPr>
        <w:ind w:right="401"/>
        <w:rPr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sz w:val="20"/>
          <w:szCs w:val="20"/>
        </w:rPr>
        <w:t>)</w:t>
      </w:r>
      <w:r w:rsidRPr="007A4EC6">
        <w:rPr>
          <w:sz w:val="20"/>
          <w:szCs w:val="20"/>
        </w:rPr>
        <w:t xml:space="preserve"> Pozn. ak subjekt verejnej správy podľa § 4 ods. 1 zákona disponuje verejnými pohľadávkami štátu, alebo súkromnými pohľadávkami po splatnosti.</w:t>
      </w:r>
    </w:p>
  </w:footnote>
  <w:footnote w:id="19">
    <w:p w14:paraId="0000008B" w14:textId="445927BA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EE46B8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Zákona č. 374/2014 Z. z. v znení neskorších predpisov.</w:t>
      </w:r>
    </w:p>
  </w:footnote>
  <w:footnote w:id="20">
    <w:p w14:paraId="0000008C" w14:textId="5F58439A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CF3F84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Pozn. podľa anglického slova „</w:t>
      </w:r>
      <w:proofErr w:type="spellStart"/>
      <w:r w:rsidRPr="007A4EC6">
        <w:rPr>
          <w:color w:val="000000"/>
          <w:sz w:val="20"/>
          <w:szCs w:val="20"/>
        </w:rPr>
        <w:t>reporting</w:t>
      </w:r>
      <w:proofErr w:type="spellEnd"/>
      <w:r w:rsidRPr="007A4EC6">
        <w:rPr>
          <w:color w:val="000000"/>
          <w:sz w:val="20"/>
          <w:szCs w:val="20"/>
        </w:rPr>
        <w:t>“.</w:t>
      </w:r>
    </w:p>
  </w:footnote>
  <w:footnote w:id="21">
    <w:p w14:paraId="0000008D" w14:textId="5E6ACC58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CF3F84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Pozn. podľa anglického slova „</w:t>
      </w:r>
      <w:proofErr w:type="spellStart"/>
      <w:r w:rsidRPr="007A4EC6">
        <w:rPr>
          <w:color w:val="000000"/>
          <w:sz w:val="20"/>
          <w:szCs w:val="20"/>
        </w:rPr>
        <w:t>data</w:t>
      </w:r>
      <w:proofErr w:type="spellEnd"/>
      <w:r w:rsidRPr="007A4EC6">
        <w:rPr>
          <w:color w:val="000000"/>
          <w:sz w:val="20"/>
          <w:szCs w:val="20"/>
        </w:rPr>
        <w:t xml:space="preserve"> </w:t>
      </w:r>
      <w:proofErr w:type="spellStart"/>
      <w:r w:rsidRPr="007A4EC6">
        <w:rPr>
          <w:color w:val="000000"/>
          <w:sz w:val="20"/>
          <w:szCs w:val="20"/>
        </w:rPr>
        <w:t>mining</w:t>
      </w:r>
      <w:proofErr w:type="spellEnd"/>
      <w:r w:rsidRPr="007A4EC6">
        <w:rPr>
          <w:color w:val="000000"/>
          <w:sz w:val="20"/>
          <w:szCs w:val="20"/>
        </w:rPr>
        <w:t>“.</w:t>
      </w:r>
    </w:p>
  </w:footnote>
  <w:footnote w:id="22">
    <w:p w14:paraId="0000008E" w14:textId="232E1596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="00CF3F84" w:rsidRPr="007A4EC6">
        <w:rPr>
          <w:color w:val="000000"/>
          <w:sz w:val="20"/>
          <w:szCs w:val="20"/>
        </w:rPr>
        <w:t>)</w:t>
      </w:r>
      <w:r w:rsidRPr="007A4EC6">
        <w:rPr>
          <w:color w:val="000000"/>
          <w:sz w:val="20"/>
          <w:szCs w:val="20"/>
        </w:rPr>
        <w:t xml:space="preserve"> Napríklad zákon č. 305/2013 Z. z. o elektronickej podobe výkonu pôsobnosti orgánov verejnej moci a o zmene a doplnení niektorých zákonov (zákon o e-</w:t>
      </w:r>
      <w:proofErr w:type="spellStart"/>
      <w:r w:rsidRPr="007A4EC6">
        <w:rPr>
          <w:color w:val="000000"/>
          <w:sz w:val="20"/>
          <w:szCs w:val="20"/>
        </w:rPr>
        <w:t>Governmente</w:t>
      </w:r>
      <w:proofErr w:type="spellEnd"/>
      <w:r w:rsidRPr="007A4EC6">
        <w:rPr>
          <w:color w:val="000000"/>
          <w:sz w:val="20"/>
          <w:szCs w:val="20"/>
        </w:rPr>
        <w:t>) v znení neskorších predpisov.</w:t>
      </w:r>
    </w:p>
  </w:footnote>
  <w:footnote w:id="23">
    <w:p w14:paraId="0000008F" w14:textId="77777777" w:rsidR="00271BAF" w:rsidRPr="007A4EC6" w:rsidRDefault="00660A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 w:rsidRPr="00E72FC8">
        <w:rPr>
          <w:sz w:val="20"/>
          <w:szCs w:val="20"/>
          <w:vertAlign w:val="superscript"/>
        </w:rPr>
        <w:footnoteRef/>
      </w:r>
      <w:r w:rsidRPr="007A4EC6">
        <w:rPr>
          <w:color w:val="000000"/>
          <w:sz w:val="20"/>
          <w:szCs w:val="20"/>
        </w:rPr>
        <w:t>) Nariadenia Európskeho parlamentu a Rady (EÚ) 2016/679 z 27. apríla 2016 o ochrane fyzických osôb pri spracúvaní osobných údajov a o voľnom pohybe takýchto údajov, ktorým sa zrušuje smernica 95/46/ES (všeobecné nariadenie o ochrane údajov).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408BC"/>
    <w:multiLevelType w:val="multilevel"/>
    <w:tmpl w:val="649AFEA4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7547D"/>
    <w:multiLevelType w:val="multilevel"/>
    <w:tmpl w:val="F9802DF0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229DF"/>
    <w:multiLevelType w:val="multilevel"/>
    <w:tmpl w:val="3146B97C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2010C4"/>
    <w:multiLevelType w:val="multilevel"/>
    <w:tmpl w:val="A8CC46F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7C0F04"/>
    <w:multiLevelType w:val="multilevel"/>
    <w:tmpl w:val="6F101E5E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A567F"/>
    <w:multiLevelType w:val="multilevel"/>
    <w:tmpl w:val="2FFAF1D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C50FE8"/>
    <w:multiLevelType w:val="multilevel"/>
    <w:tmpl w:val="16BA5790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07D7E"/>
    <w:multiLevelType w:val="multilevel"/>
    <w:tmpl w:val="2D848C5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4D012FD"/>
    <w:multiLevelType w:val="multilevel"/>
    <w:tmpl w:val="5662636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D252B"/>
    <w:multiLevelType w:val="multilevel"/>
    <w:tmpl w:val="5624FAE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927180997">
    <w:abstractNumId w:val="6"/>
  </w:num>
  <w:num w:numId="2" w16cid:durableId="323968766">
    <w:abstractNumId w:val="8"/>
  </w:num>
  <w:num w:numId="3" w16cid:durableId="157353765">
    <w:abstractNumId w:val="2"/>
  </w:num>
  <w:num w:numId="4" w16cid:durableId="161509471">
    <w:abstractNumId w:val="3"/>
  </w:num>
  <w:num w:numId="5" w16cid:durableId="27294730">
    <w:abstractNumId w:val="7"/>
  </w:num>
  <w:num w:numId="6" w16cid:durableId="1690524452">
    <w:abstractNumId w:val="5"/>
  </w:num>
  <w:num w:numId="7" w16cid:durableId="305208608">
    <w:abstractNumId w:val="0"/>
  </w:num>
  <w:num w:numId="8" w16cid:durableId="69622024">
    <w:abstractNumId w:val="9"/>
  </w:num>
  <w:num w:numId="9" w16cid:durableId="1455706823">
    <w:abstractNumId w:val="1"/>
  </w:num>
  <w:num w:numId="10" w16cid:durableId="18865989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BAF"/>
    <w:rsid w:val="0002765D"/>
    <w:rsid w:val="00071BF4"/>
    <w:rsid w:val="00081BF8"/>
    <w:rsid w:val="00085BC7"/>
    <w:rsid w:val="000E687D"/>
    <w:rsid w:val="000F7B38"/>
    <w:rsid w:val="0011357C"/>
    <w:rsid w:val="0013079F"/>
    <w:rsid w:val="00143E7F"/>
    <w:rsid w:val="0015513B"/>
    <w:rsid w:val="0017016C"/>
    <w:rsid w:val="00175DCF"/>
    <w:rsid w:val="001C2DCC"/>
    <w:rsid w:val="001E0E0D"/>
    <w:rsid w:val="001F3180"/>
    <w:rsid w:val="00213224"/>
    <w:rsid w:val="002246F4"/>
    <w:rsid w:val="00225437"/>
    <w:rsid w:val="00234D95"/>
    <w:rsid w:val="00243F3F"/>
    <w:rsid w:val="00244370"/>
    <w:rsid w:val="00246829"/>
    <w:rsid w:val="00271327"/>
    <w:rsid w:val="00271BAF"/>
    <w:rsid w:val="00323CE6"/>
    <w:rsid w:val="00341D08"/>
    <w:rsid w:val="003738E4"/>
    <w:rsid w:val="00373A2E"/>
    <w:rsid w:val="003D0E6A"/>
    <w:rsid w:val="003D3726"/>
    <w:rsid w:val="003F3C70"/>
    <w:rsid w:val="0041232F"/>
    <w:rsid w:val="00441DB4"/>
    <w:rsid w:val="00446CA9"/>
    <w:rsid w:val="00451675"/>
    <w:rsid w:val="00451848"/>
    <w:rsid w:val="0047278E"/>
    <w:rsid w:val="00477254"/>
    <w:rsid w:val="0048254A"/>
    <w:rsid w:val="004A1C06"/>
    <w:rsid w:val="00532AB6"/>
    <w:rsid w:val="00537A2B"/>
    <w:rsid w:val="00541B82"/>
    <w:rsid w:val="00571DA1"/>
    <w:rsid w:val="005A741A"/>
    <w:rsid w:val="005D242B"/>
    <w:rsid w:val="0060544C"/>
    <w:rsid w:val="00637A09"/>
    <w:rsid w:val="00642A67"/>
    <w:rsid w:val="00660A5F"/>
    <w:rsid w:val="0066114A"/>
    <w:rsid w:val="00680104"/>
    <w:rsid w:val="006B1D5D"/>
    <w:rsid w:val="006C39C6"/>
    <w:rsid w:val="006C51AA"/>
    <w:rsid w:val="006D335F"/>
    <w:rsid w:val="006D3A2B"/>
    <w:rsid w:val="006F018A"/>
    <w:rsid w:val="00715902"/>
    <w:rsid w:val="0075287C"/>
    <w:rsid w:val="00770098"/>
    <w:rsid w:val="00771CD4"/>
    <w:rsid w:val="007A0C17"/>
    <w:rsid w:val="007A4EC6"/>
    <w:rsid w:val="007B4083"/>
    <w:rsid w:val="007C57F1"/>
    <w:rsid w:val="007E39E0"/>
    <w:rsid w:val="007F6C76"/>
    <w:rsid w:val="0080662B"/>
    <w:rsid w:val="0082143B"/>
    <w:rsid w:val="008509F3"/>
    <w:rsid w:val="00850B41"/>
    <w:rsid w:val="00880CE9"/>
    <w:rsid w:val="008C65C5"/>
    <w:rsid w:val="008D5C60"/>
    <w:rsid w:val="009002F3"/>
    <w:rsid w:val="0090715E"/>
    <w:rsid w:val="00956B45"/>
    <w:rsid w:val="00961E96"/>
    <w:rsid w:val="00A4080D"/>
    <w:rsid w:val="00A411A7"/>
    <w:rsid w:val="00A43CA2"/>
    <w:rsid w:val="00A638B8"/>
    <w:rsid w:val="00A65C79"/>
    <w:rsid w:val="00A83C09"/>
    <w:rsid w:val="00A8497A"/>
    <w:rsid w:val="00A9466D"/>
    <w:rsid w:val="00AC1A04"/>
    <w:rsid w:val="00AC57CC"/>
    <w:rsid w:val="00AE4B7E"/>
    <w:rsid w:val="00B20CB3"/>
    <w:rsid w:val="00B33BB5"/>
    <w:rsid w:val="00B761D4"/>
    <w:rsid w:val="00B86CAE"/>
    <w:rsid w:val="00BF1F9F"/>
    <w:rsid w:val="00C05640"/>
    <w:rsid w:val="00C56D6A"/>
    <w:rsid w:val="00C641DF"/>
    <w:rsid w:val="00C65F41"/>
    <w:rsid w:val="00C76906"/>
    <w:rsid w:val="00C91BAE"/>
    <w:rsid w:val="00C9692A"/>
    <w:rsid w:val="00CA32D1"/>
    <w:rsid w:val="00CC3C6A"/>
    <w:rsid w:val="00CF3F84"/>
    <w:rsid w:val="00D369E3"/>
    <w:rsid w:val="00D4299D"/>
    <w:rsid w:val="00D51478"/>
    <w:rsid w:val="00D85230"/>
    <w:rsid w:val="00D85E9E"/>
    <w:rsid w:val="00DA0208"/>
    <w:rsid w:val="00DD0AF6"/>
    <w:rsid w:val="00DE3A36"/>
    <w:rsid w:val="00E01AA3"/>
    <w:rsid w:val="00E24B7F"/>
    <w:rsid w:val="00E26EBD"/>
    <w:rsid w:val="00E44160"/>
    <w:rsid w:val="00E50539"/>
    <w:rsid w:val="00E51568"/>
    <w:rsid w:val="00E72FC8"/>
    <w:rsid w:val="00E73E2D"/>
    <w:rsid w:val="00E8613A"/>
    <w:rsid w:val="00EB6FA7"/>
    <w:rsid w:val="00EC3642"/>
    <w:rsid w:val="00ED0214"/>
    <w:rsid w:val="00ED45C2"/>
    <w:rsid w:val="00ED57F1"/>
    <w:rsid w:val="00ED5904"/>
    <w:rsid w:val="00EE46B8"/>
    <w:rsid w:val="00F0266E"/>
    <w:rsid w:val="00F05F03"/>
    <w:rsid w:val="00F65238"/>
    <w:rsid w:val="00F672E3"/>
    <w:rsid w:val="00F840F1"/>
    <w:rsid w:val="00F845C4"/>
    <w:rsid w:val="00FF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93D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sk" w:eastAsia="sk-SK" w:bidi="ar-SA"/>
      </w:rPr>
    </w:rPrDefault>
    <w:pPrDefault>
      <w:pPr>
        <w:spacing w:line="27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360" w:after="80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ov">
    <w:name w:val="Title"/>
    <w:basedOn w:val="Normlny"/>
    <w:next w:val="Normlny"/>
    <w:uiPriority w:val="10"/>
    <w:qFormat/>
    <w:pPr>
      <w:spacing w:after="80" w:line="240" w:lineRule="auto"/>
    </w:pPr>
    <w:rPr>
      <w:rFonts w:ascii="Calibri" w:eastAsia="Calibri" w:hAnsi="Calibri" w:cs="Calibri"/>
      <w:sz w:val="56"/>
      <w:szCs w:val="56"/>
    </w:rPr>
  </w:style>
  <w:style w:type="paragraph" w:styleId="Podtitul">
    <w:name w:val="Subtitle"/>
    <w:basedOn w:val="Normlny"/>
    <w:next w:val="Normlny"/>
    <w:uiPriority w:val="11"/>
    <w:qFormat/>
    <w:rPr>
      <w:color w:val="595959"/>
      <w:sz w:val="28"/>
      <w:szCs w:val="28"/>
    </w:rPr>
  </w:style>
  <w:style w:type="paragraph" w:styleId="Textkomentra">
    <w:name w:val="annotation text"/>
    <w:basedOn w:val="Normlny"/>
    <w:link w:val="Textkomentra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Pr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B1D5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B1D5D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A83C09"/>
    <w:pPr>
      <w:ind w:left="720"/>
      <w:contextualSpacing/>
    </w:pPr>
  </w:style>
  <w:style w:type="paragraph" w:styleId="Revzia">
    <w:name w:val="Revision"/>
    <w:hidden/>
    <w:uiPriority w:val="99"/>
    <w:semiHidden/>
    <w:rsid w:val="0047278E"/>
    <w:pPr>
      <w:spacing w:line="240" w:lineRule="auto"/>
      <w:jc w:val="left"/>
    </w:pPr>
  </w:style>
  <w:style w:type="paragraph" w:styleId="Hlavika">
    <w:name w:val="header"/>
    <w:basedOn w:val="Normlny"/>
    <w:link w:val="HlavikaChar"/>
    <w:uiPriority w:val="99"/>
    <w:unhideWhenUsed/>
    <w:rsid w:val="007C57F1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C57F1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D5904"/>
    <w:pPr>
      <w:spacing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D5904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D59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3182</Words>
  <Characters>18144</Characters>
  <Application>Microsoft Office Word</Application>
  <DocSecurity>0</DocSecurity>
  <Lines>151</Lines>
  <Paragraphs>42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2026-07-30T10:07:00Z</dcterms:created>
  <dcterms:modified xsi:type="dcterms:W3CDTF">2026-07-30T10:07:00Z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2026-07-30T10:07:27Z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efd73eb5-db23-43b4-a851-04cdb9c7c570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