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4C848934" w14:textId="77777777" w:rsidR="00052AE8" w:rsidRDefault="00052AE8" w:rsidP="00946CED">
            <w:pP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ÚRAD PRE REGULÁCIU </w:t>
            </w:r>
            <w:r w:rsidR="00E57CFC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ELEKTRONICKÝCH KOMUNIKÁCIÍ </w:t>
            </w:r>
          </w:p>
          <w:p w14:paraId="71388083" w14:textId="282C74AB" w:rsidR="000C2162" w:rsidRDefault="00E57CFC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A POŠTOVÝCH SLUŽIEB</w:t>
            </w:r>
          </w:p>
          <w:p w14:paraId="7C54D0C0" w14:textId="77777777" w:rsidR="00062BCF" w:rsidRDefault="00062BCF" w:rsidP="00052AE8">
            <w:pPr>
              <w:rPr>
                <w:rFonts w:eastAsia="Times New Roman"/>
                <w:color w:val="000000"/>
                <w:sz w:val="24"/>
              </w:rPr>
            </w:pPr>
          </w:p>
          <w:p w14:paraId="264E2C21" w14:textId="5CD95AE5" w:rsidR="00F83F06" w:rsidRPr="00062BCF" w:rsidRDefault="00052AE8" w:rsidP="00062BCF">
            <w:pPr>
              <w:rPr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Číslo: </w:t>
            </w:r>
            <w:r w:rsidR="00CD5458" w:rsidRPr="00CD5458">
              <w:rPr>
                <w:rFonts w:eastAsia="Times New Roman"/>
                <w:color w:val="000000"/>
                <w:sz w:val="24"/>
              </w:rPr>
              <w:t>1146/OREK/2026 - 11406</w:t>
            </w:r>
          </w:p>
        </w:tc>
      </w:tr>
    </w:tbl>
    <w:p w14:paraId="57C33D04" w14:textId="78892B80" w:rsidR="00D52766" w:rsidRDefault="00062BCF" w:rsidP="00D52766">
      <w:pPr>
        <w:pStyle w:val="Zkladntext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</w:t>
      </w:r>
      <w:r w:rsidR="0062016A" w:rsidRPr="00846CE4">
        <w:rPr>
          <w:sz w:val="25"/>
          <w:szCs w:val="25"/>
        </w:rPr>
        <w:t xml:space="preserve">Materiál </w:t>
      </w:r>
      <w:r w:rsidR="00A33C03">
        <w:rPr>
          <w:sz w:val="25"/>
          <w:szCs w:val="25"/>
        </w:rPr>
        <w:t xml:space="preserve">na </w:t>
      </w:r>
      <w:r w:rsidR="00A1138B">
        <w:rPr>
          <w:sz w:val="25"/>
          <w:szCs w:val="25"/>
        </w:rPr>
        <w:t>uverejnenie</w:t>
      </w:r>
      <w:r w:rsidR="00A33C03">
        <w:rPr>
          <w:sz w:val="25"/>
          <w:szCs w:val="25"/>
        </w:rPr>
        <w:t xml:space="preserve"> v Zbierke zákonov</w:t>
      </w:r>
      <w:r w:rsidR="00A1138B">
        <w:rPr>
          <w:sz w:val="25"/>
          <w:szCs w:val="25"/>
        </w:rPr>
        <w:t xml:space="preserve"> Slovenskej republiky</w:t>
      </w:r>
    </w:p>
    <w:p w14:paraId="0A783159" w14:textId="4009EB7D" w:rsidR="00052AE8" w:rsidRDefault="00052AE8" w:rsidP="00D52766">
      <w:pPr>
        <w:pStyle w:val="Zkladntext2"/>
        <w:jc w:val="both"/>
        <w:rPr>
          <w:sz w:val="25"/>
          <w:szCs w:val="25"/>
        </w:rPr>
      </w:pPr>
    </w:p>
    <w:p w14:paraId="579BF12D" w14:textId="77777777" w:rsidR="00052AE8" w:rsidRPr="008E4F14" w:rsidRDefault="00052AE8" w:rsidP="00D52766">
      <w:pPr>
        <w:pStyle w:val="Zkladntext2"/>
        <w:jc w:val="both"/>
        <w:rPr>
          <w:sz w:val="25"/>
          <w:szCs w:val="25"/>
        </w:rPr>
      </w:pPr>
    </w:p>
    <w:p w14:paraId="6C429AED" w14:textId="523E7879" w:rsidR="00D34503" w:rsidRDefault="00E57CFC" w:rsidP="00CD5458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br/>
      </w:r>
      <w:r w:rsidR="00AF08FB">
        <w:rPr>
          <w:rFonts w:ascii="Times" w:hAnsi="Times" w:cs="Times"/>
          <w:b/>
          <w:bCs/>
          <w:sz w:val="25"/>
          <w:szCs w:val="25"/>
        </w:rPr>
        <w:t>VYHLÁŠKA</w:t>
      </w:r>
      <w:r w:rsidR="00052AE8">
        <w:rPr>
          <w:rFonts w:ascii="Times" w:hAnsi="Times" w:cs="Times"/>
          <w:b/>
          <w:bCs/>
          <w:sz w:val="25"/>
          <w:szCs w:val="25"/>
        </w:rPr>
        <w:br/>
      </w:r>
    </w:p>
    <w:p w14:paraId="08FE45D9" w14:textId="3EF586D6" w:rsidR="00E742B3" w:rsidRDefault="00052AE8" w:rsidP="00CD5458">
      <w:pPr>
        <w:pStyle w:val="Zkladntext2"/>
        <w:ind w:left="60"/>
        <w:rPr>
          <w:rFonts w:cs="Arial"/>
          <w:b/>
          <w:bCs/>
          <w:color w:val="000000"/>
        </w:rPr>
      </w:pPr>
      <w:r>
        <w:rPr>
          <w:rFonts w:ascii="Times" w:hAnsi="Times" w:cs="Times"/>
          <w:b/>
          <w:bCs/>
          <w:sz w:val="25"/>
          <w:szCs w:val="25"/>
        </w:rPr>
        <w:t xml:space="preserve">z </w:t>
      </w:r>
      <w:r w:rsidR="00A33C03">
        <w:rPr>
          <w:rFonts w:ascii="Times" w:hAnsi="Times" w:cs="Times"/>
          <w:b/>
          <w:bCs/>
          <w:sz w:val="25"/>
          <w:szCs w:val="25"/>
        </w:rPr>
        <w:t>2</w:t>
      </w:r>
      <w:r w:rsidR="00CD5458">
        <w:rPr>
          <w:rFonts w:ascii="Times" w:hAnsi="Times" w:cs="Times"/>
          <w:b/>
          <w:bCs/>
          <w:sz w:val="25"/>
          <w:szCs w:val="25"/>
        </w:rPr>
        <w:t>2</w:t>
      </w:r>
      <w:r>
        <w:rPr>
          <w:rFonts w:ascii="Times" w:hAnsi="Times" w:cs="Times"/>
          <w:b/>
          <w:bCs/>
          <w:sz w:val="25"/>
          <w:szCs w:val="25"/>
        </w:rPr>
        <w:t>.</w:t>
      </w:r>
      <w:r w:rsidR="00A33C03">
        <w:rPr>
          <w:rFonts w:ascii="Times" w:hAnsi="Times" w:cs="Times"/>
          <w:b/>
          <w:bCs/>
          <w:sz w:val="25"/>
          <w:szCs w:val="25"/>
        </w:rPr>
        <w:t xml:space="preserve"> </w:t>
      </w:r>
      <w:r w:rsidR="00CD5458">
        <w:rPr>
          <w:rFonts w:ascii="Times" w:hAnsi="Times" w:cs="Times"/>
          <w:b/>
          <w:bCs/>
          <w:sz w:val="25"/>
          <w:szCs w:val="25"/>
        </w:rPr>
        <w:t>októ</w:t>
      </w:r>
      <w:r w:rsidR="00A33C03">
        <w:rPr>
          <w:rFonts w:ascii="Times" w:hAnsi="Times" w:cs="Times"/>
          <w:b/>
          <w:bCs/>
          <w:sz w:val="25"/>
          <w:szCs w:val="25"/>
        </w:rPr>
        <w:t>bra</w:t>
      </w:r>
      <w:r>
        <w:rPr>
          <w:rFonts w:ascii="Times" w:hAnsi="Times" w:cs="Times"/>
          <w:b/>
          <w:bCs/>
          <w:sz w:val="25"/>
          <w:szCs w:val="25"/>
        </w:rPr>
        <w:t xml:space="preserve"> 202</w:t>
      </w:r>
      <w:r w:rsidR="00A93A6B">
        <w:rPr>
          <w:rFonts w:ascii="Times" w:hAnsi="Times" w:cs="Times"/>
          <w:b/>
          <w:bCs/>
          <w:sz w:val="25"/>
          <w:szCs w:val="25"/>
        </w:rPr>
        <w:t>6</w:t>
      </w:r>
      <w:r w:rsidR="00E57CFC">
        <w:rPr>
          <w:rFonts w:ascii="Times" w:hAnsi="Times" w:cs="Times"/>
          <w:b/>
          <w:bCs/>
          <w:sz w:val="25"/>
          <w:szCs w:val="25"/>
        </w:rPr>
        <w:br/>
      </w:r>
      <w:r w:rsidR="00E57CFC">
        <w:rPr>
          <w:rFonts w:ascii="Times" w:hAnsi="Times" w:cs="Times"/>
          <w:b/>
          <w:bCs/>
          <w:sz w:val="25"/>
          <w:szCs w:val="25"/>
        </w:rPr>
        <w:br/>
      </w:r>
      <w:r w:rsidR="00CD5458" w:rsidRPr="00CD5458">
        <w:rPr>
          <w:rFonts w:cs="Arial"/>
          <w:b/>
          <w:bCs/>
          <w:color w:val="000000"/>
        </w:rPr>
        <w:t xml:space="preserve">ktorou sa mení a dopĺňa vyhláška Úradu pre reguláciu elektronických komunikácií a poštových služieb č. 286/2022 Z. z.  o národnom číslovacom pláne v znení vyhlášky </w:t>
      </w:r>
    </w:p>
    <w:p w14:paraId="59C2FABE" w14:textId="136E494A" w:rsidR="00CD5458" w:rsidRDefault="00CD5458" w:rsidP="00CD5458">
      <w:pPr>
        <w:pStyle w:val="Zkladntext2"/>
        <w:ind w:left="60"/>
        <w:rPr>
          <w:b/>
          <w:bCs/>
          <w:sz w:val="25"/>
          <w:szCs w:val="25"/>
        </w:rPr>
      </w:pPr>
      <w:r w:rsidRPr="00CD5458">
        <w:rPr>
          <w:rFonts w:cs="Arial"/>
          <w:b/>
          <w:bCs/>
          <w:color w:val="000000"/>
        </w:rPr>
        <w:t>č. 98/2023 Z. z.</w:t>
      </w:r>
    </w:p>
    <w:p w14:paraId="142FD55E" w14:textId="363D1AC1" w:rsidR="001E0CFD" w:rsidRPr="008E4F14" w:rsidRDefault="00CD5458" w:rsidP="00CD5458">
      <w:pPr>
        <w:pStyle w:val="Zkladntext2"/>
        <w:ind w:left="60"/>
        <w:rPr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______________</w:t>
      </w:r>
      <w:r w:rsidR="001E0CFD" w:rsidRPr="008E4F14">
        <w:rPr>
          <w:b/>
          <w:bCs/>
          <w:sz w:val="25"/>
          <w:szCs w:val="25"/>
        </w:rPr>
        <w:t>__________________________________________________________</w:t>
      </w:r>
    </w:p>
    <w:p w14:paraId="4BA88F2D" w14:textId="77777777" w:rsidR="001E0CFD" w:rsidRPr="008E4F14" w:rsidRDefault="001E0CFD" w:rsidP="00D52766">
      <w:pPr>
        <w:pStyle w:val="Zkladntext2"/>
        <w:rPr>
          <w:sz w:val="25"/>
          <w:szCs w:val="25"/>
        </w:rPr>
      </w:pPr>
    </w:p>
    <w:tbl>
      <w:tblPr>
        <w:tblW w:w="97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"/>
        <w:gridCol w:w="4450"/>
        <w:gridCol w:w="739"/>
        <w:gridCol w:w="4450"/>
        <w:gridCol w:w="41"/>
      </w:tblGrid>
      <w:tr w:rsidR="00052AE8" w14:paraId="0EBD1735" w14:textId="77777777" w:rsidTr="000931A9">
        <w:trPr>
          <w:trHeight w:hRule="exact" w:val="3595"/>
        </w:trPr>
        <w:tc>
          <w:tcPr>
            <w:tcW w:w="41" w:type="dxa"/>
          </w:tcPr>
          <w:p w14:paraId="4B47A9DD" w14:textId="77777777" w:rsidR="00052AE8" w:rsidRDefault="00052AE8" w:rsidP="00CB1B5E">
            <w:pPr>
              <w:pStyle w:val="EMPTYCELLSTYLE"/>
            </w:pPr>
          </w:p>
        </w:tc>
        <w:tc>
          <w:tcPr>
            <w:tcW w:w="4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C72C8" w14:textId="56E61D42" w:rsidR="00052AE8" w:rsidRDefault="00052AE8" w:rsidP="00CB1B5E">
            <w:r>
              <w:rPr>
                <w:rFonts w:eastAsia="Times New Roman"/>
                <w:b/>
                <w:color w:val="000000"/>
                <w:sz w:val="24"/>
                <w:u w:val="single"/>
              </w:rPr>
              <w:t>Podnet:</w:t>
            </w:r>
            <w:r>
              <w:rPr>
                <w:rFonts w:eastAsia="Times New Roman"/>
                <w:color w:val="000000"/>
                <w:sz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</w:rPr>
              <w:br/>
            </w:r>
            <w:r>
              <w:rPr>
                <w:rFonts w:eastAsia="Times New Roman"/>
                <w:color w:val="000000"/>
                <w:sz w:val="24"/>
              </w:rPr>
              <w:br/>
              <w:t>iniciatívny materiál</w:t>
            </w:r>
          </w:p>
        </w:tc>
        <w:tc>
          <w:tcPr>
            <w:tcW w:w="739" w:type="dxa"/>
          </w:tcPr>
          <w:p w14:paraId="6ADC20EB" w14:textId="77777777" w:rsidR="00052AE8" w:rsidRPr="00A1138B" w:rsidRDefault="00052AE8" w:rsidP="00CB1B5E">
            <w:pPr>
              <w:pStyle w:val="EMPTYCELLSTYLE"/>
              <w:rPr>
                <w:sz w:val="24"/>
                <w:szCs w:val="24"/>
              </w:rPr>
            </w:pPr>
          </w:p>
        </w:tc>
        <w:tc>
          <w:tcPr>
            <w:tcW w:w="4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6ED0C" w14:textId="1F993B1D" w:rsidR="00A33C03" w:rsidRPr="00A1138B" w:rsidRDefault="00052AE8" w:rsidP="00A33C03">
            <w:pPr>
              <w:rPr>
                <w:sz w:val="24"/>
                <w:szCs w:val="24"/>
              </w:rPr>
            </w:pPr>
            <w:r w:rsidRPr="00A1138B">
              <w:rPr>
                <w:rFonts w:eastAsia="Times New Roman"/>
                <w:b/>
                <w:color w:val="000000"/>
                <w:sz w:val="24"/>
                <w:szCs w:val="24"/>
                <w:u w:val="single"/>
              </w:rPr>
              <w:t>Obsah materiálu:</w:t>
            </w:r>
            <w:r w:rsidRPr="00A1138B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A1138B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Pr="00A1138B"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1. </w:t>
            </w:r>
            <w:r w:rsidR="00A1138B">
              <w:rPr>
                <w:rFonts w:eastAsia="Times New Roman"/>
                <w:color w:val="000000"/>
                <w:sz w:val="24"/>
                <w:szCs w:val="24"/>
              </w:rPr>
              <w:t>vlastný materiál</w:t>
            </w:r>
            <w:r w:rsidRPr="00A1138B"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2. </w:t>
            </w:r>
            <w:r w:rsidR="00A1138B">
              <w:rPr>
                <w:rFonts w:eastAsia="Times New Roman"/>
                <w:color w:val="000000"/>
                <w:sz w:val="24"/>
                <w:szCs w:val="24"/>
              </w:rPr>
              <w:t>žiadosť o vyhlásenie v Zbierke zákonov</w:t>
            </w:r>
            <w:r w:rsidRPr="00A1138B">
              <w:rPr>
                <w:rFonts w:eastAsia="Times New Roman"/>
                <w:color w:val="000000"/>
                <w:sz w:val="24"/>
                <w:szCs w:val="24"/>
              </w:rPr>
              <w:br/>
            </w:r>
            <w:r w:rsidR="00A1138B" w:rsidRPr="00A1138B">
              <w:rPr>
                <w:sz w:val="24"/>
                <w:szCs w:val="24"/>
              </w:rPr>
              <w:t xml:space="preserve">3. </w:t>
            </w:r>
            <w:r w:rsidR="00380250">
              <w:rPr>
                <w:sz w:val="24"/>
                <w:szCs w:val="24"/>
              </w:rPr>
              <w:t>zápis</w:t>
            </w:r>
            <w:r w:rsidR="00CD5458">
              <w:rPr>
                <w:sz w:val="24"/>
                <w:szCs w:val="24"/>
              </w:rPr>
              <w:t>nica a stanovisko</w:t>
            </w:r>
            <w:r w:rsidR="00380250">
              <w:rPr>
                <w:sz w:val="24"/>
                <w:szCs w:val="24"/>
              </w:rPr>
              <w:t xml:space="preserve"> z rokovania</w:t>
            </w:r>
            <w:r w:rsidR="00A1138B" w:rsidRPr="00A1138B">
              <w:rPr>
                <w:sz w:val="24"/>
                <w:szCs w:val="24"/>
              </w:rPr>
              <w:t xml:space="preserve"> stálej pracovnej komisie LRV SR pre </w:t>
            </w:r>
            <w:r w:rsidR="00CD5458">
              <w:rPr>
                <w:sz w:val="24"/>
                <w:szCs w:val="24"/>
              </w:rPr>
              <w:t>technické právne predpisy pri MPaRV</w:t>
            </w:r>
            <w:r w:rsidR="00A1138B" w:rsidRPr="00A1138B">
              <w:rPr>
                <w:sz w:val="24"/>
                <w:szCs w:val="24"/>
              </w:rPr>
              <w:t xml:space="preserve"> SR </w:t>
            </w:r>
          </w:p>
          <w:p w14:paraId="19E7D567" w14:textId="68CEA446" w:rsidR="000931A9" w:rsidRPr="00A1138B" w:rsidRDefault="000931A9" w:rsidP="00CB1B5E">
            <w:pPr>
              <w:rPr>
                <w:sz w:val="24"/>
                <w:szCs w:val="24"/>
              </w:rPr>
            </w:pPr>
          </w:p>
        </w:tc>
        <w:tc>
          <w:tcPr>
            <w:tcW w:w="41" w:type="dxa"/>
          </w:tcPr>
          <w:p w14:paraId="6DF297F9" w14:textId="77777777" w:rsidR="00052AE8" w:rsidRDefault="00052AE8" w:rsidP="00CB1B5E">
            <w:pPr>
              <w:pStyle w:val="EMPTYCELLSTYLE"/>
            </w:pPr>
          </w:p>
        </w:tc>
      </w:tr>
    </w:tbl>
    <w:tbl>
      <w:tblPr>
        <w:tblStyle w:val="Mriekatabuky"/>
        <w:tblW w:w="10278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209"/>
      </w:tblGrid>
      <w:tr w:rsidR="00A56B40" w:rsidRPr="008E4F14" w14:paraId="4F71F17C" w14:textId="77777777" w:rsidTr="000931A9">
        <w:trPr>
          <w:trHeight w:val="269"/>
        </w:trPr>
        <w:tc>
          <w:tcPr>
            <w:tcW w:w="5069" w:type="dxa"/>
          </w:tcPr>
          <w:p w14:paraId="16353520" w14:textId="5C08E757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</w:p>
        </w:tc>
        <w:tc>
          <w:tcPr>
            <w:tcW w:w="5209" w:type="dxa"/>
          </w:tcPr>
          <w:p w14:paraId="1243D5E8" w14:textId="2A716A54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</w:p>
        </w:tc>
      </w:tr>
      <w:tr w:rsidR="00A56B40" w:rsidRPr="008E4F14" w14:paraId="55036A4D" w14:textId="77777777" w:rsidTr="000931A9">
        <w:trPr>
          <w:trHeight w:val="3995"/>
        </w:trPr>
        <w:tc>
          <w:tcPr>
            <w:tcW w:w="5069" w:type="dxa"/>
          </w:tcPr>
          <w:p w14:paraId="6149F178" w14:textId="5C9FD1BD" w:rsidR="00A56B40" w:rsidRPr="008E4F14" w:rsidRDefault="00A56B40" w:rsidP="00E57CFC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</w:p>
        </w:tc>
        <w:tc>
          <w:tcPr>
            <w:tcW w:w="5209" w:type="dxa"/>
          </w:tcPr>
          <w:p w14:paraId="6CC1771C" w14:textId="50054683" w:rsidR="00A56B40" w:rsidRPr="008073E3" w:rsidRDefault="00A56B40" w:rsidP="00E57CFC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04B72504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1F22AC67" w14:textId="2D458077" w:rsidR="00407A39" w:rsidRDefault="00CD5458" w:rsidP="006C4BE9">
      <w:pPr>
        <w:rPr>
          <w:sz w:val="25"/>
          <w:szCs w:val="25"/>
        </w:rPr>
      </w:pPr>
      <w:r>
        <w:rPr>
          <w:sz w:val="25"/>
          <w:szCs w:val="25"/>
        </w:rPr>
        <w:t xml:space="preserve">Ing. </w:t>
      </w:r>
      <w:r w:rsidR="009D7004" w:rsidRPr="008E4F14">
        <w:rPr>
          <w:sz w:val="25"/>
          <w:szCs w:val="25"/>
        </w:rPr>
        <w:fldChar w:fldCharType="begin"/>
      </w:r>
      <w:r w:rsidR="009D7004"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="009D7004" w:rsidRPr="008E4F14">
        <w:rPr>
          <w:sz w:val="25"/>
          <w:szCs w:val="25"/>
        </w:rPr>
        <w:instrText xml:space="preserve">\* MERGEFORMAT </w:instrText>
      </w:r>
      <w:r w:rsidR="009D7004" w:rsidRPr="008E4F14">
        <w:rPr>
          <w:sz w:val="25"/>
          <w:szCs w:val="25"/>
        </w:rPr>
        <w:fldChar w:fldCharType="separate"/>
      </w:r>
      <w:r w:rsidR="00407A39">
        <w:rPr>
          <w:sz w:val="25"/>
          <w:szCs w:val="25"/>
        </w:rPr>
        <w:t>Ivan Marták</w:t>
      </w:r>
    </w:p>
    <w:p w14:paraId="284604DA" w14:textId="103CBD05" w:rsidR="009D7004" w:rsidRPr="008E4F14" w:rsidRDefault="00407A39" w:rsidP="006C4BE9">
      <w:pPr>
        <w:rPr>
          <w:sz w:val="25"/>
          <w:szCs w:val="25"/>
        </w:rPr>
      </w:pPr>
      <w:r>
        <w:rPr>
          <w:sz w:val="25"/>
          <w:szCs w:val="25"/>
        </w:rPr>
        <w:t>predseda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 w:rsidSect="006C4092">
      <w:footerReference w:type="default" r:id="rId7"/>
      <w:pgSz w:w="11906" w:h="16838"/>
      <w:pgMar w:top="993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0CFA5" w14:textId="77777777" w:rsidR="004370F4" w:rsidRDefault="004370F4" w:rsidP="00AF1D48">
      <w:r>
        <w:separator/>
      </w:r>
    </w:p>
  </w:endnote>
  <w:endnote w:type="continuationSeparator" w:id="0">
    <w:p w14:paraId="16A4F08E" w14:textId="77777777" w:rsidR="004370F4" w:rsidRDefault="004370F4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623F02A8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052AE8">
      <w:t xml:space="preserve">, </w:t>
    </w:r>
    <w:r w:rsidR="00A1138B">
      <w:t>2</w:t>
    </w:r>
    <w:r w:rsidR="00CD5458">
      <w:t>2</w:t>
    </w:r>
    <w:r w:rsidR="00A1138B">
      <w:t xml:space="preserve">. </w:t>
    </w:r>
    <w:r w:rsidR="00CD5458">
      <w:t>októ</w:t>
    </w:r>
    <w:r w:rsidR="00A33C03">
      <w:t>br</w:t>
    </w:r>
    <w:r w:rsidR="00A1138B">
      <w:t>a</w:t>
    </w:r>
    <w:r w:rsidR="00052AE8">
      <w:t xml:space="preserve"> 202</w:t>
    </w:r>
    <w:r w:rsidR="00CD5458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36539" w14:textId="77777777" w:rsidR="004370F4" w:rsidRDefault="004370F4" w:rsidP="00AF1D48">
      <w:r>
        <w:separator/>
      </w:r>
    </w:p>
  </w:footnote>
  <w:footnote w:type="continuationSeparator" w:id="0">
    <w:p w14:paraId="102F55A0" w14:textId="77777777" w:rsidR="004370F4" w:rsidRDefault="004370F4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15560"/>
    <w:rsid w:val="00036E2E"/>
    <w:rsid w:val="00052AE8"/>
    <w:rsid w:val="00061CCF"/>
    <w:rsid w:val="00062BCF"/>
    <w:rsid w:val="000856D2"/>
    <w:rsid w:val="00092758"/>
    <w:rsid w:val="000931A9"/>
    <w:rsid w:val="000C2162"/>
    <w:rsid w:val="000C6688"/>
    <w:rsid w:val="000D1334"/>
    <w:rsid w:val="000E6767"/>
    <w:rsid w:val="000F344B"/>
    <w:rsid w:val="000F6516"/>
    <w:rsid w:val="001125AC"/>
    <w:rsid w:val="00115D12"/>
    <w:rsid w:val="00122CD3"/>
    <w:rsid w:val="0012409A"/>
    <w:rsid w:val="00136F9F"/>
    <w:rsid w:val="00160088"/>
    <w:rsid w:val="001602C8"/>
    <w:rsid w:val="001630FB"/>
    <w:rsid w:val="00170FAA"/>
    <w:rsid w:val="00171C25"/>
    <w:rsid w:val="001725A4"/>
    <w:rsid w:val="00194157"/>
    <w:rsid w:val="001B7FE0"/>
    <w:rsid w:val="001C66E6"/>
    <w:rsid w:val="001D79DA"/>
    <w:rsid w:val="001E0CFD"/>
    <w:rsid w:val="001F674F"/>
    <w:rsid w:val="00220306"/>
    <w:rsid w:val="002344D0"/>
    <w:rsid w:val="002360C7"/>
    <w:rsid w:val="00236E26"/>
    <w:rsid w:val="00242294"/>
    <w:rsid w:val="00245F9A"/>
    <w:rsid w:val="002924C3"/>
    <w:rsid w:val="0029466C"/>
    <w:rsid w:val="002B0B5D"/>
    <w:rsid w:val="002B341C"/>
    <w:rsid w:val="002B45DC"/>
    <w:rsid w:val="002B6B6C"/>
    <w:rsid w:val="002D4123"/>
    <w:rsid w:val="002E6307"/>
    <w:rsid w:val="002F185A"/>
    <w:rsid w:val="003009EA"/>
    <w:rsid w:val="00307FC9"/>
    <w:rsid w:val="0033171B"/>
    <w:rsid w:val="00335FAA"/>
    <w:rsid w:val="00366448"/>
    <w:rsid w:val="00372637"/>
    <w:rsid w:val="00380250"/>
    <w:rsid w:val="003B2E79"/>
    <w:rsid w:val="003D115D"/>
    <w:rsid w:val="00401662"/>
    <w:rsid w:val="00406731"/>
    <w:rsid w:val="00407A39"/>
    <w:rsid w:val="00414C1D"/>
    <w:rsid w:val="00424324"/>
    <w:rsid w:val="00427B3B"/>
    <w:rsid w:val="00432107"/>
    <w:rsid w:val="004370F4"/>
    <w:rsid w:val="0044273A"/>
    <w:rsid w:val="00466CAB"/>
    <w:rsid w:val="004A0CFC"/>
    <w:rsid w:val="004A1369"/>
    <w:rsid w:val="004A5844"/>
    <w:rsid w:val="004D3726"/>
    <w:rsid w:val="0055330D"/>
    <w:rsid w:val="0056032D"/>
    <w:rsid w:val="0057706E"/>
    <w:rsid w:val="005907AB"/>
    <w:rsid w:val="005A2E35"/>
    <w:rsid w:val="005A45F1"/>
    <w:rsid w:val="005B1217"/>
    <w:rsid w:val="005B7FF4"/>
    <w:rsid w:val="005D335A"/>
    <w:rsid w:val="00601389"/>
    <w:rsid w:val="0062016A"/>
    <w:rsid w:val="00623BAD"/>
    <w:rsid w:val="00627C51"/>
    <w:rsid w:val="0064666F"/>
    <w:rsid w:val="00671F01"/>
    <w:rsid w:val="00676DCD"/>
    <w:rsid w:val="00685081"/>
    <w:rsid w:val="0069637B"/>
    <w:rsid w:val="006B1B58"/>
    <w:rsid w:val="006B36F8"/>
    <w:rsid w:val="006B4F2E"/>
    <w:rsid w:val="006B6372"/>
    <w:rsid w:val="006C4092"/>
    <w:rsid w:val="006C4BE9"/>
    <w:rsid w:val="006D6F93"/>
    <w:rsid w:val="006E2380"/>
    <w:rsid w:val="006E7967"/>
    <w:rsid w:val="00701EA4"/>
    <w:rsid w:val="00714FA1"/>
    <w:rsid w:val="00747349"/>
    <w:rsid w:val="007478CC"/>
    <w:rsid w:val="00747BC1"/>
    <w:rsid w:val="0075754B"/>
    <w:rsid w:val="0078171E"/>
    <w:rsid w:val="008073E3"/>
    <w:rsid w:val="00821793"/>
    <w:rsid w:val="00855D5A"/>
    <w:rsid w:val="00861CC6"/>
    <w:rsid w:val="008E4F14"/>
    <w:rsid w:val="00907265"/>
    <w:rsid w:val="00922E66"/>
    <w:rsid w:val="00946CED"/>
    <w:rsid w:val="0097016E"/>
    <w:rsid w:val="00972AA8"/>
    <w:rsid w:val="009C6528"/>
    <w:rsid w:val="009D7004"/>
    <w:rsid w:val="009E7AFC"/>
    <w:rsid w:val="009E7FEF"/>
    <w:rsid w:val="00A1010E"/>
    <w:rsid w:val="00A1138B"/>
    <w:rsid w:val="00A216CD"/>
    <w:rsid w:val="00A27B5F"/>
    <w:rsid w:val="00A33C03"/>
    <w:rsid w:val="00A56B40"/>
    <w:rsid w:val="00A71802"/>
    <w:rsid w:val="00A93A6B"/>
    <w:rsid w:val="00AA0C58"/>
    <w:rsid w:val="00AF08FB"/>
    <w:rsid w:val="00AF1D48"/>
    <w:rsid w:val="00B17B60"/>
    <w:rsid w:val="00B24FE3"/>
    <w:rsid w:val="00B42E84"/>
    <w:rsid w:val="00B53F55"/>
    <w:rsid w:val="00B61867"/>
    <w:rsid w:val="00BC2EE5"/>
    <w:rsid w:val="00BE174E"/>
    <w:rsid w:val="00BE43B4"/>
    <w:rsid w:val="00C057C2"/>
    <w:rsid w:val="00C1127B"/>
    <w:rsid w:val="00C40F4F"/>
    <w:rsid w:val="00C608DC"/>
    <w:rsid w:val="00C632CF"/>
    <w:rsid w:val="00C64511"/>
    <w:rsid w:val="00C656C8"/>
    <w:rsid w:val="00CC25B0"/>
    <w:rsid w:val="00CD5458"/>
    <w:rsid w:val="00D02444"/>
    <w:rsid w:val="00D344CF"/>
    <w:rsid w:val="00D34503"/>
    <w:rsid w:val="00D43A10"/>
    <w:rsid w:val="00D52766"/>
    <w:rsid w:val="00D54C03"/>
    <w:rsid w:val="00D731BA"/>
    <w:rsid w:val="00DA1D25"/>
    <w:rsid w:val="00DA48B3"/>
    <w:rsid w:val="00E047F9"/>
    <w:rsid w:val="00E11820"/>
    <w:rsid w:val="00E26940"/>
    <w:rsid w:val="00E335AA"/>
    <w:rsid w:val="00E37D9C"/>
    <w:rsid w:val="00E57CFC"/>
    <w:rsid w:val="00E742B3"/>
    <w:rsid w:val="00E74698"/>
    <w:rsid w:val="00EA7A62"/>
    <w:rsid w:val="00EC6B42"/>
    <w:rsid w:val="00EE4DDD"/>
    <w:rsid w:val="00F23D08"/>
    <w:rsid w:val="00F552C7"/>
    <w:rsid w:val="00F60102"/>
    <w:rsid w:val="00F743A9"/>
    <w:rsid w:val="00F83F06"/>
    <w:rsid w:val="00FC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B020DE5-C203-4299-9DD1-92E1014DC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AF08F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08FB"/>
    <w:rPr>
      <w:rFonts w:ascii="Segoe UI" w:hAnsi="Segoe UI" w:cs="Segoe UI"/>
      <w:sz w:val="18"/>
      <w:szCs w:val="18"/>
      <w:lang w:eastAsia="en-US"/>
    </w:rPr>
  </w:style>
  <w:style w:type="paragraph" w:customStyle="1" w:styleId="EMPTYCELLSTYLE">
    <w:name w:val="EMPTY_CELL_STYLE"/>
    <w:qFormat/>
    <w:rsid w:val="00052AE8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na rokovanie Stálej pracovnej komisie pre technické právne predpisy pri Ministerstve pôdohospodárstva a rozvoja vidieka Slovenskej republiky"/>
    <f:field ref="objsubject" par="" edit="true" text="Obal materiálu na rokovanie Stálej pracovnej komisie pre technické právne predpisy pri Ministerstve pôdohospodárstva a rozvoja vidieka Slovenskej republiky"/>
    <f:field ref="objcreatedby" par="" text="Administrator, System"/>
    <f:field ref="objcreatedat" par="" text="21.10.2022 12:06:25"/>
    <f:field ref="objchangedby" par="" text="Administrator, System"/>
    <f:field ref="objmodifiedat" par="" text="21.10.2022 12:06:29"/>
    <f:field ref="doc_FSCFOLIO_1_1001_FieldDocumentNumber" par="" text=""/>
    <f:field ref="doc_FSCFOLIO_1_1001_FieldSubject" par="" edit="true" text="Obal materiálu na rokovanie Stálej pracovnej komisie pre technické právne predpisy pri Ministerstve pôdohospodárstva a rozvoja vidieka Slovenskej republik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</dc:creator>
  <cp:lastModifiedBy>ORM_RU</cp:lastModifiedBy>
  <cp:revision>5</cp:revision>
  <cp:lastPrinted>2026-10-22T07:04:00Z</cp:lastPrinted>
  <dcterms:created xsi:type="dcterms:W3CDTF">2026-10-20T15:40:00Z</dcterms:created>
  <dcterms:modified xsi:type="dcterms:W3CDTF">2026-10-22T07:04:00Z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COO.2145.1000.3.5258364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Pred rokovaním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Telekomunikácie a telekomunikačné služby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Paulína Stanová Gürtlerová</vt:lpwstr>
  </property>
  <property fmtid="{D5CDD505-2E9C-101B-9397-08002B2CF9AE}" pid="11" name="FSC#SKEDITIONSLOVLEX@103.510:zodppredkladatel">
    <vt:lpwstr>Ing. Ivan Marták</vt:lpwstr>
  </property>
  <property fmtid="{D5CDD505-2E9C-101B-9397-08002B2CF9AE}" pid="12" name="FSC#SKEDITIONSLOVLEX@103.510:nazovpredpis">
    <vt:lpwstr> z .../2022 o podrobnostiach týkajúcich sa prenositeľnosti čísla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elektronických komunikácií a poštových služieb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 - vykonávací predpis vydaný podľa § 88 ods. 17 zákona č. 452/2022 Z. z. o elektronických komunikáciách.</vt:lpwstr>
  </property>
  <property fmtid="{D5CDD505-2E9C-101B-9397-08002B2CF9AE}" pid="18" name="FSC#SKEDITIONSLOVLEX@103.510:plnynazovpredpis">
    <vt:lpwstr> Opatrenie Úradu pre reguláciu elektronických komunikácií a poštových služieb z .../2022 o podrobnostiach týkajúcich sa prenositeľnosti čísla </vt:lpwstr>
  </property>
  <property fmtid="{D5CDD505-2E9C-101B-9397-08002B2CF9AE}" pid="19" name="FSC#SKEDITIONSLOVLEX@103.510:rezortcislopredpis">
    <vt:lpwstr>3893/OREK/2022-17252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LP/2022/397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Zmluvy o fungovaní EÚ </vt:lpwstr>
  </property>
  <property fmtid="{D5CDD505-2E9C-101B-9397-08002B2CF9AE}" pid="39" name="FSC#SKEDITIONSLOVLEX@103.510:AttrStrListDocPropSekundarneLegPravoPO">
    <vt:lpwstr>Smernica Európskeho parlamentu a Rady 2018/1972 z 11. decembra 2018, ktorou sa stanovuje európsky kódex elektronických komunikácií (Ú. v. EÚ L 321, 17.12.2018), ktorá bola implementovaná do nášho právneho poriadku zákonom č. 452/2021 Z. z. o elektronickýc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>Vyhláška nepreberá smernicu Európskeho parlamentu a Rady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bezpredmetné</vt:lpwstr>
  </property>
  <property fmtid="{D5CDD505-2E9C-101B-9397-08002B2CF9AE}" pid="47" name="FSC#SKEDITIONSLOVLEX@103.510:AttrStrListDocPropInfoUzPreberanePP">
    <vt:lpwstr>Zákon č. 452/2021 Z. z. o elektronických komunikáciách v celom rozsahu.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&lt;em&gt;Návrh vyhlášky vychádza z pôvodného opatrenia č. O-22/2011, upravuje lehoty a procesné postupy pri prenose čísla. Uvedená právna úprava nezakladá žiadne vplyvy.&amp;nbsp;&lt;/em&gt;</vt:lpwstr>
  </property>
  <property fmtid="{D5CDD505-2E9C-101B-9397-08002B2CF9AE}" pid="58" name="FSC#SKEDITIONSLOVLEX@103.510:AttrStrListDocPropAltRiesenia">
    <vt:lpwstr>Nie sú, nakoľko § 88 ods. 17 zákona o elektronických komunikáciách ukladá úradu vydať podrobnosti o prenose čísla. Predchádzajúci právny predpis, t. j. opatrenie č. O-22/2011 má s ohľadom na prechodné ustanovenie § 131 ods. 12 písm. a) zákona o elektronic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&lt;p&gt;Návrh opatrenia Úradu pre reguláciu elektronických komunikácií a poštových služieb z .../2022, ktorým sa ustanovujú podrobnosti o&amp;nbsp;prenositeľnosti čísel (ďalej len „návrh opatrenia“), sa predkladá podľa § 88 ods. 17 zákona č.&amp;nbsp;452/2021 Z. z. o&amp;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predseda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Ivan Marták_x000d_
predseda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predsedu</vt:lpwstr>
  </property>
  <property fmtid="{D5CDD505-2E9C-101B-9397-08002B2CF9AE}" pid="140" name="FSC#SKEDITIONSLOVLEX@103.510:funkciaZodpPredDativ">
    <vt:lpwstr>predsedovi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&lt;p&gt;Verejnosť bola o príprave návrhu opatrenia Úradu pre reguláciu elektronických komunikácií a&amp;nbsp;poštových služieb z .../2022, ktorým sa ustanovujú podrobnosti týkajúce sa prenositeľnosti čísla informovaná prostredníctvom predbežnej informácie k návrhu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21. 10. 2022</vt:lpwstr>
  </property>
  <property fmtid="{D5CDD505-2E9C-101B-9397-08002B2CF9AE}" pid="153" name="MSIP_Label_026ec19f-228d-4bc0-917c-c6d170495fa4_Enabled">
    <vt:lpwstr>true</vt:lpwstr>
  </property>
  <property fmtid="{D5CDD505-2E9C-101B-9397-08002B2CF9AE}" pid="154" name="MSIP_Label_026ec19f-228d-4bc0-917c-c6d170495fa4_SetDate">
    <vt:lpwstr>2025-11-25T05:53:07Z</vt:lpwstr>
  </property>
  <property fmtid="{D5CDD505-2E9C-101B-9397-08002B2CF9AE}" pid="155" name="MSIP_Label_026ec19f-228d-4bc0-917c-c6d170495fa4_Method">
    <vt:lpwstr>Standard</vt:lpwstr>
  </property>
  <property fmtid="{D5CDD505-2E9C-101B-9397-08002B2CF9AE}" pid="156" name="MSIP_Label_026ec19f-228d-4bc0-917c-c6d170495fa4_Name">
    <vt:lpwstr>Internal</vt:lpwstr>
  </property>
  <property fmtid="{D5CDD505-2E9C-101B-9397-08002B2CF9AE}" pid="157" name="MSIP_Label_026ec19f-228d-4bc0-917c-c6d170495fa4_SiteId">
    <vt:lpwstr>9ad69904-a090-445d-99e7-d7f9d37bcf3e</vt:lpwstr>
  </property>
  <property fmtid="{D5CDD505-2E9C-101B-9397-08002B2CF9AE}" pid="158" name="MSIP_Label_026ec19f-228d-4bc0-917c-c6d170495fa4_ActionId">
    <vt:lpwstr>0b6b0171-9c7d-4bd4-981d-39fb9661fa79</vt:lpwstr>
  </property>
  <property fmtid="{D5CDD505-2E9C-101B-9397-08002B2CF9AE}" pid="159" name="MSIP_Label_026ec19f-228d-4bc0-917c-c6d170495fa4_ContentBits">
    <vt:lpwstr>0</vt:lpwstr>
  </property>
  <property fmtid="{D5CDD505-2E9C-101B-9397-08002B2CF9AE}" pid="160" name="MSIP_Label_026ec19f-228d-4bc0-917c-c6d170495fa4_Tag">
    <vt:lpwstr>10, 3, 0, 1</vt:lpwstr>
  </property>
</Properties>
</file>