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71A" w:rsidRPr="00B7102A" w:rsidRDefault="00E0771A" w:rsidP="00E0771A">
      <w:pPr>
        <w:pStyle w:val="Normlnywebov"/>
        <w:spacing w:before="0" w:beforeAutospacing="0" w:after="0" w:afterAutospacing="0"/>
        <w:jc w:val="center"/>
        <w:rPr>
          <w:b/>
        </w:rPr>
      </w:pPr>
      <w:bookmarkStart w:id="0" w:name="_GoBack"/>
      <w:bookmarkEnd w:id="0"/>
      <w:r w:rsidRPr="00B7102A">
        <w:rPr>
          <w:b/>
        </w:rPr>
        <w:t>SPRÁVA O ÚČASTI VEREJNOSTI NA TVORBE PRÁVNEHO PREDPISU</w:t>
      </w:r>
    </w:p>
    <w:p w:rsidR="00E0771A" w:rsidRPr="00B7102A" w:rsidRDefault="00E0771A" w:rsidP="00E0771A">
      <w:pPr>
        <w:pStyle w:val="Normlnywebov"/>
        <w:spacing w:before="0" w:beforeAutospacing="0" w:after="0" w:afterAutospacing="0"/>
        <w:jc w:val="center"/>
      </w:pPr>
    </w:p>
    <w:p w:rsidR="00E0771A" w:rsidRPr="00B7102A" w:rsidRDefault="00E0771A" w:rsidP="00E0771A">
      <w:pPr>
        <w:pStyle w:val="Normlnywebov"/>
        <w:spacing w:before="0" w:beforeAutospacing="0" w:after="0" w:afterAutospacing="0"/>
        <w:ind w:left="720"/>
      </w:pPr>
      <w:r w:rsidRPr="00B7102A">
        <w:t> </w:t>
      </w:r>
    </w:p>
    <w:p w:rsidR="00E0771A" w:rsidRPr="002B1906" w:rsidRDefault="00E0771A" w:rsidP="00E0771A">
      <w:pPr>
        <w:pStyle w:val="Normlnywebov"/>
        <w:spacing w:before="0" w:beforeAutospacing="0" w:after="0" w:afterAutospacing="0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1.    Spôsob zapojenia verejnosti do tvorby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0"/>
        <w:gridCol w:w="894"/>
      </w:tblGrid>
      <w:tr w:rsidR="00E0771A" w:rsidRPr="002B1906" w:rsidTr="00001B45">
        <w:trPr>
          <w:trHeight w:val="4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Informovanie – vyplnia sa body 2 a 3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E0771A" w:rsidRPr="002B1906" w:rsidTr="00001B45">
        <w:trPr>
          <w:trHeight w:val="9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Prerokovanie – vyplnia sa body 2 až 11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</w:tbl>
    <w:p w:rsidR="00E0771A" w:rsidRPr="006614B6" w:rsidRDefault="00E0771A" w:rsidP="00E0771A">
      <w:pPr>
        <w:pStyle w:val="Normlnywebov"/>
        <w:spacing w:before="0" w:beforeAutospacing="0" w:after="0" w:afterAutospacing="0"/>
        <w:rPr>
          <w:b/>
          <w:sz w:val="22"/>
          <w:szCs w:val="22"/>
        </w:rPr>
      </w:pPr>
      <w:r w:rsidRPr="006614B6">
        <w:rPr>
          <w:b/>
          <w:sz w:val="22"/>
          <w:szCs w:val="22"/>
        </w:rPr>
        <w:t>Odôvodnenie:</w:t>
      </w:r>
      <w:r w:rsidRPr="006614B6">
        <w:rPr>
          <w:b/>
          <w:sz w:val="22"/>
          <w:szCs w:val="22"/>
          <w:vertAlign w:val="superscript"/>
        </w:rPr>
        <w:t>1</w:t>
      </w:r>
    </w:p>
    <w:p w:rsidR="00E0771A" w:rsidRPr="002B1906" w:rsidRDefault="00E0771A" w:rsidP="00E0771A">
      <w:pPr>
        <w:pStyle w:val="Normlnywebov"/>
        <w:spacing w:before="0" w:beforeAutospacing="0" w:after="0" w:afterAutospacing="0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:rsidR="00E0771A" w:rsidRPr="002B1906" w:rsidRDefault="00E0771A" w:rsidP="00E0771A">
      <w:pPr>
        <w:pStyle w:val="Normlnywebov"/>
        <w:spacing w:before="0" w:beforeAutospacing="0" w:after="0" w:afterAutospacing="0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2.    Spôsob informovania verejnosti o začatí tvorby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0"/>
        <w:gridCol w:w="894"/>
      </w:tblGrid>
      <w:tr w:rsidR="00E0771A" w:rsidRPr="002B1906" w:rsidTr="00001B45">
        <w:trPr>
          <w:trHeight w:val="27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Predbežná informácia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E0771A" w:rsidRPr="002B1906" w:rsidTr="00001B45">
        <w:trPr>
          <w:trHeight w:val="13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Legislatívny zámer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E0771A" w:rsidRPr="002B1906" w:rsidTr="00001B45">
        <w:trPr>
          <w:trHeight w:val="33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Iné:</w:t>
            </w:r>
            <w:r w:rsidRPr="002B1906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</w:tbl>
    <w:p w:rsidR="00E0771A" w:rsidRPr="002B1906" w:rsidRDefault="00E0771A" w:rsidP="00E0771A">
      <w:pPr>
        <w:pStyle w:val="Normlnywebov"/>
        <w:spacing w:before="0" w:beforeAutospacing="0" w:after="0" w:afterAutospacing="0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:rsidR="00E0771A" w:rsidRPr="002B1906" w:rsidRDefault="00E0771A" w:rsidP="00E0771A">
      <w:pPr>
        <w:pStyle w:val="Normlnywebov"/>
        <w:spacing w:before="0" w:beforeAutospacing="0" w:after="0" w:afterAutospacing="0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3.    Informácie poskytnuté verejnosti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0"/>
        <w:gridCol w:w="894"/>
      </w:tblGrid>
      <w:tr w:rsidR="00E0771A" w:rsidRPr="002B1906" w:rsidTr="00001B45">
        <w:trPr>
          <w:trHeight w:val="12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O probléme, ktorý má právny predpis riešiť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E0771A" w:rsidRPr="002B1906" w:rsidTr="00001B45">
        <w:trPr>
          <w:trHeight w:val="22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O spôsobe zapojenia verejnosti do tvorby právneho predpisu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E0771A" w:rsidRPr="002B1906" w:rsidTr="00001B45">
        <w:trPr>
          <w:trHeight w:val="18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O časovom rámci tvorby právneho predpisu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E0771A" w:rsidRPr="002B1906" w:rsidTr="00001B45">
        <w:trPr>
          <w:trHeight w:val="13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O procese tvorby právneho predpisu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E0771A" w:rsidRPr="002B1906" w:rsidTr="00001B45">
        <w:trPr>
          <w:trHeight w:val="19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O spôsobe naloženia s vyjadreniami a návrhmi verejnosti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E0771A" w:rsidRPr="002B1906" w:rsidTr="00001B45">
        <w:trPr>
          <w:trHeight w:val="4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Iné:</w:t>
            </w:r>
            <w:r w:rsidRPr="002B1906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</w:tbl>
    <w:p w:rsidR="00E0771A" w:rsidRPr="002B1906" w:rsidRDefault="00E0771A" w:rsidP="00E0771A">
      <w:pPr>
        <w:pStyle w:val="Normlnywebov"/>
        <w:spacing w:before="0" w:beforeAutospacing="0" w:after="0" w:afterAutospacing="0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:rsidR="00E0771A" w:rsidRPr="002B1906" w:rsidRDefault="00E0771A" w:rsidP="00E0771A">
      <w:pPr>
        <w:pStyle w:val="Normlnywebov"/>
        <w:spacing w:before="0" w:beforeAutospacing="0" w:after="0" w:afterAutospacing="0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4.    Forma prerokovania s verejnosťou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0"/>
        <w:gridCol w:w="894"/>
      </w:tblGrid>
      <w:tr w:rsidR="00E0771A" w:rsidRPr="002B1906" w:rsidTr="00001B45">
        <w:trPr>
          <w:trHeight w:val="28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Osobne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E0771A" w:rsidRPr="002B1906" w:rsidTr="00001B45">
        <w:trPr>
          <w:trHeight w:val="9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Ústne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E0771A" w:rsidRPr="002B1906" w:rsidTr="00001B45">
        <w:trPr>
          <w:trHeight w:val="4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Písomne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E0771A" w:rsidRPr="002B1906" w:rsidTr="00001B45">
        <w:trPr>
          <w:trHeight w:val="13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Inou formou:</w:t>
            </w:r>
            <w:r w:rsidRPr="002B1906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</w:tbl>
    <w:p w:rsidR="00E0771A" w:rsidRPr="006614B6" w:rsidRDefault="00E0771A" w:rsidP="00E0771A">
      <w:pPr>
        <w:pStyle w:val="Normlnywebov"/>
        <w:spacing w:before="0" w:beforeAutospacing="0" w:after="0" w:afterAutospacing="0"/>
        <w:rPr>
          <w:b/>
          <w:sz w:val="22"/>
          <w:szCs w:val="22"/>
        </w:rPr>
      </w:pPr>
      <w:r w:rsidRPr="006614B6">
        <w:rPr>
          <w:b/>
          <w:sz w:val="22"/>
          <w:szCs w:val="22"/>
        </w:rPr>
        <w:t>Odôvodnenie:</w:t>
      </w:r>
      <w:r w:rsidRPr="006614B6">
        <w:rPr>
          <w:b/>
          <w:sz w:val="22"/>
          <w:szCs w:val="22"/>
          <w:vertAlign w:val="superscript"/>
        </w:rPr>
        <w:t>1</w:t>
      </w:r>
    </w:p>
    <w:p w:rsidR="00E0771A" w:rsidRPr="002B1906" w:rsidRDefault="00E0771A" w:rsidP="00E0771A">
      <w:pPr>
        <w:pStyle w:val="Normlnywebov"/>
        <w:spacing w:before="0" w:beforeAutospacing="0" w:after="0" w:afterAutospacing="0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:rsidR="00E0771A" w:rsidRPr="002B1906" w:rsidRDefault="00E0771A" w:rsidP="00E0771A">
      <w:pPr>
        <w:pStyle w:val="Normlnywebov"/>
        <w:spacing w:before="0" w:beforeAutospacing="0" w:after="0" w:afterAutospacing="0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5.    Spôsoby prerokovania s verejnosťou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1"/>
        <w:gridCol w:w="853"/>
      </w:tblGrid>
      <w:tr w:rsidR="00E0771A" w:rsidRPr="002B1906" w:rsidTr="00001B45">
        <w:trPr>
          <w:trHeight w:val="13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Pracovná skupina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886D45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E0771A" w:rsidRPr="002B1906" w:rsidTr="00001B45">
        <w:trPr>
          <w:trHeight w:val="90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Konferencia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E0771A" w:rsidRPr="002B1906" w:rsidTr="00001B45">
        <w:trPr>
          <w:trHeight w:val="4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Diskusia k legislatívnemu procesu</w:t>
            </w:r>
            <w:r w:rsidRPr="002B1906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E0771A" w:rsidRPr="002B1906" w:rsidTr="00001B45">
        <w:trPr>
          <w:trHeight w:val="90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Konzultácia</w:t>
            </w:r>
            <w:r w:rsidRPr="002B1906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E0771A" w:rsidRPr="002B1906" w:rsidTr="00001B45">
        <w:trPr>
          <w:trHeight w:val="19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Pripomienkovanie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E0771A" w:rsidRPr="002B1906" w:rsidTr="00001B45">
        <w:trPr>
          <w:trHeight w:val="4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5704EE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Iné:</w:t>
            </w:r>
            <w:r w:rsidRPr="002B1906">
              <w:rPr>
                <w:sz w:val="22"/>
                <w:szCs w:val="22"/>
                <w:vertAlign w:val="superscript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</w:tbl>
    <w:p w:rsidR="00E0771A" w:rsidRPr="002B1906" w:rsidRDefault="00E0771A" w:rsidP="00E0771A">
      <w:pPr>
        <w:pStyle w:val="Normlnywebov"/>
        <w:spacing w:before="0" w:beforeAutospacing="0" w:after="0" w:afterAutospacing="0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:rsidR="00E0771A" w:rsidRPr="002B1906" w:rsidRDefault="00E0771A" w:rsidP="00E0771A">
      <w:pPr>
        <w:pStyle w:val="Normlnywebov"/>
        <w:spacing w:before="0" w:beforeAutospacing="0" w:after="0" w:afterAutospacing="0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6.    Okruhy subjektov predkladateľom adresne vyzvané na účasť na tvorbe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22"/>
        <w:gridCol w:w="1872"/>
      </w:tblGrid>
      <w:tr w:rsidR="00E0771A" w:rsidRPr="002B1906" w:rsidTr="00001B45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Počet subjektov</w:t>
            </w:r>
          </w:p>
        </w:tc>
      </w:tr>
      <w:tr w:rsidR="00E0771A" w:rsidRPr="002B1906" w:rsidTr="00001B45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E0771A" w:rsidRPr="002B1906" w:rsidTr="00001B45">
        <w:trPr>
          <w:trHeight w:val="19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E0771A" w:rsidRPr="002B1906" w:rsidTr="00001B45">
        <w:trPr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Mimovládne neziskové organizácie</w:t>
            </w:r>
            <w:r w:rsidRPr="002B1906">
              <w:rPr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E0771A" w:rsidRPr="002B1906" w:rsidTr="00001B45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E0771A" w:rsidRPr="002B1906" w:rsidTr="00001B45">
        <w:trPr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E0771A" w:rsidRPr="002B1906" w:rsidTr="00001B45">
        <w:trPr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Iné:</w:t>
            </w:r>
            <w:r w:rsidRPr="002B1906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</w:tbl>
    <w:p w:rsidR="00E0771A" w:rsidRPr="002B1906" w:rsidRDefault="00E0771A" w:rsidP="00E0771A">
      <w:pPr>
        <w:pStyle w:val="Normlnywebov"/>
        <w:spacing w:before="0" w:beforeAutospacing="0" w:after="0" w:afterAutospacing="0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Odôvodnenie:</w:t>
      </w:r>
      <w:r w:rsidRPr="002B1906">
        <w:rPr>
          <w:b/>
          <w:sz w:val="22"/>
          <w:szCs w:val="22"/>
          <w:vertAlign w:val="superscript"/>
        </w:rPr>
        <w:t>1</w:t>
      </w:r>
    </w:p>
    <w:p w:rsidR="00E0771A" w:rsidRPr="002B1906" w:rsidRDefault="00E0771A" w:rsidP="00E0771A">
      <w:pPr>
        <w:pStyle w:val="Normlnywebov"/>
        <w:spacing w:before="0" w:beforeAutospacing="0" w:after="0" w:afterAutospacing="0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:rsidR="00E0771A" w:rsidRPr="002B1906" w:rsidRDefault="00E0771A" w:rsidP="00E0771A">
      <w:pPr>
        <w:pStyle w:val="Normlnywebov"/>
        <w:spacing w:before="0" w:beforeAutospacing="0" w:after="0" w:afterAutospacing="0"/>
        <w:rPr>
          <w:sz w:val="22"/>
          <w:szCs w:val="22"/>
        </w:rPr>
      </w:pPr>
      <w:r w:rsidRPr="002B1906">
        <w:rPr>
          <w:sz w:val="22"/>
          <w:szCs w:val="22"/>
        </w:rPr>
        <w:lastRenderedPageBreak/>
        <w:t> </w:t>
      </w:r>
    </w:p>
    <w:p w:rsidR="00E0771A" w:rsidRPr="002B1906" w:rsidRDefault="00E0771A" w:rsidP="00E0771A">
      <w:pPr>
        <w:pStyle w:val="Normlnywebov"/>
        <w:spacing w:before="0" w:beforeAutospacing="0" w:after="0" w:afterAutospacing="0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7.    Okruhy adresne vyzvaných subjektov aktívne zúčastnených na tvorbe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22"/>
        <w:gridCol w:w="1872"/>
      </w:tblGrid>
      <w:tr w:rsidR="00E0771A" w:rsidRPr="002B1906" w:rsidTr="00001B45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Počet subjektov</w:t>
            </w:r>
          </w:p>
        </w:tc>
      </w:tr>
      <w:tr w:rsidR="00E0771A" w:rsidRPr="002B1906" w:rsidTr="00001B45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E0771A" w:rsidRPr="002B1906" w:rsidTr="00001B45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E0771A" w:rsidRPr="002B1906" w:rsidTr="00001B45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Mimovládne neziskové organizácie</w:t>
            </w:r>
            <w:r w:rsidRPr="002B1906">
              <w:rPr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E0771A" w:rsidRPr="002B1906" w:rsidTr="00001B45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E0771A" w:rsidRPr="002B1906" w:rsidTr="00001B45">
        <w:trPr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E0771A" w:rsidRPr="002B1906" w:rsidTr="00001B45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Iné:</w:t>
            </w:r>
            <w:r w:rsidRPr="002B1906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</w:tbl>
    <w:p w:rsidR="00E0771A" w:rsidRPr="002B1906" w:rsidRDefault="00E0771A" w:rsidP="00E0771A">
      <w:pPr>
        <w:pStyle w:val="Normlnywebov"/>
        <w:spacing w:before="0" w:beforeAutospacing="0" w:after="0" w:afterAutospacing="0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:rsidR="00E0771A" w:rsidRPr="002B1906" w:rsidRDefault="00E0771A" w:rsidP="00E0771A">
      <w:pPr>
        <w:pStyle w:val="Normlnywebov"/>
        <w:spacing w:before="0" w:beforeAutospacing="0" w:after="0" w:afterAutospacing="0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8.    Okruhy subjektov, ktoré prejavili záujem zúčastniť sa na tvorbe právneho predpisu z vlastnej iniciatívy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22"/>
        <w:gridCol w:w="1872"/>
      </w:tblGrid>
      <w:tr w:rsidR="00E0771A" w:rsidRPr="002B1906" w:rsidTr="00001B45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Počet subjektov</w:t>
            </w:r>
          </w:p>
        </w:tc>
      </w:tr>
      <w:tr w:rsidR="00E0771A" w:rsidRPr="002B1906" w:rsidTr="00001B45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E0771A" w:rsidRPr="002B1906" w:rsidTr="00001B45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6614B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6614B6">
              <w:rPr>
                <w:sz w:val="22"/>
                <w:szCs w:val="22"/>
              </w:rPr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6614B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E0771A" w:rsidRPr="002B1906" w:rsidTr="00001B45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Mimovládne neziskové organizácie</w:t>
            </w:r>
            <w:r w:rsidRPr="002B1906">
              <w:rPr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E0771A" w:rsidRPr="002B1906" w:rsidTr="00001B45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E0771A" w:rsidRPr="002B1906" w:rsidTr="00001B45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E0771A" w:rsidRPr="002B1906" w:rsidTr="00001B45">
        <w:trPr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Iné:</w:t>
            </w:r>
            <w:r w:rsidRPr="002B1906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</w:tbl>
    <w:p w:rsidR="00E0771A" w:rsidRPr="002B1906" w:rsidRDefault="00E0771A" w:rsidP="00E0771A">
      <w:pPr>
        <w:pStyle w:val="Normlnywebov"/>
        <w:spacing w:before="0" w:beforeAutospacing="0" w:after="0" w:afterAutospacing="0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:rsidR="00E0771A" w:rsidRPr="002B1906" w:rsidRDefault="00E0771A" w:rsidP="00E0771A">
      <w:pPr>
        <w:pStyle w:val="Normlnywebov"/>
        <w:spacing w:before="0" w:beforeAutospacing="0" w:after="0" w:afterAutospacing="0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9.  Okruhy iniciatívnych subjektov aktívne zúčastnených na tvorbe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22"/>
        <w:gridCol w:w="1872"/>
      </w:tblGrid>
      <w:tr w:rsidR="00E0771A" w:rsidRPr="002B1906" w:rsidTr="00001B45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Počet subjektov</w:t>
            </w:r>
          </w:p>
        </w:tc>
      </w:tr>
      <w:tr w:rsidR="00E0771A" w:rsidRPr="002B1906" w:rsidTr="00001B45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E0771A" w:rsidRPr="002B1906" w:rsidTr="00001B45">
        <w:trPr>
          <w:trHeight w:val="21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E0771A" w:rsidRPr="002B1906" w:rsidTr="00001B45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Mimovládne neziskové organizácie</w:t>
            </w:r>
            <w:r w:rsidRPr="002B1906">
              <w:rPr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E0771A" w:rsidRPr="002B1906" w:rsidTr="00001B45">
        <w:trPr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E0771A" w:rsidRPr="002B1906" w:rsidTr="00001B45">
        <w:trPr>
          <w:trHeight w:val="4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  <w:tr w:rsidR="00E0771A" w:rsidRPr="002B1906" w:rsidTr="00001B45">
        <w:trPr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Iné:</w:t>
            </w:r>
            <w:r w:rsidRPr="002B1906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 </w:t>
            </w:r>
          </w:p>
        </w:tc>
      </w:tr>
    </w:tbl>
    <w:p w:rsidR="00E0771A" w:rsidRPr="002B1906" w:rsidRDefault="00E0771A" w:rsidP="00E0771A">
      <w:pPr>
        <w:pStyle w:val="Normlnywebov"/>
        <w:spacing w:before="0" w:beforeAutospacing="0" w:after="0" w:afterAutospacing="0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:rsidR="00E0771A" w:rsidRPr="002B1906" w:rsidRDefault="00E0771A" w:rsidP="00E0771A">
      <w:pPr>
        <w:pStyle w:val="Normlnywebov"/>
        <w:spacing w:before="0" w:beforeAutospacing="0" w:after="0" w:afterAutospacing="0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10. Spôsob naloženia s vyjadreniami a návrhmi zapojených subjektov</w:t>
      </w:r>
    </w:p>
    <w:tbl>
      <w:tblPr>
        <w:tblpPr w:leftFromText="45" w:rightFromText="45" w:vertAnchor="text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2"/>
        <w:gridCol w:w="3226"/>
      </w:tblGrid>
      <w:tr w:rsidR="00E0771A" w:rsidRPr="002B1906" w:rsidTr="00001B45">
        <w:trPr>
          <w:trHeight w:val="55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Okruh subjektov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Prevažne</w:t>
            </w:r>
          </w:p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akceptované / neakceptované</w:t>
            </w:r>
          </w:p>
        </w:tc>
      </w:tr>
      <w:tr w:rsidR="00E0771A" w:rsidRPr="002B1906" w:rsidTr="00001B45">
        <w:trPr>
          <w:trHeight w:val="28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Orgány verejnej správy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F77D0B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  <w:r w:rsidR="00E0771A" w:rsidRPr="002B1906">
              <w:rPr>
                <w:sz w:val="22"/>
                <w:szCs w:val="22"/>
              </w:rPr>
              <w:t xml:space="preserve">/ </w:t>
            </w:r>
            <w:r w:rsidR="00E0771A"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E0771A" w:rsidRPr="002B1906" w:rsidTr="00001B45">
        <w:trPr>
          <w:trHeight w:val="22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Záujmové združenia subjektov územnej samosprávy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Pr="002B1906">
              <w:rPr>
                <w:sz w:val="22"/>
                <w:szCs w:val="22"/>
              </w:rPr>
              <w:t xml:space="preserve"> / </w:t>
            </w: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E0771A" w:rsidRPr="002B1906" w:rsidTr="00001B45">
        <w:trPr>
          <w:trHeight w:val="330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Podnikatelia a záujmové združenia podnikateľov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Pr="002B1906">
              <w:rPr>
                <w:sz w:val="22"/>
                <w:szCs w:val="22"/>
              </w:rPr>
              <w:t xml:space="preserve"> / </w:t>
            </w: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E0771A" w:rsidRPr="002B1906" w:rsidTr="00001B45">
        <w:trPr>
          <w:trHeight w:val="25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Mimovládne neziskové organizácie</w:t>
            </w:r>
            <w:r w:rsidRPr="002B1906">
              <w:rPr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Pr="002B1906">
              <w:rPr>
                <w:sz w:val="22"/>
                <w:szCs w:val="22"/>
              </w:rPr>
              <w:t xml:space="preserve"> / </w:t>
            </w: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E0771A" w:rsidRPr="002B1906" w:rsidTr="00001B45">
        <w:trPr>
          <w:trHeight w:val="22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Akademická a vedecká obec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F77D0B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  <w:r w:rsidR="00E0771A" w:rsidRPr="002B1906">
              <w:rPr>
                <w:sz w:val="22"/>
                <w:szCs w:val="22"/>
              </w:rPr>
              <w:t xml:space="preserve">/ </w:t>
            </w:r>
            <w:r w:rsidR="00E0771A"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E0771A" w:rsidRPr="002B1906" w:rsidTr="00001B45">
        <w:trPr>
          <w:trHeight w:val="19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Cirkvi a náboženské spoločnosti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Pr="002B1906">
              <w:rPr>
                <w:sz w:val="22"/>
                <w:szCs w:val="22"/>
              </w:rPr>
              <w:t xml:space="preserve"> / </w:t>
            </w: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E0771A" w:rsidRPr="002B1906" w:rsidTr="00001B45">
        <w:trPr>
          <w:trHeight w:val="120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rPr>
                <w:sz w:val="22"/>
                <w:szCs w:val="22"/>
              </w:rPr>
            </w:pPr>
            <w:r w:rsidRPr="002B1906">
              <w:rPr>
                <w:sz w:val="22"/>
                <w:szCs w:val="22"/>
              </w:rPr>
              <w:t>Iné:</w:t>
            </w:r>
            <w:r w:rsidRPr="002B1906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71A" w:rsidRPr="002B1906" w:rsidRDefault="00E0771A" w:rsidP="00001B45">
            <w:pPr>
              <w:pStyle w:val="Normlnywebov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Pr="002B1906">
              <w:rPr>
                <w:sz w:val="22"/>
                <w:szCs w:val="22"/>
              </w:rPr>
              <w:t xml:space="preserve"> / </w:t>
            </w:r>
            <w:r w:rsidRPr="002B1906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</w:tbl>
    <w:p w:rsidR="00E0771A" w:rsidRPr="002B1906" w:rsidRDefault="00E0771A" w:rsidP="00E0771A">
      <w:pPr>
        <w:pStyle w:val="Normlnywebov"/>
        <w:spacing w:before="0" w:beforeAutospacing="0" w:after="0" w:afterAutospacing="0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Odôvodnenie:</w:t>
      </w:r>
      <w:r w:rsidRPr="002B1906">
        <w:rPr>
          <w:b/>
          <w:sz w:val="22"/>
          <w:szCs w:val="22"/>
          <w:vertAlign w:val="superscript"/>
        </w:rPr>
        <w:t>1</w:t>
      </w:r>
    </w:p>
    <w:p w:rsidR="00E0771A" w:rsidRPr="002B1906" w:rsidRDefault="00E0771A" w:rsidP="00E0771A">
      <w:pPr>
        <w:pStyle w:val="Normlnywebov"/>
        <w:spacing w:before="0" w:beforeAutospacing="0" w:after="0" w:afterAutospacing="0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:rsidR="00E0771A" w:rsidRPr="002B1906" w:rsidRDefault="00E0771A" w:rsidP="00E0771A">
      <w:pPr>
        <w:pStyle w:val="Normlnywebov"/>
        <w:spacing w:before="0" w:beforeAutospacing="0" w:after="0" w:afterAutospacing="0"/>
        <w:rPr>
          <w:b/>
          <w:sz w:val="22"/>
          <w:szCs w:val="22"/>
        </w:rPr>
      </w:pPr>
      <w:r w:rsidRPr="002B1906">
        <w:rPr>
          <w:b/>
          <w:sz w:val="22"/>
          <w:szCs w:val="22"/>
        </w:rPr>
        <w:t>11.  Vyhodnotenie účasti verejnosti na tvorbe právneho predpisu predkladateľom:</w:t>
      </w:r>
      <w:r w:rsidRPr="002B1906">
        <w:rPr>
          <w:b/>
          <w:sz w:val="22"/>
          <w:szCs w:val="22"/>
          <w:vertAlign w:val="superscript"/>
        </w:rPr>
        <w:t>1</w:t>
      </w:r>
    </w:p>
    <w:p w:rsidR="00E0771A" w:rsidRPr="002B1906" w:rsidRDefault="00E0771A" w:rsidP="00E0771A">
      <w:pPr>
        <w:pStyle w:val="Normlnywebov"/>
        <w:spacing w:before="0" w:beforeAutospacing="0" w:after="0" w:afterAutospacing="0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:rsidR="00E0771A" w:rsidRPr="002B1906" w:rsidRDefault="00E0771A" w:rsidP="00E0771A">
      <w:pPr>
        <w:pStyle w:val="Normlnywebov"/>
        <w:spacing w:before="0" w:beforeAutospacing="0" w:after="0" w:afterAutospacing="0"/>
        <w:rPr>
          <w:sz w:val="22"/>
          <w:szCs w:val="22"/>
        </w:rPr>
      </w:pPr>
      <w:r w:rsidRPr="002B1906">
        <w:rPr>
          <w:sz w:val="22"/>
          <w:szCs w:val="22"/>
        </w:rPr>
        <w:t> </w:t>
      </w:r>
    </w:p>
    <w:p w:rsidR="00E0771A" w:rsidRPr="002B1906" w:rsidRDefault="00E0771A" w:rsidP="00E0771A">
      <w:pPr>
        <w:pStyle w:val="Normlnywebov"/>
        <w:spacing w:before="0" w:beforeAutospacing="0" w:after="0" w:afterAutospacing="0"/>
        <w:rPr>
          <w:sz w:val="22"/>
          <w:szCs w:val="22"/>
        </w:rPr>
      </w:pPr>
      <w:r w:rsidRPr="002B1906">
        <w:rPr>
          <w:sz w:val="22"/>
          <w:szCs w:val="22"/>
        </w:rPr>
        <w:t>Vysvetlivky:</w:t>
      </w:r>
    </w:p>
    <w:p w:rsidR="00E0771A" w:rsidRPr="002B1906" w:rsidRDefault="00E0771A" w:rsidP="00E0771A">
      <w:pPr>
        <w:pStyle w:val="Normlnywebov"/>
        <w:spacing w:before="0" w:beforeAutospacing="0" w:after="0" w:afterAutospacing="0"/>
        <w:rPr>
          <w:sz w:val="22"/>
          <w:szCs w:val="22"/>
        </w:rPr>
      </w:pPr>
      <w:r w:rsidRPr="002B1906">
        <w:rPr>
          <w:sz w:val="22"/>
          <w:szCs w:val="22"/>
        </w:rPr>
        <w:t>1   Vypĺňa sa nepovinne, ak sa predkladateľ rozhodne nepovinné údaje vyplniť, uvedie ich slovne.</w:t>
      </w:r>
    </w:p>
    <w:p w:rsidR="00E0771A" w:rsidRPr="002B1906" w:rsidRDefault="00E0771A" w:rsidP="00E0771A">
      <w:pPr>
        <w:pStyle w:val="Normlnywebov"/>
        <w:spacing w:before="0" w:beforeAutospacing="0" w:after="0" w:afterAutospacing="0"/>
        <w:rPr>
          <w:sz w:val="22"/>
          <w:szCs w:val="22"/>
        </w:rPr>
      </w:pPr>
      <w:r w:rsidRPr="002B1906">
        <w:rPr>
          <w:sz w:val="22"/>
          <w:szCs w:val="22"/>
        </w:rPr>
        <w:t>2   Prostredníctvom právneho a informačného portálu Slov-Lex.</w:t>
      </w:r>
    </w:p>
    <w:p w:rsidR="00E0771A" w:rsidRPr="002B1906" w:rsidRDefault="00E0771A" w:rsidP="00E0771A">
      <w:pPr>
        <w:pStyle w:val="Normlnywebov"/>
        <w:spacing w:before="0" w:beforeAutospacing="0" w:after="0" w:afterAutospacing="0"/>
        <w:rPr>
          <w:sz w:val="22"/>
          <w:szCs w:val="22"/>
        </w:rPr>
      </w:pPr>
      <w:r w:rsidRPr="002B1906">
        <w:rPr>
          <w:sz w:val="22"/>
          <w:szCs w:val="22"/>
        </w:rPr>
        <w:t>3    Podľa Jednotnej metodiky na posudzovanie vybraných vplyvov a podľa § 2 zákona o tripartite.</w:t>
      </w:r>
    </w:p>
    <w:p w:rsidR="00E0771A" w:rsidRPr="002B1906" w:rsidRDefault="00E0771A" w:rsidP="00E0771A">
      <w:pPr>
        <w:widowControl/>
        <w:rPr>
          <w:sz w:val="22"/>
          <w:szCs w:val="22"/>
          <w:lang w:val="en-US"/>
        </w:rPr>
      </w:pPr>
      <w:r w:rsidRPr="002B1906">
        <w:rPr>
          <w:sz w:val="22"/>
          <w:szCs w:val="22"/>
        </w:rPr>
        <w:lastRenderedPageBreak/>
        <w:t>4   Vrátane odborových organizácií a ich združení.</w:t>
      </w:r>
    </w:p>
    <w:p w:rsidR="00E0771A" w:rsidRDefault="00E0771A" w:rsidP="00E0771A"/>
    <w:sectPr w:rsidR="00E0771A" w:rsidSect="002B1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134" w:right="1418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5C5" w:rsidRDefault="00C975C5" w:rsidP="000D2A19">
      <w:r>
        <w:separator/>
      </w:r>
    </w:p>
  </w:endnote>
  <w:endnote w:type="continuationSeparator" w:id="0">
    <w:p w:rsidR="00C975C5" w:rsidRDefault="00C975C5" w:rsidP="000D2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A19" w:rsidRDefault="000D2A19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A19" w:rsidRDefault="000D2A19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A19" w:rsidRDefault="000D2A1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5C5" w:rsidRDefault="00C975C5" w:rsidP="000D2A19">
      <w:r>
        <w:separator/>
      </w:r>
    </w:p>
  </w:footnote>
  <w:footnote w:type="continuationSeparator" w:id="0">
    <w:p w:rsidR="00C975C5" w:rsidRDefault="00C975C5" w:rsidP="000D2A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A19" w:rsidRDefault="000D2A19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A19" w:rsidRDefault="000D2A19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A19" w:rsidRDefault="000D2A19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1A"/>
    <w:rsid w:val="000D2A19"/>
    <w:rsid w:val="005B27C3"/>
    <w:rsid w:val="00886D45"/>
    <w:rsid w:val="00C975C5"/>
    <w:rsid w:val="00E0771A"/>
    <w:rsid w:val="00F62B37"/>
    <w:rsid w:val="00F77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0771A"/>
    <w:pPr>
      <w:widowControl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E0771A"/>
    <w:pPr>
      <w:widowControl/>
      <w:adjustRightInd/>
      <w:spacing w:before="100" w:beforeAutospacing="1" w:after="100" w:afterAutospacing="1"/>
    </w:pPr>
  </w:style>
  <w:style w:type="paragraph" w:styleId="Hlavika">
    <w:name w:val="header"/>
    <w:basedOn w:val="Normlny"/>
    <w:link w:val="HlavikaChar"/>
    <w:uiPriority w:val="99"/>
    <w:unhideWhenUsed/>
    <w:rsid w:val="000D2A1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D2A1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0D2A1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D2A19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460</Words>
  <Characters>2628</Characters>
  <Application>Microsoft Office Word</Application>
  <DocSecurity>0</DocSecurity>
  <Lines>21</Lines>
  <Paragraphs>6</Paragraphs>
  <ScaleCrop>false</ScaleCrop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2026-10-15T15:03:00Z</dcterms:created>
  <dcterms:modified xsi:type="dcterms:W3CDTF">2026-10-15T15:03:00Z</dcterms:modified>
</cp:coreProperties>
</file>