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p w:rsidR="00F21397" w:rsidRDefault="00F21397" w:rsidP="00785085">
      <w:pPr>
        <w:spacing w:after="0"/>
        <w:rPr>
          <w:rFonts w:ascii="Times New Roman" w:eastAsia="Times New Roman" w:hAnsi="Times New Roman" w:cs="Times New Roman"/>
          <w:bCs/>
          <w:sz w:val="20"/>
          <w:szCs w:val="20"/>
          <w:lang w:eastAsia="sk-SK"/>
        </w:rPr>
      </w:pPr>
    </w:p>
    <w:tbl>
      <w:tblPr>
        <w:tblW w:w="10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146"/>
        <w:gridCol w:w="1559"/>
        <w:gridCol w:w="1560"/>
        <w:gridCol w:w="1733"/>
      </w:tblGrid>
      <w:tr w:rsidR="0048590C" w:rsidRPr="007B7470" w:rsidTr="00D805E8">
        <w:trPr>
          <w:cantSplit/>
          <w:trHeight w:val="194"/>
          <w:jc w:val="center"/>
        </w:trPr>
        <w:tc>
          <w:tcPr>
            <w:tcW w:w="4661" w:type="dxa"/>
            <w:vMerge w:val="restart"/>
            <w:shd w:val="clear" w:color="auto" w:fill="BFBFBF" w:themeFill="background1" w:themeFillShade="BF"/>
            <w:vAlign w:val="center"/>
          </w:tcPr>
          <w:p w:rsidR="0048590C" w:rsidRPr="007B7470" w:rsidRDefault="0048590C" w:rsidP="00D805E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Vplyvy na rozpočet verejnej správy</w:t>
            </w:r>
          </w:p>
        </w:tc>
        <w:tc>
          <w:tcPr>
            <w:tcW w:w="5998" w:type="dxa"/>
            <w:gridSpan w:val="4"/>
            <w:shd w:val="clear" w:color="auto" w:fill="BFBFBF" w:themeFill="background1" w:themeFillShade="BF"/>
            <w:vAlign w:val="center"/>
          </w:tcPr>
          <w:p w:rsidR="0048590C" w:rsidRPr="007B7470" w:rsidRDefault="0048590C" w:rsidP="00D805E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48590C" w:rsidRPr="007B7470" w:rsidTr="00D805E8">
        <w:trPr>
          <w:cantSplit/>
          <w:trHeight w:val="70"/>
          <w:jc w:val="center"/>
        </w:trPr>
        <w:tc>
          <w:tcPr>
            <w:tcW w:w="4661" w:type="dxa"/>
            <w:vMerge/>
            <w:shd w:val="clear" w:color="auto" w:fill="BFBFBF" w:themeFill="background1" w:themeFillShade="BF"/>
            <w:vAlign w:val="center"/>
          </w:tcPr>
          <w:p w:rsidR="0048590C" w:rsidRPr="007B7470" w:rsidRDefault="0048590C" w:rsidP="00D805E8">
            <w:pPr>
              <w:spacing w:after="0" w:line="240" w:lineRule="auto"/>
              <w:jc w:val="center"/>
              <w:rPr>
                <w:rFonts w:ascii="Times New Roman" w:eastAsia="Times New Roman" w:hAnsi="Times New Roman" w:cs="Times New Roman"/>
                <w:b/>
                <w:bCs/>
                <w:sz w:val="24"/>
                <w:szCs w:val="24"/>
                <w:lang w:eastAsia="sk-SK"/>
              </w:rPr>
            </w:pPr>
          </w:p>
        </w:tc>
        <w:tc>
          <w:tcPr>
            <w:tcW w:w="1146" w:type="dxa"/>
            <w:shd w:val="clear" w:color="auto" w:fill="BFBFBF" w:themeFill="background1" w:themeFillShade="BF"/>
            <w:vAlign w:val="center"/>
          </w:tcPr>
          <w:p w:rsidR="0048590C" w:rsidRPr="007B7470" w:rsidRDefault="0048590C" w:rsidP="00D805E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59" w:type="dxa"/>
            <w:shd w:val="clear" w:color="auto" w:fill="BFBFBF" w:themeFill="background1" w:themeFillShade="BF"/>
            <w:vAlign w:val="center"/>
          </w:tcPr>
          <w:p w:rsidR="0048590C" w:rsidRPr="007B7470" w:rsidRDefault="0048590C" w:rsidP="00D805E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60" w:type="dxa"/>
            <w:shd w:val="clear" w:color="auto" w:fill="BFBFBF" w:themeFill="background1" w:themeFillShade="BF"/>
            <w:vAlign w:val="center"/>
          </w:tcPr>
          <w:p w:rsidR="0048590C" w:rsidRPr="007B7470" w:rsidRDefault="0048590C" w:rsidP="00D805E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733" w:type="dxa"/>
            <w:shd w:val="clear" w:color="auto" w:fill="BFBFBF" w:themeFill="background1" w:themeFillShade="BF"/>
            <w:vAlign w:val="center"/>
          </w:tcPr>
          <w:p w:rsidR="0048590C" w:rsidRPr="007B7470" w:rsidRDefault="0048590C" w:rsidP="00D805E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48590C" w:rsidRPr="007B7470" w:rsidTr="00D805E8">
        <w:trPr>
          <w:trHeight w:val="70"/>
          <w:jc w:val="center"/>
        </w:trPr>
        <w:tc>
          <w:tcPr>
            <w:tcW w:w="4661" w:type="dxa"/>
            <w:shd w:val="clear" w:color="auto" w:fill="C0C0C0"/>
            <w:noWrap/>
            <w:vAlign w:val="center"/>
          </w:tcPr>
          <w:p w:rsidR="0048590C" w:rsidRPr="007B7470" w:rsidRDefault="0048590C" w:rsidP="00D805E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146" w:type="dxa"/>
            <w:shd w:val="clear" w:color="auto" w:fill="C0C0C0"/>
            <w:vAlign w:val="center"/>
          </w:tcPr>
          <w:p w:rsidR="0048590C" w:rsidRPr="007B7470" w:rsidRDefault="0048590C" w:rsidP="00D805E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shd w:val="clear" w:color="auto" w:fill="C0C0C0"/>
            <w:vAlign w:val="center"/>
          </w:tcPr>
          <w:p w:rsidR="0048590C" w:rsidRPr="007B7470" w:rsidRDefault="0048590C" w:rsidP="00D805E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shd w:val="clear" w:color="auto" w:fill="C0C0C0"/>
            <w:vAlign w:val="center"/>
          </w:tcPr>
          <w:p w:rsidR="0048590C" w:rsidRPr="007B7470" w:rsidRDefault="0048590C" w:rsidP="00D805E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33" w:type="dxa"/>
            <w:shd w:val="clear" w:color="auto" w:fill="C0C0C0"/>
            <w:vAlign w:val="center"/>
          </w:tcPr>
          <w:p w:rsidR="0048590C" w:rsidRPr="007B7470" w:rsidRDefault="0048590C" w:rsidP="00D805E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48590C" w:rsidRPr="007B7470" w:rsidTr="00D805E8">
        <w:trPr>
          <w:trHeight w:val="132"/>
          <w:jc w:val="center"/>
        </w:trPr>
        <w:tc>
          <w:tcPr>
            <w:tcW w:w="4661" w:type="dxa"/>
            <w:noWrap/>
            <w:vAlign w:val="center"/>
          </w:tcPr>
          <w:p w:rsidR="0048590C" w:rsidRPr="007B7470" w:rsidRDefault="0048590C" w:rsidP="00D805E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146" w:type="dxa"/>
            <w:noWrap/>
            <w:vAlign w:val="center"/>
          </w:tcPr>
          <w:p w:rsidR="0048590C" w:rsidRPr="007B7470" w:rsidRDefault="0048590C" w:rsidP="00D805E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59" w:type="dxa"/>
            <w:noWrap/>
            <w:vAlign w:val="center"/>
          </w:tcPr>
          <w:p w:rsidR="0048590C" w:rsidRPr="007B7470" w:rsidRDefault="0048590C" w:rsidP="00D805E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60" w:type="dxa"/>
            <w:noWrap/>
            <w:vAlign w:val="center"/>
          </w:tcPr>
          <w:p w:rsidR="0048590C" w:rsidRPr="007B7470" w:rsidRDefault="0048590C" w:rsidP="00D805E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733" w:type="dxa"/>
            <w:noWrap/>
            <w:vAlign w:val="center"/>
          </w:tcPr>
          <w:p w:rsidR="0048590C" w:rsidRPr="007B7470" w:rsidRDefault="0048590C" w:rsidP="00D805E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48590C" w:rsidRPr="007B7470" w:rsidTr="00D805E8">
        <w:trPr>
          <w:trHeight w:val="70"/>
          <w:jc w:val="center"/>
        </w:trPr>
        <w:tc>
          <w:tcPr>
            <w:tcW w:w="4661" w:type="dxa"/>
            <w:noWrap/>
            <w:vAlign w:val="center"/>
          </w:tcPr>
          <w:p w:rsidR="0048590C" w:rsidRPr="007B7470" w:rsidRDefault="0048590C" w:rsidP="00D805E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146"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p>
        </w:tc>
        <w:tc>
          <w:tcPr>
            <w:tcW w:w="1559"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p>
        </w:tc>
        <w:tc>
          <w:tcPr>
            <w:tcW w:w="1560"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p>
        </w:tc>
        <w:tc>
          <w:tcPr>
            <w:tcW w:w="1733"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p>
        </w:tc>
      </w:tr>
      <w:tr w:rsidR="0048590C" w:rsidRPr="007B7470" w:rsidTr="00D805E8">
        <w:trPr>
          <w:trHeight w:val="125"/>
          <w:jc w:val="center"/>
        </w:trPr>
        <w:tc>
          <w:tcPr>
            <w:tcW w:w="4661" w:type="dxa"/>
            <w:noWrap/>
            <w:vAlign w:val="center"/>
          </w:tcPr>
          <w:p w:rsidR="0048590C" w:rsidRPr="007B7470" w:rsidRDefault="0048590C" w:rsidP="00D805E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146"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48590C" w:rsidRPr="007B7470" w:rsidTr="00D805E8">
        <w:trPr>
          <w:trHeight w:val="125"/>
          <w:jc w:val="center"/>
        </w:trPr>
        <w:tc>
          <w:tcPr>
            <w:tcW w:w="4661" w:type="dxa"/>
            <w:noWrap/>
            <w:vAlign w:val="center"/>
          </w:tcPr>
          <w:p w:rsidR="0048590C" w:rsidRPr="007B7470" w:rsidRDefault="0048590C" w:rsidP="00D805E8">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146"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48590C" w:rsidRPr="007B7470" w:rsidTr="00D805E8">
        <w:trPr>
          <w:trHeight w:val="125"/>
          <w:jc w:val="center"/>
        </w:trPr>
        <w:tc>
          <w:tcPr>
            <w:tcW w:w="4661" w:type="dxa"/>
            <w:noWrap/>
            <w:vAlign w:val="center"/>
          </w:tcPr>
          <w:p w:rsidR="0048590C" w:rsidRPr="007B7470" w:rsidRDefault="0048590C" w:rsidP="00D805E8">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146" w:type="dxa"/>
            <w:noWrap/>
            <w:vAlign w:val="center"/>
          </w:tcPr>
          <w:p w:rsidR="0048590C" w:rsidRPr="007B7470" w:rsidRDefault="0048590C" w:rsidP="00D805E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59" w:type="dxa"/>
            <w:noWrap/>
            <w:vAlign w:val="center"/>
          </w:tcPr>
          <w:p w:rsidR="0048590C" w:rsidRPr="007B7470" w:rsidRDefault="0048590C" w:rsidP="00D805E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60" w:type="dxa"/>
            <w:noWrap/>
            <w:vAlign w:val="center"/>
          </w:tcPr>
          <w:p w:rsidR="0048590C" w:rsidRPr="007B7470" w:rsidRDefault="0048590C" w:rsidP="00D805E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733" w:type="dxa"/>
            <w:noWrap/>
            <w:vAlign w:val="center"/>
          </w:tcPr>
          <w:p w:rsidR="0048590C" w:rsidRPr="007B7470" w:rsidRDefault="0048590C" w:rsidP="00D805E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48590C" w:rsidRPr="007B7470" w:rsidTr="00D805E8">
        <w:trPr>
          <w:trHeight w:val="125"/>
          <w:jc w:val="center"/>
        </w:trPr>
        <w:tc>
          <w:tcPr>
            <w:tcW w:w="4661" w:type="dxa"/>
            <w:noWrap/>
            <w:vAlign w:val="center"/>
          </w:tcPr>
          <w:p w:rsidR="0048590C" w:rsidRPr="007B7470" w:rsidRDefault="0048590C" w:rsidP="00D805E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146"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48590C" w:rsidRPr="007B7470" w:rsidTr="00D805E8">
        <w:trPr>
          <w:trHeight w:val="125"/>
          <w:jc w:val="center"/>
        </w:trPr>
        <w:tc>
          <w:tcPr>
            <w:tcW w:w="4661" w:type="dxa"/>
            <w:noWrap/>
            <w:vAlign w:val="center"/>
          </w:tcPr>
          <w:p w:rsidR="0048590C" w:rsidRPr="007B7470" w:rsidRDefault="0048590C" w:rsidP="00D805E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146"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60"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733"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48590C" w:rsidRPr="007B7470" w:rsidTr="00D805E8">
        <w:trPr>
          <w:trHeight w:val="125"/>
          <w:jc w:val="center"/>
        </w:trPr>
        <w:tc>
          <w:tcPr>
            <w:tcW w:w="4661" w:type="dxa"/>
            <w:noWrap/>
            <w:vAlign w:val="center"/>
          </w:tcPr>
          <w:p w:rsidR="0048590C" w:rsidRPr="007B7470" w:rsidRDefault="0048590C" w:rsidP="00D805E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146" w:type="dxa"/>
            <w:noWrap/>
            <w:vAlign w:val="center"/>
          </w:tcPr>
          <w:p w:rsidR="0048590C" w:rsidRPr="007B7470" w:rsidRDefault="0048590C" w:rsidP="00D805E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8590C" w:rsidRPr="00315CD6" w:rsidRDefault="0048590C" w:rsidP="00D805E8">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560" w:type="dxa"/>
            <w:noWrap/>
            <w:vAlign w:val="center"/>
          </w:tcPr>
          <w:p w:rsidR="0048590C" w:rsidRPr="00315CD6" w:rsidRDefault="0048590C" w:rsidP="00D805E8">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733" w:type="dxa"/>
            <w:noWrap/>
            <w:vAlign w:val="center"/>
          </w:tcPr>
          <w:p w:rsidR="0048590C" w:rsidRPr="00315CD6" w:rsidRDefault="0048590C" w:rsidP="00D805E8">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r>
      <w:tr w:rsidR="00C95B26" w:rsidRPr="007B7470" w:rsidTr="00632954">
        <w:trPr>
          <w:trHeight w:val="379"/>
          <w:jc w:val="center"/>
        </w:trPr>
        <w:tc>
          <w:tcPr>
            <w:tcW w:w="4661" w:type="dxa"/>
            <w:shd w:val="clear" w:color="auto" w:fill="C0C0C0"/>
            <w:noWrap/>
            <w:vAlign w:val="center"/>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146" w:type="dxa"/>
            <w:shd w:val="clear" w:color="auto" w:fill="C0C0C0"/>
            <w:noWrap/>
            <w:vAlign w:val="center"/>
          </w:tcPr>
          <w:p w:rsidR="00C95B26" w:rsidRPr="007B7470" w:rsidRDefault="00C95B26" w:rsidP="00C95B2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59" w:type="dxa"/>
            <w:tcBorders>
              <w:top w:val="single" w:sz="8" w:space="0" w:color="auto"/>
              <w:left w:val="nil"/>
              <w:bottom w:val="single" w:sz="4" w:space="0" w:color="auto"/>
              <w:right w:val="single" w:sz="8" w:space="0" w:color="auto"/>
            </w:tcBorders>
            <w:shd w:val="clear" w:color="000000" w:fill="C0C0C0"/>
            <w:noWrap/>
            <w:vAlign w:val="center"/>
          </w:tcPr>
          <w:p w:rsidR="00C95B26" w:rsidRPr="005D1405" w:rsidRDefault="00C95B26" w:rsidP="00C95B26">
            <w:pPr>
              <w:spacing w:after="0" w:line="240" w:lineRule="auto"/>
              <w:jc w:val="right"/>
              <w:rPr>
                <w:rFonts w:ascii="Times New Roman" w:eastAsia="Times New Roman" w:hAnsi="Times New Roman" w:cs="Times New Roman"/>
                <w:b/>
                <w:bCs/>
                <w:color w:val="FF0000"/>
                <w:sz w:val="24"/>
                <w:szCs w:val="24"/>
                <w:lang w:eastAsia="sk-SK"/>
              </w:rPr>
            </w:pPr>
            <w:r w:rsidRPr="00CF3E4B">
              <w:rPr>
                <w:rFonts w:ascii="Times New Roman" w:hAnsi="Times New Roman" w:cs="Times New Roman"/>
                <w:b/>
                <w:bCs/>
                <w:sz w:val="24"/>
                <w:szCs w:val="24"/>
              </w:rPr>
              <w:t>45 541 650</w:t>
            </w:r>
          </w:p>
        </w:tc>
        <w:tc>
          <w:tcPr>
            <w:tcW w:w="1560" w:type="dxa"/>
            <w:tcBorders>
              <w:top w:val="single" w:sz="8" w:space="0" w:color="auto"/>
              <w:left w:val="nil"/>
              <w:bottom w:val="single" w:sz="4" w:space="0" w:color="auto"/>
              <w:right w:val="single" w:sz="8" w:space="0" w:color="auto"/>
            </w:tcBorders>
            <w:shd w:val="clear" w:color="000000" w:fill="C0C0C0"/>
            <w:noWrap/>
            <w:vAlign w:val="center"/>
          </w:tcPr>
          <w:p w:rsidR="00C95B26" w:rsidRPr="005D1405" w:rsidRDefault="00C95B26" w:rsidP="00C95B26">
            <w:pPr>
              <w:spacing w:after="0" w:line="240" w:lineRule="auto"/>
              <w:jc w:val="right"/>
              <w:rPr>
                <w:rFonts w:ascii="Times New Roman" w:eastAsia="Times New Roman" w:hAnsi="Times New Roman" w:cs="Times New Roman"/>
                <w:b/>
                <w:bCs/>
                <w:strike/>
                <w:color w:val="FF0000"/>
                <w:sz w:val="24"/>
                <w:szCs w:val="24"/>
                <w:lang w:eastAsia="sk-SK"/>
              </w:rPr>
            </w:pPr>
            <w:r w:rsidRPr="00CF3E4B">
              <w:rPr>
                <w:rFonts w:ascii="Times New Roman" w:hAnsi="Times New Roman" w:cs="Times New Roman"/>
                <w:b/>
                <w:bCs/>
                <w:sz w:val="24"/>
                <w:szCs w:val="24"/>
              </w:rPr>
              <w:t>1 037 444 136</w:t>
            </w:r>
          </w:p>
        </w:tc>
        <w:tc>
          <w:tcPr>
            <w:tcW w:w="1733" w:type="dxa"/>
            <w:tcBorders>
              <w:top w:val="single" w:sz="8" w:space="0" w:color="auto"/>
              <w:left w:val="nil"/>
              <w:bottom w:val="single" w:sz="4" w:space="0" w:color="auto"/>
              <w:right w:val="single" w:sz="8" w:space="0" w:color="auto"/>
            </w:tcBorders>
            <w:shd w:val="clear" w:color="000000" w:fill="C0C0C0"/>
            <w:noWrap/>
            <w:vAlign w:val="center"/>
          </w:tcPr>
          <w:p w:rsidR="00C95B26" w:rsidRPr="005D1405" w:rsidRDefault="00C95B26" w:rsidP="00C95B26">
            <w:pPr>
              <w:spacing w:after="0" w:line="240" w:lineRule="auto"/>
              <w:jc w:val="right"/>
              <w:rPr>
                <w:rFonts w:ascii="Times New Roman" w:eastAsia="Times New Roman" w:hAnsi="Times New Roman" w:cs="Times New Roman"/>
                <w:b/>
                <w:bCs/>
                <w:color w:val="FF0000"/>
                <w:sz w:val="24"/>
                <w:szCs w:val="24"/>
                <w:lang w:eastAsia="sk-SK"/>
              </w:rPr>
            </w:pPr>
            <w:r w:rsidRPr="00CF3E4B">
              <w:rPr>
                <w:rFonts w:ascii="Times New Roman" w:hAnsi="Times New Roman" w:cs="Times New Roman"/>
                <w:b/>
                <w:bCs/>
                <w:sz w:val="24"/>
                <w:szCs w:val="24"/>
              </w:rPr>
              <w:t>1 130 645 571</w:t>
            </w:r>
          </w:p>
        </w:tc>
      </w:tr>
      <w:tr w:rsidR="00C95B26" w:rsidRPr="007B7470" w:rsidTr="0048590C">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MPSVR SR/</w:t>
            </w:r>
            <w:r w:rsidRPr="00D43D19">
              <w:rPr>
                <w:rFonts w:ascii="Times New Roman" w:eastAsia="Times New Roman" w:hAnsi="Times New Roman" w:cs="Times New Roman"/>
                <w:sz w:val="24"/>
                <w:szCs w:val="24"/>
                <w:lang w:eastAsia="sk-SK"/>
              </w:rPr>
              <w:t>07E</w:t>
            </w:r>
            <w:r>
              <w:rPr>
                <w:rFonts w:ascii="Times New Roman" w:eastAsia="Times New Roman" w:hAnsi="Times New Roman" w:cs="Times New Roman"/>
                <w:sz w:val="24"/>
                <w:szCs w:val="24"/>
                <w:lang w:eastAsia="sk-SK"/>
              </w:rPr>
              <w:t xml:space="preserve"> </w:t>
            </w:r>
            <w:r w:rsidRPr="00D43D19">
              <w:rPr>
                <w:rFonts w:ascii="Times New Roman" w:eastAsia="Times New Roman" w:hAnsi="Times New Roman" w:cs="Times New Roman"/>
                <w:sz w:val="24"/>
                <w:szCs w:val="24"/>
                <w:lang w:eastAsia="sk-SK"/>
              </w:rPr>
              <w:t>Tvorba a implementácia politík</w:t>
            </w:r>
            <w:r w:rsidRPr="007B7470">
              <w:rPr>
                <w:rFonts w:ascii="Times New Roman" w:eastAsia="Times New Roman" w:hAnsi="Times New Roman" w:cs="Times New Roman"/>
                <w:sz w:val="24"/>
                <w:szCs w:val="24"/>
                <w:lang w:eastAsia="sk-SK"/>
              </w:rPr>
              <w:t xml:space="preserve"> </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59"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48590C">
              <w:rPr>
                <w:rFonts w:ascii="Times New Roman" w:hAnsi="Times New Roman" w:cs="Times New Roman"/>
                <w:sz w:val="24"/>
              </w:rPr>
              <w:t>1 113 87</w:t>
            </w:r>
            <w:bookmarkStart w:id="0" w:name="_GoBack"/>
            <w:bookmarkEnd w:id="0"/>
            <w:r w:rsidRPr="0048590C">
              <w:rPr>
                <w:rFonts w:ascii="Times New Roman" w:hAnsi="Times New Roman" w:cs="Times New Roman"/>
                <w:sz w:val="24"/>
              </w:rPr>
              <w:t>4</w:t>
            </w:r>
          </w:p>
        </w:tc>
        <w:tc>
          <w:tcPr>
            <w:tcW w:w="1560"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48590C">
              <w:rPr>
                <w:rFonts w:ascii="Times New Roman" w:hAnsi="Times New Roman" w:cs="Times New Roman"/>
                <w:sz w:val="24"/>
              </w:rPr>
              <w:t>6 167 712</w:t>
            </w:r>
          </w:p>
        </w:tc>
        <w:tc>
          <w:tcPr>
            <w:tcW w:w="1733"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48590C">
              <w:rPr>
                <w:rFonts w:ascii="Times New Roman" w:hAnsi="Times New Roman" w:cs="Times New Roman"/>
                <w:sz w:val="24"/>
              </w:rPr>
              <w:t>6 167 712</w:t>
            </w:r>
          </w:p>
        </w:tc>
      </w:tr>
      <w:tr w:rsidR="00C95B26" w:rsidRPr="007B7470" w:rsidTr="0048590C">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 tom: MPSVR SR/07C Sociálna inklúzia/</w:t>
            </w:r>
            <w:r>
              <w:rPr>
                <w:rFonts w:ascii="Times New Roman" w:eastAsia="Times New Roman" w:hAnsi="Times New Roman" w:cs="Times New Roman"/>
                <w:sz w:val="20"/>
                <w:szCs w:val="20"/>
                <w:lang w:eastAsia="sk-SK"/>
              </w:rPr>
              <w:t xml:space="preserve"> Nový Príspevok</w:t>
            </w:r>
            <w:r w:rsidRPr="002C5BC7">
              <w:rPr>
                <w:rFonts w:ascii="Times New Roman" w:eastAsia="Times New Roman" w:hAnsi="Times New Roman" w:cs="Times New Roman"/>
                <w:sz w:val="20"/>
                <w:szCs w:val="20"/>
                <w:lang w:eastAsia="sk-SK"/>
              </w:rPr>
              <w:t xml:space="preserve"> PPO</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48590C">
              <w:rPr>
                <w:rFonts w:ascii="Times New Roman" w:eastAsia="Times New Roman" w:hAnsi="Times New Roman" w:cs="Times New Roman"/>
                <w:sz w:val="24"/>
                <w:szCs w:val="24"/>
                <w:lang w:eastAsia="sk-SK"/>
              </w:rPr>
              <w:t>0</w:t>
            </w:r>
          </w:p>
        </w:tc>
        <w:tc>
          <w:tcPr>
            <w:tcW w:w="1560"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48590C">
              <w:rPr>
                <w:rFonts w:ascii="Times New Roman" w:hAnsi="Times New Roman" w:cs="Times New Roman"/>
                <w:sz w:val="24"/>
                <w:szCs w:val="24"/>
              </w:rPr>
              <w:t>958 150 546</w:t>
            </w:r>
          </w:p>
        </w:tc>
        <w:tc>
          <w:tcPr>
            <w:tcW w:w="1733"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hAnsi="Times New Roman" w:cs="Times New Roman"/>
                <w:sz w:val="24"/>
                <w:szCs w:val="24"/>
              </w:rPr>
              <w:t xml:space="preserve"> 1 044 864 124</w:t>
            </w:r>
          </w:p>
        </w:tc>
      </w:tr>
      <w:tr w:rsidR="00C95B26" w:rsidRPr="007B7470" w:rsidTr="0048590C">
        <w:trPr>
          <w:trHeight w:val="70"/>
          <w:jc w:val="center"/>
        </w:trPr>
        <w:tc>
          <w:tcPr>
            <w:tcW w:w="4661" w:type="dxa"/>
            <w:noWrap/>
            <w:vAlign w:val="center"/>
          </w:tcPr>
          <w:p w:rsidR="00C95B26" w:rsidRPr="009F3FFE" w:rsidRDefault="00C95B26" w:rsidP="00C95B26">
            <w:pPr>
              <w:spacing w:after="0" w:line="240" w:lineRule="auto"/>
              <w:rPr>
                <w:rFonts w:ascii="Times New Roman" w:eastAsia="Times New Roman" w:hAnsi="Times New Roman" w:cs="Times New Roman"/>
                <w:sz w:val="20"/>
                <w:szCs w:val="20"/>
                <w:lang w:eastAsia="sk-SK"/>
              </w:rPr>
            </w:pPr>
            <w:r w:rsidRPr="009F3FFE">
              <w:rPr>
                <w:rFonts w:ascii="Times New Roman" w:eastAsia="Times New Roman" w:hAnsi="Times New Roman" w:cs="Times New Roman"/>
                <w:sz w:val="20"/>
                <w:szCs w:val="20"/>
                <w:lang w:eastAsia="sk-SK"/>
              </w:rPr>
              <w:t>z toho:</w:t>
            </w:r>
            <w:r>
              <w:rPr>
                <w:rFonts w:ascii="Times New Roman" w:eastAsia="Times New Roman" w:hAnsi="Times New Roman" w:cs="Times New Roman"/>
                <w:sz w:val="20"/>
                <w:szCs w:val="20"/>
                <w:lang w:eastAsia="sk-SK"/>
              </w:rPr>
              <w:t xml:space="preserve"> </w:t>
            </w:r>
            <w:r w:rsidRPr="009F3FFE">
              <w:rPr>
                <w:rFonts w:ascii="Times New Roman" w:eastAsia="Times New Roman" w:hAnsi="Times New Roman" w:cs="Times New Roman"/>
                <w:sz w:val="20"/>
                <w:szCs w:val="20"/>
                <w:lang w:eastAsia="sk-SK"/>
              </w:rPr>
              <w:t>07C03</w:t>
            </w:r>
            <w:r>
              <w:rPr>
                <w:rFonts w:ascii="Times New Roman" w:eastAsia="Times New Roman" w:hAnsi="Times New Roman" w:cs="Times New Roman"/>
                <w:sz w:val="20"/>
                <w:szCs w:val="20"/>
                <w:lang w:eastAsia="sk-SK"/>
              </w:rPr>
              <w:t>/K</w:t>
            </w:r>
            <w:r w:rsidRPr="009F3FFE">
              <w:rPr>
                <w:rFonts w:ascii="Times New Roman" w:eastAsia="Times New Roman" w:hAnsi="Times New Roman" w:cs="Times New Roman"/>
                <w:sz w:val="20"/>
                <w:szCs w:val="20"/>
                <w:lang w:eastAsia="sk-SK"/>
              </w:rPr>
              <w:t>ompenzácia sociálnych dôsledkov ŤZP</w:t>
            </w:r>
          </w:p>
        </w:tc>
        <w:tc>
          <w:tcPr>
            <w:tcW w:w="1146" w:type="dxa"/>
            <w:noWrap/>
            <w:vAlign w:val="center"/>
          </w:tcPr>
          <w:p w:rsidR="00C95B26"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0"/>
                <w:szCs w:val="20"/>
                <w:lang w:eastAsia="sk-SK"/>
              </w:rPr>
            </w:pPr>
            <w:r w:rsidRPr="0048590C">
              <w:rPr>
                <w:rFonts w:ascii="Times New Roman" w:eastAsia="Times New Roman" w:hAnsi="Times New Roman" w:cs="Times New Roman"/>
                <w:sz w:val="20"/>
                <w:szCs w:val="20"/>
                <w:lang w:eastAsia="sk-SK"/>
              </w:rPr>
              <w:t>0</w:t>
            </w:r>
          </w:p>
        </w:tc>
        <w:tc>
          <w:tcPr>
            <w:tcW w:w="1560"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0"/>
                <w:szCs w:val="20"/>
                <w:lang w:eastAsia="sk-SK"/>
              </w:rPr>
            </w:pPr>
            <w:r w:rsidRPr="0048590C">
              <w:rPr>
                <w:rFonts w:ascii="Times New Roman" w:hAnsi="Times New Roman" w:cs="Times New Roman"/>
                <w:sz w:val="20"/>
                <w:szCs w:val="20"/>
              </w:rPr>
              <w:t>-654 322 162</w:t>
            </w:r>
          </w:p>
        </w:tc>
        <w:tc>
          <w:tcPr>
            <w:tcW w:w="1733"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0"/>
                <w:szCs w:val="20"/>
                <w:lang w:eastAsia="sk-SK"/>
              </w:rPr>
            </w:pPr>
            <w:r w:rsidRPr="0048590C">
              <w:rPr>
                <w:rFonts w:ascii="Times New Roman" w:hAnsi="Times New Roman" w:cs="Times New Roman"/>
                <w:sz w:val="20"/>
                <w:szCs w:val="20"/>
              </w:rPr>
              <w:t>-724 720 041</w:t>
            </w:r>
          </w:p>
        </w:tc>
      </w:tr>
      <w:tr w:rsidR="00C95B26" w:rsidRPr="007B7470" w:rsidTr="0048590C">
        <w:trPr>
          <w:trHeight w:val="70"/>
          <w:jc w:val="center"/>
        </w:trPr>
        <w:tc>
          <w:tcPr>
            <w:tcW w:w="4661" w:type="dxa"/>
            <w:noWrap/>
            <w:vAlign w:val="center"/>
          </w:tcPr>
          <w:p w:rsidR="00C95B26" w:rsidRPr="009F3FFE" w:rsidRDefault="00C95B26" w:rsidP="00C95B26">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z toho: </w:t>
            </w:r>
            <w:r w:rsidRPr="009F3FFE">
              <w:rPr>
                <w:rFonts w:ascii="Times New Roman" w:eastAsia="Times New Roman" w:hAnsi="Times New Roman" w:cs="Times New Roman"/>
                <w:sz w:val="20"/>
                <w:szCs w:val="20"/>
                <w:lang w:eastAsia="sk-SK"/>
              </w:rPr>
              <w:t>07C0</w:t>
            </w:r>
            <w:r>
              <w:rPr>
                <w:rFonts w:ascii="Times New Roman" w:eastAsia="Times New Roman" w:hAnsi="Times New Roman" w:cs="Times New Roman"/>
                <w:sz w:val="20"/>
                <w:szCs w:val="20"/>
                <w:lang w:eastAsia="sk-SK"/>
              </w:rPr>
              <w:t>A/Podpora sociálnych služieb</w:t>
            </w:r>
          </w:p>
        </w:tc>
        <w:tc>
          <w:tcPr>
            <w:tcW w:w="1146" w:type="dxa"/>
            <w:noWrap/>
            <w:vAlign w:val="center"/>
          </w:tcPr>
          <w:p w:rsidR="00C95B26"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0"/>
                <w:szCs w:val="20"/>
                <w:lang w:eastAsia="sk-SK"/>
              </w:rPr>
            </w:pPr>
            <w:r w:rsidRPr="0048590C">
              <w:rPr>
                <w:rFonts w:ascii="Times New Roman" w:eastAsia="Times New Roman" w:hAnsi="Times New Roman" w:cs="Times New Roman"/>
                <w:sz w:val="20"/>
                <w:szCs w:val="20"/>
                <w:lang w:eastAsia="sk-SK"/>
              </w:rPr>
              <w:t>0</w:t>
            </w:r>
          </w:p>
        </w:tc>
        <w:tc>
          <w:tcPr>
            <w:tcW w:w="1560"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0"/>
                <w:szCs w:val="20"/>
                <w:lang w:eastAsia="sk-SK"/>
              </w:rPr>
            </w:pPr>
            <w:r w:rsidRPr="0048590C">
              <w:rPr>
                <w:rFonts w:ascii="Times New Roman" w:hAnsi="Times New Roman" w:cs="Times New Roman"/>
                <w:sz w:val="20"/>
                <w:szCs w:val="20"/>
              </w:rPr>
              <w:t>-36 022 128</w:t>
            </w:r>
          </w:p>
        </w:tc>
        <w:tc>
          <w:tcPr>
            <w:tcW w:w="1733"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0"/>
                <w:szCs w:val="20"/>
                <w:lang w:eastAsia="sk-SK"/>
              </w:rPr>
            </w:pPr>
            <w:r w:rsidRPr="0048590C">
              <w:rPr>
                <w:rFonts w:ascii="Times New Roman" w:hAnsi="Times New Roman" w:cs="Times New Roman"/>
                <w:sz w:val="20"/>
                <w:szCs w:val="20"/>
              </w:rPr>
              <w:t>-36 022 128</w:t>
            </w:r>
          </w:p>
        </w:tc>
      </w:tr>
      <w:tr w:rsidR="00C95B26" w:rsidRPr="007B7470" w:rsidTr="0048590C">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MPSVR SR/0EK Informačné technológie financované zo štátneho rozpočtu</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48590C">
              <w:rPr>
                <w:rFonts w:ascii="Times New Roman" w:hAnsi="Times New Roman" w:cs="Times New Roman"/>
                <w:sz w:val="24"/>
              </w:rPr>
              <w:t>4 819 500</w:t>
            </w:r>
          </w:p>
        </w:tc>
        <w:tc>
          <w:tcPr>
            <w:tcW w:w="1560"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48590C">
              <w:rPr>
                <w:rFonts w:ascii="Times New Roman" w:hAnsi="Times New Roman" w:cs="Times New Roman"/>
                <w:sz w:val="24"/>
              </w:rPr>
              <w:t>0</w:t>
            </w:r>
          </w:p>
        </w:tc>
        <w:tc>
          <w:tcPr>
            <w:tcW w:w="1733"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48590C">
              <w:rPr>
                <w:rFonts w:ascii="Times New Roman" w:hAnsi="Times New Roman" w:cs="Times New Roman"/>
                <w:sz w:val="24"/>
              </w:rPr>
              <w:t>0</w:t>
            </w:r>
          </w:p>
        </w:tc>
      </w:tr>
      <w:tr w:rsidR="00C95B26" w:rsidRPr="007B7470" w:rsidTr="00632954">
        <w:trPr>
          <w:trHeight w:val="70"/>
          <w:jc w:val="center"/>
        </w:trPr>
        <w:tc>
          <w:tcPr>
            <w:tcW w:w="4661" w:type="dxa"/>
            <w:noWrap/>
            <w:vAlign w:val="center"/>
          </w:tcPr>
          <w:p w:rsidR="00C95B26" w:rsidRDefault="00C95B26" w:rsidP="00C95B26">
            <w:pPr>
              <w:spacing w:after="0" w:line="240" w:lineRule="auto"/>
              <w:rPr>
                <w:rFonts w:ascii="Times New Roman" w:eastAsia="Times New Roman" w:hAnsi="Times New Roman" w:cs="Times New Roman"/>
                <w:sz w:val="24"/>
                <w:szCs w:val="24"/>
                <w:lang w:eastAsia="sk-SK"/>
              </w:rPr>
            </w:pPr>
            <w:r w:rsidRPr="004F51E1">
              <w:rPr>
                <w:rFonts w:ascii="Times New Roman" w:eastAsia="Times New Roman" w:hAnsi="Times New Roman" w:cs="Times New Roman"/>
                <w:sz w:val="24"/>
                <w:szCs w:val="24"/>
                <w:lang w:eastAsia="sk-SK"/>
              </w:rPr>
              <w:t xml:space="preserve">v tom: </w:t>
            </w:r>
            <w:proofErr w:type="spellStart"/>
            <w:r w:rsidRPr="004F51E1">
              <w:rPr>
                <w:rFonts w:ascii="Times New Roman" w:eastAsia="Times New Roman" w:hAnsi="Times New Roman" w:cs="Times New Roman"/>
                <w:sz w:val="24"/>
                <w:szCs w:val="24"/>
                <w:lang w:eastAsia="sk-SK"/>
              </w:rPr>
              <w:t>Jednorodič</w:t>
            </w:r>
            <w:proofErr w:type="spellEnd"/>
            <w:r w:rsidRPr="004F51E1">
              <w:rPr>
                <w:rFonts w:ascii="Times New Roman" w:eastAsia="Times New Roman" w:hAnsi="Times New Roman" w:cs="Times New Roman"/>
                <w:sz w:val="24"/>
                <w:szCs w:val="24"/>
                <w:lang w:eastAsia="sk-SK"/>
              </w:rPr>
              <w:t xml:space="preserve"> - vplyv na zamestnávateľov vo verejnej správe (štátna a verejná správa)</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p>
        </w:tc>
        <w:tc>
          <w:tcPr>
            <w:tcW w:w="1559" w:type="dxa"/>
            <w:tcBorders>
              <w:top w:val="single" w:sz="4" w:space="0" w:color="auto"/>
              <w:left w:val="nil"/>
              <w:bottom w:val="single" w:sz="4" w:space="0" w:color="auto"/>
              <w:right w:val="single" w:sz="4" w:space="0" w:color="auto"/>
            </w:tcBorders>
            <w:shd w:val="clear" w:color="000000" w:fill="FFFFFF"/>
            <w:noWrap/>
            <w:vAlign w:val="center"/>
          </w:tcPr>
          <w:p w:rsidR="00C95B26" w:rsidRPr="00CF3E4B"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hAnsi="Times New Roman" w:cs="Times New Roman"/>
                <w:b/>
                <w:bCs/>
                <w:sz w:val="24"/>
                <w:szCs w:val="24"/>
              </w:rPr>
              <w:t>4 941 402</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95B26" w:rsidRPr="00CF3E4B"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hAnsi="Times New Roman" w:cs="Times New Roman"/>
                <w:b/>
                <w:bCs/>
                <w:sz w:val="24"/>
                <w:szCs w:val="24"/>
              </w:rPr>
              <w:t>5 164 704</w:t>
            </w:r>
          </w:p>
        </w:tc>
        <w:tc>
          <w:tcPr>
            <w:tcW w:w="17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95B26" w:rsidRPr="00CF3E4B"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hAnsi="Times New Roman" w:cs="Times New Roman"/>
                <w:b/>
                <w:bCs/>
                <w:sz w:val="24"/>
                <w:szCs w:val="24"/>
              </w:rPr>
              <w:t>5 376 396</w:t>
            </w:r>
          </w:p>
        </w:tc>
      </w:tr>
      <w:tr w:rsidR="00C95B26" w:rsidRPr="007B7470" w:rsidTr="00315CD6">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b/>
                <w:bCs/>
                <w:iCs/>
                <w:sz w:val="24"/>
                <w:szCs w:val="24"/>
                <w:lang w:eastAsia="sk-SK"/>
              </w:rPr>
            </w:pPr>
          </w:p>
        </w:tc>
        <w:tc>
          <w:tcPr>
            <w:tcW w:w="1559" w:type="dxa"/>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p>
        </w:tc>
        <w:tc>
          <w:tcPr>
            <w:tcW w:w="1560" w:type="dxa"/>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p>
        </w:tc>
        <w:tc>
          <w:tcPr>
            <w:tcW w:w="1733" w:type="dxa"/>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p>
        </w:tc>
      </w:tr>
      <w:tr w:rsidR="00C95B26" w:rsidRPr="007B7470" w:rsidTr="00632954">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r w:rsidRPr="00CF3E4B">
              <w:rPr>
                <w:rFonts w:ascii="Times New Roman" w:hAnsi="Times New Roman" w:cs="Times New Roman"/>
                <w:b/>
                <w:bCs/>
                <w:color w:val="000000"/>
                <w:sz w:val="24"/>
                <w:szCs w:val="24"/>
              </w:rPr>
              <w:t>9 610 452</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r w:rsidRPr="00CF3E4B">
              <w:rPr>
                <w:rFonts w:ascii="Times New Roman" w:hAnsi="Times New Roman" w:cs="Times New Roman"/>
                <w:b/>
                <w:bCs/>
                <w:color w:val="000000"/>
                <w:sz w:val="24"/>
                <w:szCs w:val="24"/>
              </w:rPr>
              <w:t>968 161 502</w:t>
            </w:r>
          </w:p>
        </w:tc>
        <w:tc>
          <w:tcPr>
            <w:tcW w:w="1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r w:rsidRPr="00CF3E4B">
              <w:rPr>
                <w:rFonts w:ascii="Times New Roman" w:hAnsi="Times New Roman" w:cs="Times New Roman"/>
                <w:b/>
                <w:bCs/>
                <w:sz w:val="24"/>
                <w:szCs w:val="24"/>
              </w:rPr>
              <w:t>1 055 032 609</w:t>
            </w:r>
          </w:p>
        </w:tc>
      </w:tr>
      <w:tr w:rsidR="00C95B26" w:rsidRPr="007B7470" w:rsidTr="00632954">
        <w:trPr>
          <w:trHeight w:val="70"/>
          <w:jc w:val="center"/>
        </w:trPr>
        <w:tc>
          <w:tcPr>
            <w:tcW w:w="4661" w:type="dxa"/>
            <w:noWrap/>
            <w:vAlign w:val="center"/>
          </w:tcPr>
          <w:p w:rsidR="00C95B26" w:rsidRPr="007B7470" w:rsidRDefault="00C95B26" w:rsidP="00C95B26">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146" w:type="dxa"/>
            <w:noWrap/>
            <w:vAlign w:val="center"/>
          </w:tcPr>
          <w:p w:rsidR="00C95B26" w:rsidRPr="007A5ED6" w:rsidRDefault="00C95B26" w:rsidP="00C95B26">
            <w:pPr>
              <w:spacing w:after="0" w:line="240" w:lineRule="auto"/>
              <w:jc w:val="right"/>
              <w:rPr>
                <w:rFonts w:ascii="Times New Roman" w:eastAsia="Times New Roman" w:hAnsi="Times New Roman" w:cs="Times New Roman"/>
                <w:bCs/>
                <w:iCs/>
                <w:lang w:eastAsia="sk-SK"/>
              </w:rPr>
            </w:pPr>
            <w:r w:rsidRPr="007A5ED6">
              <w:rPr>
                <w:rFonts w:ascii="Times New Roman" w:eastAsia="Times New Roman" w:hAnsi="Times New Roman" w:cs="Times New Roman"/>
                <w:bCs/>
                <w:iCs/>
                <w:lang w:eastAsia="sk-SK"/>
              </w:rPr>
              <w:t>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bCs/>
                <w:iCs/>
                <w:sz w:val="24"/>
                <w:szCs w:val="24"/>
                <w:lang w:eastAsia="sk-SK"/>
              </w:rPr>
            </w:pPr>
            <w:r w:rsidRPr="00CF3E4B">
              <w:rPr>
                <w:rFonts w:ascii="Times New Roman" w:hAnsi="Times New Roman" w:cs="Times New Roman"/>
                <w:color w:val="000000"/>
                <w:sz w:val="24"/>
                <w:szCs w:val="24"/>
              </w:rPr>
              <w:t>9 610 452</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bCs/>
                <w:iCs/>
                <w:sz w:val="24"/>
                <w:szCs w:val="24"/>
                <w:lang w:eastAsia="sk-SK"/>
              </w:rPr>
            </w:pPr>
            <w:r w:rsidRPr="00CF3E4B">
              <w:rPr>
                <w:rFonts w:ascii="Times New Roman" w:hAnsi="Times New Roman" w:cs="Times New Roman"/>
                <w:color w:val="000000"/>
                <w:sz w:val="24"/>
                <w:szCs w:val="24"/>
              </w:rPr>
              <w:t>968 161 502</w:t>
            </w:r>
          </w:p>
        </w:tc>
        <w:tc>
          <w:tcPr>
            <w:tcW w:w="1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bCs/>
                <w:iCs/>
                <w:sz w:val="24"/>
                <w:szCs w:val="24"/>
                <w:lang w:eastAsia="sk-SK"/>
              </w:rPr>
            </w:pPr>
            <w:r w:rsidRPr="00CF3E4B">
              <w:rPr>
                <w:rFonts w:ascii="Times New Roman" w:hAnsi="Times New Roman" w:cs="Times New Roman"/>
                <w:color w:val="000000"/>
                <w:sz w:val="24"/>
                <w:szCs w:val="24"/>
              </w:rPr>
              <w:t>1 055 032 609</w:t>
            </w:r>
          </w:p>
        </w:tc>
      </w:tr>
      <w:tr w:rsidR="00C95B26" w:rsidRPr="007B7470" w:rsidTr="00D805E8">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146" w:type="dxa"/>
            <w:noWrap/>
            <w:vAlign w:val="center"/>
          </w:tcPr>
          <w:p w:rsidR="00C95B26" w:rsidRPr="007A5ED6" w:rsidRDefault="00C95B26" w:rsidP="00C95B26">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c>
          <w:tcPr>
            <w:tcW w:w="1559" w:type="dxa"/>
            <w:noWrap/>
            <w:vAlign w:val="center"/>
          </w:tcPr>
          <w:p w:rsidR="00C95B26" w:rsidRPr="00CF3E4B"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0</w:t>
            </w:r>
          </w:p>
        </w:tc>
        <w:tc>
          <w:tcPr>
            <w:tcW w:w="1560" w:type="dxa"/>
            <w:noWrap/>
            <w:vAlign w:val="center"/>
          </w:tcPr>
          <w:p w:rsidR="00C95B26" w:rsidRPr="00CF3E4B"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0</w:t>
            </w:r>
          </w:p>
        </w:tc>
        <w:tc>
          <w:tcPr>
            <w:tcW w:w="1733" w:type="dxa"/>
            <w:noWrap/>
            <w:vAlign w:val="center"/>
          </w:tcPr>
          <w:p w:rsidR="00C95B26" w:rsidRPr="00CF3E4B"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0</w:t>
            </w:r>
          </w:p>
        </w:tc>
      </w:tr>
      <w:tr w:rsidR="00C95B26" w:rsidRPr="007B7470" w:rsidTr="00D805E8">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146" w:type="dxa"/>
            <w:noWrap/>
            <w:vAlign w:val="center"/>
          </w:tcPr>
          <w:p w:rsidR="00C95B26" w:rsidRPr="007A5ED6" w:rsidRDefault="00C95B26" w:rsidP="00C95B26">
            <w:pPr>
              <w:spacing w:after="0" w:line="240" w:lineRule="auto"/>
              <w:jc w:val="right"/>
              <w:rPr>
                <w:rFonts w:ascii="Times New Roman" w:eastAsia="Times New Roman" w:hAnsi="Times New Roman" w:cs="Times New Roman"/>
                <w:lang w:eastAsia="sk-SK"/>
              </w:rPr>
            </w:pPr>
            <w:r w:rsidRPr="007A5ED6">
              <w:rPr>
                <w:rFonts w:ascii="Times New Roman" w:eastAsia="Times New Roman" w:hAnsi="Times New Roman" w:cs="Times New Roman"/>
                <w:lang w:eastAsia="sk-SK"/>
              </w:rPr>
              <w:t>0</w:t>
            </w:r>
          </w:p>
        </w:tc>
        <w:tc>
          <w:tcPr>
            <w:tcW w:w="1559" w:type="dxa"/>
            <w:noWrap/>
            <w:vAlign w:val="center"/>
          </w:tcPr>
          <w:p w:rsidR="00C95B26" w:rsidRPr="00CF3E4B"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0</w:t>
            </w:r>
          </w:p>
        </w:tc>
        <w:tc>
          <w:tcPr>
            <w:tcW w:w="1560" w:type="dxa"/>
            <w:noWrap/>
            <w:vAlign w:val="center"/>
          </w:tcPr>
          <w:p w:rsidR="00C95B26" w:rsidRPr="00CF3E4B"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0</w:t>
            </w:r>
          </w:p>
        </w:tc>
        <w:tc>
          <w:tcPr>
            <w:tcW w:w="1733" w:type="dxa"/>
            <w:noWrap/>
            <w:vAlign w:val="center"/>
          </w:tcPr>
          <w:p w:rsidR="00C95B26" w:rsidRPr="00CF3E4B"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0</w:t>
            </w:r>
          </w:p>
        </w:tc>
      </w:tr>
      <w:tr w:rsidR="00C95B26" w:rsidRPr="007B7470" w:rsidTr="00632954">
        <w:trPr>
          <w:trHeight w:val="125"/>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tcBorders>
              <w:top w:val="single" w:sz="4" w:space="0" w:color="auto"/>
              <w:left w:val="nil"/>
              <w:bottom w:val="single" w:sz="4" w:space="0" w:color="auto"/>
              <w:right w:val="single" w:sz="4" w:space="0" w:color="auto"/>
            </w:tcBorders>
            <w:shd w:val="clear" w:color="000000" w:fill="FFFFFF"/>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r w:rsidRPr="00CF3E4B">
              <w:rPr>
                <w:rFonts w:ascii="Times New Roman" w:hAnsi="Times New Roman" w:cs="Times New Roman"/>
                <w:b/>
                <w:bCs/>
                <w:sz w:val="24"/>
                <w:szCs w:val="24"/>
              </w:rPr>
              <w:t>1 053 603</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r w:rsidRPr="00CF3E4B">
              <w:rPr>
                <w:rFonts w:ascii="Times New Roman" w:hAnsi="Times New Roman" w:cs="Times New Roman"/>
                <w:b/>
                <w:bCs/>
                <w:sz w:val="24"/>
                <w:szCs w:val="24"/>
              </w:rPr>
              <w:t>1 101 216</w:t>
            </w:r>
          </w:p>
        </w:tc>
        <w:tc>
          <w:tcPr>
            <w:tcW w:w="17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r w:rsidRPr="00CF3E4B">
              <w:rPr>
                <w:rFonts w:ascii="Times New Roman" w:hAnsi="Times New Roman" w:cs="Times New Roman"/>
                <w:b/>
                <w:bCs/>
                <w:sz w:val="24"/>
                <w:szCs w:val="24"/>
              </w:rPr>
              <w:t>1 146 353</w:t>
            </w:r>
          </w:p>
        </w:tc>
      </w:tr>
      <w:tr w:rsidR="00C95B26" w:rsidRPr="007B7470" w:rsidTr="00D805E8">
        <w:trPr>
          <w:trHeight w:val="125"/>
          <w:jc w:val="center"/>
        </w:trPr>
        <w:tc>
          <w:tcPr>
            <w:tcW w:w="4661" w:type="dxa"/>
            <w:noWrap/>
            <w:vAlign w:val="center"/>
          </w:tcPr>
          <w:p w:rsidR="00C95B26" w:rsidRPr="007B7470" w:rsidRDefault="00C95B26" w:rsidP="00C95B26">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rsidR="00C95B26" w:rsidRPr="007B7470" w:rsidRDefault="00C95B26" w:rsidP="00C95B26">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59" w:type="dxa"/>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eastAsia="Times New Roman" w:hAnsi="Times New Roman" w:cs="Times New Roman"/>
                <w:sz w:val="24"/>
                <w:szCs w:val="24"/>
                <w:lang w:eastAsia="sk-SK"/>
              </w:rPr>
              <w:t>0</w:t>
            </w:r>
          </w:p>
        </w:tc>
        <w:tc>
          <w:tcPr>
            <w:tcW w:w="1560" w:type="dxa"/>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eastAsia="Times New Roman" w:hAnsi="Times New Roman" w:cs="Times New Roman"/>
                <w:sz w:val="24"/>
                <w:szCs w:val="24"/>
                <w:lang w:eastAsia="sk-SK"/>
              </w:rPr>
              <w:t>0</w:t>
            </w:r>
          </w:p>
        </w:tc>
        <w:tc>
          <w:tcPr>
            <w:tcW w:w="1733" w:type="dxa"/>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eastAsia="Times New Roman" w:hAnsi="Times New Roman" w:cs="Times New Roman"/>
                <w:sz w:val="24"/>
                <w:szCs w:val="24"/>
                <w:lang w:eastAsia="sk-SK"/>
              </w:rPr>
              <w:t>0</w:t>
            </w:r>
          </w:p>
        </w:tc>
      </w:tr>
      <w:tr w:rsidR="00C95B26" w:rsidRPr="007B7470" w:rsidTr="00632954">
        <w:trPr>
          <w:trHeight w:val="125"/>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559" w:type="dxa"/>
            <w:tcBorders>
              <w:top w:val="single" w:sz="4" w:space="0" w:color="auto"/>
              <w:left w:val="nil"/>
              <w:bottom w:val="single" w:sz="4" w:space="0" w:color="auto"/>
              <w:right w:val="single" w:sz="4" w:space="0" w:color="auto"/>
            </w:tcBorders>
            <w:shd w:val="clear" w:color="000000" w:fill="FFFFFF"/>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r w:rsidRPr="00CF3E4B">
              <w:rPr>
                <w:rFonts w:ascii="Times New Roman" w:hAnsi="Times New Roman" w:cs="Times New Roman"/>
                <w:b/>
                <w:bCs/>
                <w:sz w:val="24"/>
                <w:szCs w:val="24"/>
              </w:rPr>
              <w:t>22 120 511</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r w:rsidRPr="00CF3E4B">
              <w:rPr>
                <w:rFonts w:ascii="Times New Roman" w:hAnsi="Times New Roman" w:cs="Times New Roman"/>
                <w:b/>
                <w:bCs/>
                <w:sz w:val="24"/>
                <w:szCs w:val="24"/>
              </w:rPr>
              <w:t>50 391 721</w:t>
            </w:r>
          </w:p>
        </w:tc>
        <w:tc>
          <w:tcPr>
            <w:tcW w:w="1733"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95B26" w:rsidRPr="005D1405" w:rsidRDefault="00C95B26" w:rsidP="00C95B26">
            <w:pPr>
              <w:spacing w:after="0" w:line="240" w:lineRule="auto"/>
              <w:jc w:val="right"/>
              <w:rPr>
                <w:rFonts w:ascii="Times New Roman" w:eastAsia="Times New Roman" w:hAnsi="Times New Roman" w:cs="Times New Roman"/>
                <w:b/>
                <w:bCs/>
                <w:iCs/>
                <w:sz w:val="24"/>
                <w:szCs w:val="24"/>
                <w:lang w:eastAsia="sk-SK"/>
              </w:rPr>
            </w:pPr>
            <w:r w:rsidRPr="00CF3E4B">
              <w:rPr>
                <w:rFonts w:ascii="Times New Roman" w:hAnsi="Times New Roman" w:cs="Times New Roman"/>
                <w:b/>
                <w:bCs/>
                <w:sz w:val="24"/>
                <w:szCs w:val="24"/>
              </w:rPr>
              <w:t>52 144 805</w:t>
            </w:r>
          </w:p>
        </w:tc>
      </w:tr>
      <w:tr w:rsidR="00C95B26" w:rsidRPr="007B7470" w:rsidTr="00D805E8">
        <w:trPr>
          <w:trHeight w:val="125"/>
          <w:jc w:val="center"/>
        </w:trPr>
        <w:tc>
          <w:tcPr>
            <w:tcW w:w="4661" w:type="dxa"/>
            <w:noWrap/>
            <w:vAlign w:val="center"/>
          </w:tcPr>
          <w:p w:rsidR="00C95B26" w:rsidRPr="007B7470" w:rsidRDefault="00C95B26" w:rsidP="00C95B26">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rsidR="00C95B26" w:rsidRPr="007B7470" w:rsidRDefault="00C95B26" w:rsidP="00C95B26">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559"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60"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733"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r>
      <w:tr w:rsidR="00C95B26" w:rsidRPr="007B7470" w:rsidTr="00D805E8">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C95B26" w:rsidRPr="007B7470" w:rsidRDefault="00C95B26" w:rsidP="00C95B2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12 757 084</w:t>
            </w:r>
          </w:p>
        </w:tc>
        <w:tc>
          <w:tcPr>
            <w:tcW w:w="1560" w:type="dxa"/>
            <w:noWrap/>
            <w:vAlign w:val="center"/>
          </w:tcPr>
          <w:p w:rsidR="00C95B26" w:rsidRPr="007B7470" w:rsidRDefault="00C95B26" w:rsidP="00C95B2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17 789 697</w:t>
            </w:r>
          </w:p>
        </w:tc>
        <w:tc>
          <w:tcPr>
            <w:tcW w:w="1733" w:type="dxa"/>
            <w:noWrap/>
            <w:vAlign w:val="center"/>
          </w:tcPr>
          <w:p w:rsidR="00C95B26" w:rsidRPr="007B7470" w:rsidRDefault="00C95B26" w:rsidP="00C95B2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22 321 804</w:t>
            </w:r>
          </w:p>
        </w:tc>
      </w:tr>
      <w:tr w:rsidR="00C95B26" w:rsidRPr="007B7470" w:rsidTr="00B023AC">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v tom: verejné zdravotné poistenie </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322574">
              <w:rPr>
                <w:rFonts w:ascii="Times New Roman" w:hAnsi="Times New Roman" w:cs="Times New Roman"/>
                <w:sz w:val="24"/>
              </w:rPr>
              <w:t>12 757 084</w:t>
            </w:r>
          </w:p>
        </w:tc>
        <w:tc>
          <w:tcPr>
            <w:tcW w:w="1560"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09414B">
              <w:rPr>
                <w:rFonts w:ascii="Times New Roman" w:hAnsi="Times New Roman" w:cs="Times New Roman"/>
                <w:sz w:val="24"/>
              </w:rPr>
              <w:t>17 789 697</w:t>
            </w:r>
          </w:p>
        </w:tc>
        <w:tc>
          <w:tcPr>
            <w:tcW w:w="1733" w:type="dxa"/>
            <w:noWrap/>
            <w:vAlign w:val="center"/>
          </w:tcPr>
          <w:p w:rsidR="00C95B26" w:rsidRPr="0048590C" w:rsidRDefault="00C95B26" w:rsidP="00C95B26">
            <w:pPr>
              <w:spacing w:after="0" w:line="240" w:lineRule="auto"/>
              <w:jc w:val="right"/>
              <w:rPr>
                <w:rFonts w:ascii="Times New Roman" w:eastAsia="Times New Roman" w:hAnsi="Times New Roman" w:cs="Times New Roman"/>
                <w:sz w:val="24"/>
                <w:szCs w:val="24"/>
                <w:lang w:eastAsia="sk-SK"/>
              </w:rPr>
            </w:pPr>
            <w:r w:rsidRPr="00041939">
              <w:rPr>
                <w:rFonts w:ascii="Times New Roman" w:hAnsi="Times New Roman" w:cs="Times New Roman"/>
                <w:sz w:val="24"/>
              </w:rPr>
              <w:t>22 321 804</w:t>
            </w:r>
          </w:p>
        </w:tc>
      </w:tr>
      <w:tr w:rsidR="004F51E1" w:rsidRPr="007B7470" w:rsidTr="00D805E8">
        <w:trPr>
          <w:trHeight w:val="432"/>
          <w:jc w:val="center"/>
        </w:trPr>
        <w:tc>
          <w:tcPr>
            <w:tcW w:w="4661" w:type="dxa"/>
            <w:shd w:val="clear" w:color="auto" w:fill="BFBFBF" w:themeFill="background1" w:themeFillShade="BF"/>
            <w:noWrap/>
            <w:vAlign w:val="center"/>
          </w:tcPr>
          <w:p w:rsidR="004F51E1" w:rsidRPr="007B7470" w:rsidRDefault="004F51E1" w:rsidP="004F51E1">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146" w:type="dxa"/>
            <w:shd w:val="clear" w:color="auto" w:fill="BFBFBF" w:themeFill="background1" w:themeFillShade="BF"/>
            <w:noWrap/>
            <w:vAlign w:val="center"/>
          </w:tcPr>
          <w:p w:rsidR="004F51E1" w:rsidRPr="007B7470" w:rsidRDefault="004F51E1" w:rsidP="004F51E1">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shd w:val="clear" w:color="auto" w:fill="BFBFBF" w:themeFill="background1" w:themeFillShade="BF"/>
            <w:noWrap/>
            <w:vAlign w:val="center"/>
          </w:tcPr>
          <w:p w:rsidR="004F51E1" w:rsidRPr="00315CD6" w:rsidRDefault="004F51E1" w:rsidP="004F51E1">
            <w:pPr>
              <w:spacing w:after="0" w:line="240" w:lineRule="auto"/>
              <w:jc w:val="right"/>
              <w:rPr>
                <w:rFonts w:ascii="Times New Roman" w:eastAsia="Times New Roman" w:hAnsi="Times New Roman" w:cs="Times New Roman"/>
                <w:b/>
                <w:bCs/>
                <w:sz w:val="24"/>
                <w:szCs w:val="24"/>
                <w:lang w:eastAsia="sk-SK"/>
              </w:rPr>
            </w:pPr>
            <w:r w:rsidRPr="00315CD6">
              <w:rPr>
                <w:rFonts w:ascii="Times New Roman" w:eastAsia="Times New Roman" w:hAnsi="Times New Roman" w:cs="Times New Roman"/>
                <w:b/>
                <w:bCs/>
                <w:sz w:val="24"/>
                <w:szCs w:val="24"/>
                <w:lang w:eastAsia="sk-SK"/>
              </w:rPr>
              <w:t>33</w:t>
            </w:r>
          </w:p>
        </w:tc>
        <w:tc>
          <w:tcPr>
            <w:tcW w:w="1560" w:type="dxa"/>
            <w:shd w:val="clear" w:color="auto" w:fill="BFBFBF" w:themeFill="background1" w:themeFillShade="BF"/>
            <w:noWrap/>
            <w:vAlign w:val="center"/>
          </w:tcPr>
          <w:p w:rsidR="004F51E1" w:rsidRPr="00315CD6" w:rsidRDefault="004F51E1" w:rsidP="004F51E1">
            <w:pPr>
              <w:spacing w:after="0" w:line="240" w:lineRule="auto"/>
              <w:jc w:val="right"/>
              <w:rPr>
                <w:rFonts w:ascii="Times New Roman" w:eastAsia="Times New Roman" w:hAnsi="Times New Roman" w:cs="Times New Roman"/>
                <w:b/>
                <w:bCs/>
                <w:sz w:val="24"/>
                <w:szCs w:val="24"/>
                <w:lang w:eastAsia="sk-SK"/>
              </w:rPr>
            </w:pPr>
            <w:r w:rsidRPr="00315CD6">
              <w:rPr>
                <w:rFonts w:ascii="Times New Roman" w:eastAsia="Times New Roman" w:hAnsi="Times New Roman" w:cs="Times New Roman"/>
                <w:b/>
                <w:bCs/>
                <w:sz w:val="24"/>
                <w:szCs w:val="24"/>
                <w:lang w:eastAsia="sk-SK"/>
              </w:rPr>
              <w:t>200</w:t>
            </w:r>
          </w:p>
        </w:tc>
        <w:tc>
          <w:tcPr>
            <w:tcW w:w="1733" w:type="dxa"/>
            <w:shd w:val="clear" w:color="auto" w:fill="BFBFBF" w:themeFill="background1" w:themeFillShade="BF"/>
            <w:noWrap/>
            <w:vAlign w:val="center"/>
          </w:tcPr>
          <w:p w:rsidR="004F51E1" w:rsidRPr="00315CD6" w:rsidRDefault="004F51E1" w:rsidP="004F51E1">
            <w:pPr>
              <w:spacing w:after="0" w:line="240" w:lineRule="auto"/>
              <w:jc w:val="right"/>
              <w:rPr>
                <w:rFonts w:ascii="Times New Roman" w:eastAsia="Times New Roman" w:hAnsi="Times New Roman" w:cs="Times New Roman"/>
                <w:b/>
                <w:bCs/>
                <w:sz w:val="24"/>
                <w:szCs w:val="24"/>
                <w:lang w:eastAsia="sk-SK"/>
              </w:rPr>
            </w:pPr>
            <w:r w:rsidRPr="00315CD6">
              <w:rPr>
                <w:rFonts w:ascii="Times New Roman" w:eastAsia="Times New Roman" w:hAnsi="Times New Roman" w:cs="Times New Roman"/>
                <w:b/>
                <w:bCs/>
                <w:sz w:val="24"/>
                <w:szCs w:val="24"/>
                <w:lang w:eastAsia="sk-SK"/>
              </w:rPr>
              <w:t>200</w:t>
            </w:r>
          </w:p>
        </w:tc>
      </w:tr>
      <w:tr w:rsidR="004F51E1" w:rsidRPr="007B7470" w:rsidTr="00D805E8">
        <w:trPr>
          <w:trHeight w:val="70"/>
          <w:jc w:val="center"/>
        </w:trPr>
        <w:tc>
          <w:tcPr>
            <w:tcW w:w="4661" w:type="dxa"/>
            <w:noWrap/>
            <w:vAlign w:val="center"/>
          </w:tcPr>
          <w:p w:rsidR="004F51E1" w:rsidRPr="007B7470" w:rsidRDefault="004F51E1" w:rsidP="004F51E1">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146" w:type="dxa"/>
            <w:noWrap/>
            <w:vAlign w:val="center"/>
          </w:tcPr>
          <w:p w:rsidR="004F51E1" w:rsidRPr="007B7470" w:rsidRDefault="004F51E1" w:rsidP="004F51E1">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33</w:t>
            </w:r>
          </w:p>
        </w:tc>
        <w:tc>
          <w:tcPr>
            <w:tcW w:w="1560"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200</w:t>
            </w:r>
          </w:p>
        </w:tc>
        <w:tc>
          <w:tcPr>
            <w:tcW w:w="1733"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200</w:t>
            </w:r>
          </w:p>
        </w:tc>
      </w:tr>
      <w:tr w:rsidR="004F51E1" w:rsidRPr="007B7470" w:rsidTr="00D805E8">
        <w:trPr>
          <w:trHeight w:val="70"/>
          <w:jc w:val="center"/>
        </w:trPr>
        <w:tc>
          <w:tcPr>
            <w:tcW w:w="4661" w:type="dxa"/>
            <w:noWrap/>
            <w:vAlign w:val="center"/>
          </w:tcPr>
          <w:p w:rsidR="004F51E1" w:rsidRPr="007B7470" w:rsidRDefault="004F51E1" w:rsidP="004F51E1">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146" w:type="dxa"/>
            <w:noWrap/>
            <w:vAlign w:val="center"/>
          </w:tcPr>
          <w:p w:rsidR="004F51E1" w:rsidRPr="007B7470" w:rsidRDefault="004F51E1" w:rsidP="004F51E1">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560"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733"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r>
      <w:tr w:rsidR="004F51E1" w:rsidRPr="007B7470" w:rsidTr="00D805E8">
        <w:trPr>
          <w:trHeight w:val="70"/>
          <w:jc w:val="center"/>
        </w:trPr>
        <w:tc>
          <w:tcPr>
            <w:tcW w:w="4661" w:type="dxa"/>
            <w:noWrap/>
            <w:vAlign w:val="center"/>
          </w:tcPr>
          <w:p w:rsidR="004F51E1" w:rsidRPr="007B7470" w:rsidRDefault="004F51E1" w:rsidP="004F51E1">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146" w:type="dxa"/>
            <w:noWrap/>
            <w:vAlign w:val="center"/>
          </w:tcPr>
          <w:p w:rsidR="004F51E1" w:rsidRPr="007B7470" w:rsidRDefault="004F51E1" w:rsidP="004F51E1">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560"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733"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r>
      <w:tr w:rsidR="004F51E1" w:rsidRPr="007B7470" w:rsidTr="00D805E8">
        <w:trPr>
          <w:trHeight w:val="70"/>
          <w:jc w:val="center"/>
        </w:trPr>
        <w:tc>
          <w:tcPr>
            <w:tcW w:w="4661" w:type="dxa"/>
            <w:noWrap/>
            <w:vAlign w:val="center"/>
          </w:tcPr>
          <w:p w:rsidR="004F51E1" w:rsidRPr="007B7470" w:rsidRDefault="004F51E1" w:rsidP="004F51E1">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lastRenderedPageBreak/>
              <w:t>- vplyv na ostatné subjekty verejnej správy</w:t>
            </w:r>
          </w:p>
        </w:tc>
        <w:tc>
          <w:tcPr>
            <w:tcW w:w="1146" w:type="dxa"/>
            <w:noWrap/>
            <w:vAlign w:val="center"/>
          </w:tcPr>
          <w:p w:rsidR="004F51E1" w:rsidRPr="007B7470" w:rsidRDefault="004F51E1" w:rsidP="004F51E1">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560"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733"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r>
      <w:tr w:rsidR="004F51E1" w:rsidRPr="007B7470" w:rsidTr="00D805E8">
        <w:trPr>
          <w:trHeight w:val="425"/>
          <w:jc w:val="center"/>
        </w:trPr>
        <w:tc>
          <w:tcPr>
            <w:tcW w:w="4661" w:type="dxa"/>
            <w:shd w:val="clear" w:color="auto" w:fill="BFBFBF" w:themeFill="background1" w:themeFillShade="BF"/>
            <w:noWrap/>
            <w:vAlign w:val="center"/>
          </w:tcPr>
          <w:p w:rsidR="004F51E1" w:rsidRPr="007B7470" w:rsidRDefault="004F51E1" w:rsidP="004F51E1">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146" w:type="dxa"/>
            <w:shd w:val="clear" w:color="auto" w:fill="BFBFBF" w:themeFill="background1" w:themeFillShade="BF"/>
            <w:noWrap/>
            <w:vAlign w:val="center"/>
          </w:tcPr>
          <w:p w:rsidR="004F51E1" w:rsidRPr="007B7470" w:rsidRDefault="004F51E1" w:rsidP="004F51E1">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559" w:type="dxa"/>
            <w:shd w:val="clear" w:color="auto" w:fill="BFBFBF" w:themeFill="background1" w:themeFillShade="BF"/>
            <w:noWrap/>
            <w:vAlign w:val="center"/>
          </w:tcPr>
          <w:p w:rsidR="004F51E1" w:rsidRPr="00315CD6" w:rsidRDefault="004F51E1" w:rsidP="004F51E1">
            <w:pPr>
              <w:spacing w:after="0" w:line="240" w:lineRule="auto"/>
              <w:jc w:val="right"/>
              <w:rPr>
                <w:rFonts w:ascii="Times New Roman" w:eastAsia="Times New Roman" w:hAnsi="Times New Roman" w:cs="Times New Roman"/>
                <w:b/>
                <w:sz w:val="24"/>
                <w:szCs w:val="24"/>
                <w:lang w:eastAsia="sk-SK"/>
              </w:rPr>
            </w:pPr>
            <w:r w:rsidRPr="00315CD6">
              <w:rPr>
                <w:rFonts w:ascii="Times New Roman" w:eastAsia="Times New Roman" w:hAnsi="Times New Roman" w:cs="Times New Roman"/>
                <w:b/>
                <w:sz w:val="24"/>
                <w:szCs w:val="24"/>
                <w:lang w:eastAsia="sk-SK"/>
              </w:rPr>
              <w:t>594 924</w:t>
            </w:r>
          </w:p>
        </w:tc>
        <w:tc>
          <w:tcPr>
            <w:tcW w:w="1560" w:type="dxa"/>
            <w:shd w:val="clear" w:color="auto" w:fill="BFBFBF" w:themeFill="background1" w:themeFillShade="BF"/>
            <w:noWrap/>
            <w:vAlign w:val="center"/>
          </w:tcPr>
          <w:p w:rsidR="004F51E1" w:rsidRPr="00315CD6" w:rsidRDefault="004F51E1" w:rsidP="004F51E1">
            <w:pPr>
              <w:spacing w:after="0" w:line="240" w:lineRule="auto"/>
              <w:jc w:val="right"/>
              <w:rPr>
                <w:rFonts w:ascii="Times New Roman" w:eastAsia="Times New Roman" w:hAnsi="Times New Roman" w:cs="Times New Roman"/>
                <w:b/>
                <w:sz w:val="24"/>
                <w:szCs w:val="24"/>
                <w:lang w:eastAsia="sk-SK"/>
              </w:rPr>
            </w:pPr>
            <w:r w:rsidRPr="00315CD6">
              <w:rPr>
                <w:rFonts w:ascii="Times New Roman" w:eastAsia="Times New Roman" w:hAnsi="Times New Roman" w:cs="Times New Roman"/>
                <w:b/>
                <w:sz w:val="24"/>
                <w:szCs w:val="24"/>
                <w:lang w:eastAsia="sk-SK"/>
              </w:rPr>
              <w:t>3 569 544</w:t>
            </w:r>
          </w:p>
        </w:tc>
        <w:tc>
          <w:tcPr>
            <w:tcW w:w="1733" w:type="dxa"/>
            <w:shd w:val="clear" w:color="auto" w:fill="BFBFBF" w:themeFill="background1" w:themeFillShade="BF"/>
            <w:noWrap/>
            <w:vAlign w:val="center"/>
          </w:tcPr>
          <w:p w:rsidR="004F51E1" w:rsidRPr="00315CD6" w:rsidRDefault="004F51E1" w:rsidP="004F51E1">
            <w:pPr>
              <w:spacing w:after="0" w:line="240" w:lineRule="auto"/>
              <w:jc w:val="right"/>
              <w:rPr>
                <w:rFonts w:ascii="Times New Roman" w:eastAsia="Times New Roman" w:hAnsi="Times New Roman" w:cs="Times New Roman"/>
                <w:b/>
                <w:sz w:val="24"/>
                <w:szCs w:val="24"/>
                <w:lang w:eastAsia="sk-SK"/>
              </w:rPr>
            </w:pPr>
            <w:r w:rsidRPr="00315CD6">
              <w:rPr>
                <w:rFonts w:ascii="Times New Roman" w:eastAsia="Times New Roman" w:hAnsi="Times New Roman" w:cs="Times New Roman"/>
                <w:b/>
                <w:sz w:val="24"/>
                <w:szCs w:val="24"/>
                <w:lang w:eastAsia="sk-SK"/>
              </w:rPr>
              <w:t xml:space="preserve"> 3 569 544</w:t>
            </w:r>
          </w:p>
        </w:tc>
      </w:tr>
      <w:tr w:rsidR="004F51E1" w:rsidRPr="007B7470" w:rsidTr="00D805E8">
        <w:trPr>
          <w:trHeight w:val="278"/>
          <w:jc w:val="center"/>
        </w:trPr>
        <w:tc>
          <w:tcPr>
            <w:tcW w:w="4661" w:type="dxa"/>
            <w:noWrap/>
            <w:vAlign w:val="center"/>
          </w:tcPr>
          <w:p w:rsidR="004F51E1" w:rsidRPr="007B7470" w:rsidRDefault="004F51E1" w:rsidP="004F51E1">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146" w:type="dxa"/>
            <w:noWrap/>
            <w:vAlign w:val="center"/>
          </w:tcPr>
          <w:p w:rsidR="004F51E1" w:rsidRPr="007B7470" w:rsidRDefault="004F51E1" w:rsidP="004F51E1">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sz w:val="24"/>
                <w:szCs w:val="24"/>
                <w:lang w:eastAsia="sk-SK"/>
              </w:rPr>
              <w:t> 594 924</w:t>
            </w:r>
          </w:p>
        </w:tc>
        <w:tc>
          <w:tcPr>
            <w:tcW w:w="1560"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sz w:val="24"/>
                <w:szCs w:val="24"/>
                <w:lang w:eastAsia="sk-SK"/>
              </w:rPr>
              <w:t> 3 569 544</w:t>
            </w:r>
          </w:p>
        </w:tc>
        <w:tc>
          <w:tcPr>
            <w:tcW w:w="1733"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sz w:val="24"/>
                <w:szCs w:val="24"/>
                <w:lang w:eastAsia="sk-SK"/>
              </w:rPr>
              <w:t xml:space="preserve"> 3 569 544</w:t>
            </w:r>
          </w:p>
        </w:tc>
      </w:tr>
      <w:tr w:rsidR="004F51E1" w:rsidRPr="007B7470" w:rsidTr="00D805E8">
        <w:trPr>
          <w:trHeight w:val="70"/>
          <w:jc w:val="center"/>
        </w:trPr>
        <w:tc>
          <w:tcPr>
            <w:tcW w:w="4661" w:type="dxa"/>
            <w:noWrap/>
            <w:vAlign w:val="center"/>
          </w:tcPr>
          <w:p w:rsidR="004F51E1" w:rsidRPr="007B7470" w:rsidRDefault="004F51E1" w:rsidP="004F51E1">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146" w:type="dxa"/>
            <w:noWrap/>
            <w:vAlign w:val="center"/>
          </w:tcPr>
          <w:p w:rsidR="004F51E1" w:rsidRPr="007B7470" w:rsidRDefault="004F51E1" w:rsidP="004F51E1">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560"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733"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r>
      <w:tr w:rsidR="004F51E1" w:rsidRPr="007B7470" w:rsidTr="00D805E8">
        <w:trPr>
          <w:trHeight w:val="70"/>
          <w:jc w:val="center"/>
        </w:trPr>
        <w:tc>
          <w:tcPr>
            <w:tcW w:w="4661" w:type="dxa"/>
            <w:noWrap/>
            <w:vAlign w:val="center"/>
          </w:tcPr>
          <w:p w:rsidR="004F51E1" w:rsidRPr="007B7470" w:rsidRDefault="004F51E1" w:rsidP="004F51E1">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146" w:type="dxa"/>
            <w:noWrap/>
            <w:vAlign w:val="center"/>
          </w:tcPr>
          <w:p w:rsidR="004F51E1" w:rsidRPr="007B7470" w:rsidRDefault="004F51E1" w:rsidP="004F51E1">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560"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733"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r>
      <w:tr w:rsidR="004F51E1" w:rsidRPr="007B7470" w:rsidTr="00D805E8">
        <w:trPr>
          <w:trHeight w:val="70"/>
          <w:jc w:val="center"/>
        </w:trPr>
        <w:tc>
          <w:tcPr>
            <w:tcW w:w="4661" w:type="dxa"/>
            <w:noWrap/>
            <w:vAlign w:val="center"/>
          </w:tcPr>
          <w:p w:rsidR="004F51E1" w:rsidRPr="007B7470" w:rsidRDefault="004F51E1" w:rsidP="004F51E1">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146" w:type="dxa"/>
            <w:noWrap/>
            <w:vAlign w:val="center"/>
          </w:tcPr>
          <w:p w:rsidR="004F51E1" w:rsidRPr="007B7470" w:rsidRDefault="004F51E1" w:rsidP="004F51E1">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559"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560"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c>
          <w:tcPr>
            <w:tcW w:w="1733" w:type="dxa"/>
            <w:noWrap/>
            <w:vAlign w:val="center"/>
          </w:tcPr>
          <w:p w:rsidR="004F51E1" w:rsidRPr="00315CD6" w:rsidRDefault="004F51E1" w:rsidP="004F51E1">
            <w:pPr>
              <w:spacing w:after="0" w:line="240" w:lineRule="auto"/>
              <w:jc w:val="right"/>
              <w:rPr>
                <w:rFonts w:ascii="Times New Roman" w:eastAsia="Times New Roman" w:hAnsi="Times New Roman" w:cs="Times New Roman"/>
                <w:b/>
                <w:bCs/>
                <w:iCs/>
                <w:sz w:val="24"/>
                <w:szCs w:val="24"/>
                <w:lang w:eastAsia="sk-SK"/>
              </w:rPr>
            </w:pPr>
            <w:r w:rsidRPr="00315CD6">
              <w:rPr>
                <w:rFonts w:ascii="Times New Roman" w:eastAsia="Times New Roman" w:hAnsi="Times New Roman" w:cs="Times New Roman"/>
                <w:b/>
                <w:bCs/>
                <w:iCs/>
                <w:sz w:val="24"/>
                <w:szCs w:val="24"/>
                <w:lang w:eastAsia="sk-SK"/>
              </w:rPr>
              <w:t>0</w:t>
            </w:r>
          </w:p>
        </w:tc>
      </w:tr>
      <w:tr w:rsidR="00C95B26" w:rsidRPr="007B7470" w:rsidTr="00315CD6">
        <w:trPr>
          <w:trHeight w:val="408"/>
          <w:jc w:val="center"/>
        </w:trPr>
        <w:tc>
          <w:tcPr>
            <w:tcW w:w="4661" w:type="dxa"/>
            <w:shd w:val="clear" w:color="auto" w:fill="C0C0C0"/>
            <w:noWrap/>
            <w:vAlign w:val="center"/>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146" w:type="dxa"/>
            <w:shd w:val="clear" w:color="auto" w:fill="C0C0C0"/>
            <w:noWrap/>
            <w:vAlign w:val="center"/>
          </w:tcPr>
          <w:p w:rsidR="00C95B26" w:rsidRPr="007B7470" w:rsidRDefault="00C95B26" w:rsidP="00C95B26">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tcBorders>
              <w:top w:val="nil"/>
              <w:left w:val="nil"/>
              <w:bottom w:val="single" w:sz="8" w:space="0" w:color="auto"/>
              <w:right w:val="single" w:sz="8" w:space="0" w:color="auto"/>
            </w:tcBorders>
            <w:shd w:val="clear" w:color="000000" w:fill="C0C0C0"/>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CF3E4B">
              <w:rPr>
                <w:rFonts w:ascii="Times New Roman" w:hAnsi="Times New Roman" w:cs="Times New Roman"/>
                <w:b/>
                <w:bCs/>
                <w:color w:val="000000"/>
                <w:sz w:val="24"/>
                <w:szCs w:val="24"/>
              </w:rPr>
              <w:t>45 541 650</w:t>
            </w:r>
          </w:p>
        </w:tc>
        <w:tc>
          <w:tcPr>
            <w:tcW w:w="1560" w:type="dxa"/>
            <w:tcBorders>
              <w:top w:val="nil"/>
              <w:left w:val="nil"/>
              <w:bottom w:val="single" w:sz="8" w:space="0" w:color="auto"/>
              <w:right w:val="single" w:sz="8" w:space="0" w:color="auto"/>
            </w:tcBorders>
            <w:shd w:val="clear" w:color="000000" w:fill="C0C0C0"/>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CF3E4B">
              <w:rPr>
                <w:rFonts w:ascii="Times New Roman" w:hAnsi="Times New Roman" w:cs="Times New Roman"/>
                <w:b/>
                <w:bCs/>
                <w:color w:val="000000"/>
                <w:sz w:val="24"/>
                <w:szCs w:val="24"/>
              </w:rPr>
              <w:t>769 637 880</w:t>
            </w:r>
          </w:p>
        </w:tc>
        <w:tc>
          <w:tcPr>
            <w:tcW w:w="1733" w:type="dxa"/>
            <w:tcBorders>
              <w:top w:val="nil"/>
              <w:left w:val="nil"/>
              <w:bottom w:val="single" w:sz="8" w:space="0" w:color="auto"/>
              <w:right w:val="single" w:sz="8" w:space="0" w:color="auto"/>
            </w:tcBorders>
            <w:shd w:val="clear" w:color="000000" w:fill="C0C0C0"/>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CF3E4B">
              <w:rPr>
                <w:rFonts w:ascii="Times New Roman" w:hAnsi="Times New Roman" w:cs="Times New Roman"/>
                <w:b/>
                <w:bCs/>
                <w:color w:val="000000"/>
                <w:sz w:val="24"/>
                <w:szCs w:val="24"/>
              </w:rPr>
              <w:t>846 523 616</w:t>
            </w:r>
          </w:p>
        </w:tc>
      </w:tr>
      <w:tr w:rsidR="00C95B26" w:rsidRPr="007B7470" w:rsidTr="00D805E8">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 xml:space="preserve">MPSVR SR/07C Sociálna inklúzia </w:t>
            </w:r>
          </w:p>
        </w:tc>
        <w:tc>
          <w:tcPr>
            <w:tcW w:w="1146" w:type="dxa"/>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noWrap/>
            <w:vAlign w:val="center"/>
          </w:tcPr>
          <w:p w:rsidR="00C95B26" w:rsidRPr="00CF3E4B" w:rsidRDefault="00C95B26" w:rsidP="00C95B26">
            <w:pPr>
              <w:spacing w:after="0" w:line="240" w:lineRule="auto"/>
              <w:jc w:val="right"/>
              <w:rPr>
                <w:rFonts w:ascii="Times New Roman" w:hAnsi="Times New Roman" w:cs="Times New Roman"/>
                <w:bCs/>
                <w:color w:val="000000"/>
                <w:sz w:val="24"/>
                <w:szCs w:val="24"/>
              </w:rPr>
            </w:pPr>
            <w:r w:rsidRPr="00CF3E4B">
              <w:rPr>
                <w:rFonts w:ascii="Times New Roman" w:eastAsia="Times New Roman" w:hAnsi="Times New Roman" w:cs="Times New Roman"/>
                <w:bCs/>
                <w:sz w:val="24"/>
                <w:szCs w:val="24"/>
                <w:lang w:eastAsia="sk-SK"/>
              </w:rPr>
              <w:t>1 113 874</w:t>
            </w:r>
          </w:p>
        </w:tc>
        <w:tc>
          <w:tcPr>
            <w:tcW w:w="1560" w:type="dxa"/>
            <w:noWrap/>
            <w:vAlign w:val="center"/>
          </w:tcPr>
          <w:p w:rsidR="00C95B26" w:rsidRPr="00CF3E4B" w:rsidRDefault="00C95B26" w:rsidP="00C95B26">
            <w:pPr>
              <w:spacing w:after="0" w:line="240" w:lineRule="auto"/>
              <w:jc w:val="right"/>
              <w:rPr>
                <w:rFonts w:ascii="Times New Roman" w:hAnsi="Times New Roman" w:cs="Times New Roman"/>
                <w:bCs/>
                <w:color w:val="000000"/>
                <w:sz w:val="24"/>
                <w:szCs w:val="24"/>
              </w:rPr>
            </w:pPr>
            <w:r w:rsidRPr="00CF3E4B">
              <w:rPr>
                <w:rFonts w:ascii="Times New Roman" w:eastAsia="Times New Roman" w:hAnsi="Times New Roman" w:cs="Times New Roman"/>
                <w:bCs/>
                <w:sz w:val="24"/>
                <w:szCs w:val="24"/>
                <w:lang w:eastAsia="sk-SK"/>
              </w:rPr>
              <w:t>6 167 712</w:t>
            </w:r>
          </w:p>
        </w:tc>
        <w:tc>
          <w:tcPr>
            <w:tcW w:w="1733" w:type="dxa"/>
            <w:noWrap/>
            <w:vAlign w:val="center"/>
          </w:tcPr>
          <w:p w:rsidR="00C95B26" w:rsidRPr="00CF3E4B" w:rsidRDefault="00C95B26" w:rsidP="00C95B26">
            <w:pPr>
              <w:spacing w:after="0" w:line="240" w:lineRule="auto"/>
              <w:jc w:val="right"/>
              <w:rPr>
                <w:rFonts w:ascii="Times New Roman" w:hAnsi="Times New Roman" w:cs="Times New Roman"/>
                <w:bCs/>
                <w:color w:val="000000"/>
                <w:sz w:val="24"/>
                <w:szCs w:val="24"/>
              </w:rPr>
            </w:pPr>
            <w:r w:rsidRPr="00CF3E4B">
              <w:rPr>
                <w:rFonts w:ascii="Times New Roman" w:eastAsia="Times New Roman" w:hAnsi="Times New Roman" w:cs="Times New Roman"/>
                <w:bCs/>
                <w:sz w:val="24"/>
                <w:szCs w:val="24"/>
                <w:lang w:eastAsia="sk-SK"/>
              </w:rPr>
              <w:t>6 167 712</w:t>
            </w:r>
          </w:p>
        </w:tc>
      </w:tr>
      <w:tr w:rsidR="00C95B26" w:rsidRPr="007B7470" w:rsidTr="00D805E8">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FA29E0">
              <w:rPr>
                <w:rFonts w:ascii="Times New Roman" w:eastAsia="Times New Roman" w:hAnsi="Times New Roman" w:cs="Times New Roman"/>
                <w:sz w:val="24"/>
                <w:szCs w:val="24"/>
                <w:lang w:eastAsia="sk-SK"/>
              </w:rPr>
              <w:t>v tom: MPSVR SR/0EK Informačné technológie financované zo ŠR</w:t>
            </w:r>
          </w:p>
        </w:tc>
        <w:tc>
          <w:tcPr>
            <w:tcW w:w="1146" w:type="dxa"/>
            <w:noWrap/>
            <w:vAlign w:val="center"/>
          </w:tcPr>
          <w:p w:rsidR="00C95B26"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eastAsia="Times New Roman" w:hAnsi="Times New Roman" w:cs="Times New Roman"/>
                <w:sz w:val="24"/>
                <w:szCs w:val="24"/>
                <w:lang w:eastAsia="sk-SK"/>
              </w:rPr>
              <w:t>0</w:t>
            </w:r>
          </w:p>
        </w:tc>
        <w:tc>
          <w:tcPr>
            <w:tcW w:w="1560" w:type="dxa"/>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eastAsia="Times New Roman" w:hAnsi="Times New Roman" w:cs="Times New Roman"/>
                <w:sz w:val="24"/>
                <w:szCs w:val="24"/>
                <w:lang w:eastAsia="sk-SK"/>
              </w:rPr>
              <w:t>690 344 290</w:t>
            </w:r>
          </w:p>
        </w:tc>
        <w:tc>
          <w:tcPr>
            <w:tcW w:w="1733" w:type="dxa"/>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eastAsia="Times New Roman" w:hAnsi="Times New Roman" w:cs="Times New Roman"/>
                <w:sz w:val="24"/>
                <w:szCs w:val="24"/>
                <w:lang w:eastAsia="sk-SK"/>
              </w:rPr>
              <w:t>760 742 169</w:t>
            </w:r>
          </w:p>
        </w:tc>
      </w:tr>
      <w:tr w:rsidR="00C95B26" w:rsidRPr="007B7470" w:rsidTr="007120BB">
        <w:trPr>
          <w:trHeight w:val="70"/>
          <w:jc w:val="center"/>
        </w:trPr>
        <w:tc>
          <w:tcPr>
            <w:tcW w:w="4661" w:type="dxa"/>
            <w:noWrap/>
            <w:vAlign w:val="center"/>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48590C">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 xml:space="preserve">verejné zdravotné poistenie </w:t>
            </w:r>
          </w:p>
        </w:tc>
        <w:tc>
          <w:tcPr>
            <w:tcW w:w="1146" w:type="dxa"/>
            <w:noWrap/>
            <w:vAlign w:val="center"/>
          </w:tcPr>
          <w:p w:rsidR="00C95B26" w:rsidRDefault="00C95B26" w:rsidP="00C95B26">
            <w:pPr>
              <w:spacing w:after="0" w:line="240" w:lineRule="auto"/>
              <w:jc w:val="right"/>
              <w:rPr>
                <w:rFonts w:ascii="Times New Roman" w:eastAsia="Times New Roman" w:hAnsi="Times New Roman" w:cs="Times New Roman"/>
                <w:sz w:val="24"/>
                <w:szCs w:val="24"/>
                <w:lang w:eastAsia="sk-SK"/>
              </w:rPr>
            </w:pPr>
          </w:p>
        </w:tc>
        <w:tc>
          <w:tcPr>
            <w:tcW w:w="1559" w:type="dxa"/>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eastAsia="Times New Roman" w:hAnsi="Times New Roman" w:cs="Times New Roman"/>
                <w:sz w:val="24"/>
                <w:szCs w:val="24"/>
                <w:lang w:eastAsia="sk-SK"/>
              </w:rPr>
              <w:t>4 819 500</w:t>
            </w:r>
          </w:p>
        </w:tc>
        <w:tc>
          <w:tcPr>
            <w:tcW w:w="1560" w:type="dxa"/>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eastAsia="Times New Roman" w:hAnsi="Times New Roman" w:cs="Times New Roman"/>
                <w:sz w:val="24"/>
                <w:szCs w:val="24"/>
                <w:lang w:eastAsia="sk-SK"/>
              </w:rPr>
              <w:t>0</w:t>
            </w:r>
          </w:p>
        </w:tc>
        <w:tc>
          <w:tcPr>
            <w:tcW w:w="1733" w:type="dxa"/>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eastAsia="Times New Roman" w:hAnsi="Times New Roman" w:cs="Times New Roman"/>
                <w:sz w:val="24"/>
                <w:szCs w:val="24"/>
                <w:lang w:eastAsia="sk-SK"/>
              </w:rPr>
              <w:t>0</w:t>
            </w:r>
          </w:p>
        </w:tc>
      </w:tr>
      <w:tr w:rsidR="00C95B26" w:rsidRPr="007B7470" w:rsidTr="00315CD6">
        <w:trPr>
          <w:trHeight w:val="70"/>
          <w:jc w:val="center"/>
        </w:trPr>
        <w:tc>
          <w:tcPr>
            <w:tcW w:w="4661" w:type="dxa"/>
            <w:tcBorders>
              <w:bottom w:val="single" w:sz="4" w:space="0" w:color="auto"/>
            </w:tcBorders>
            <w:noWrap/>
            <w:vAlign w:val="center"/>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 tom: VÚC</w:t>
            </w:r>
          </w:p>
        </w:tc>
        <w:tc>
          <w:tcPr>
            <w:tcW w:w="1146" w:type="dxa"/>
            <w:tcBorders>
              <w:bottom w:val="single" w:sz="4" w:space="0" w:color="auto"/>
            </w:tcBorders>
            <w:noWrap/>
            <w:vAlign w:val="center"/>
          </w:tcPr>
          <w:p w:rsidR="00C95B26" w:rsidRPr="007B7470"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tcBorders>
              <w:top w:val="nil"/>
              <w:left w:val="nil"/>
              <w:bottom w:val="single" w:sz="4" w:space="0" w:color="auto"/>
              <w:right w:val="single" w:sz="8"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5D1405">
              <w:rPr>
                <w:rFonts w:ascii="Times New Roman" w:hAnsi="Times New Roman" w:cs="Times New Roman"/>
                <w:sz w:val="24"/>
                <w:szCs w:val="24"/>
              </w:rPr>
              <w:t>12 757 084</w:t>
            </w:r>
          </w:p>
        </w:tc>
        <w:tc>
          <w:tcPr>
            <w:tcW w:w="1560" w:type="dxa"/>
            <w:tcBorders>
              <w:top w:val="nil"/>
              <w:left w:val="nil"/>
              <w:bottom w:val="single" w:sz="4" w:space="0" w:color="auto"/>
              <w:right w:val="single" w:sz="8"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AC250F">
              <w:rPr>
                <w:rFonts w:ascii="Times New Roman" w:hAnsi="Times New Roman" w:cs="Times New Roman"/>
                <w:sz w:val="24"/>
                <w:szCs w:val="24"/>
              </w:rPr>
              <w:t>17 789 697</w:t>
            </w:r>
          </w:p>
        </w:tc>
        <w:tc>
          <w:tcPr>
            <w:tcW w:w="1733" w:type="dxa"/>
            <w:tcBorders>
              <w:top w:val="nil"/>
              <w:left w:val="nil"/>
              <w:bottom w:val="single" w:sz="4" w:space="0" w:color="auto"/>
              <w:right w:val="single" w:sz="8"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AC250F">
              <w:rPr>
                <w:rFonts w:ascii="Times New Roman" w:hAnsi="Times New Roman" w:cs="Times New Roman"/>
                <w:sz w:val="24"/>
                <w:szCs w:val="24"/>
              </w:rPr>
              <w:t>22 321 804</w:t>
            </w:r>
          </w:p>
        </w:tc>
      </w:tr>
      <w:tr w:rsidR="00C95B26" w:rsidRPr="007B7470" w:rsidTr="00315CD6">
        <w:trPr>
          <w:trHeight w:val="70"/>
          <w:jc w:val="center"/>
        </w:trPr>
        <w:tc>
          <w:tcPr>
            <w:tcW w:w="4661" w:type="dxa"/>
            <w:tcBorders>
              <w:top w:val="single" w:sz="4" w:space="0" w:color="auto"/>
              <w:bottom w:val="single" w:sz="4" w:space="0" w:color="auto"/>
              <w:right w:val="single" w:sz="4" w:space="0" w:color="auto"/>
            </w:tcBorders>
            <w:noWrap/>
            <w:vAlign w:val="center"/>
          </w:tcPr>
          <w:p w:rsidR="00C95B26" w:rsidRPr="00822A06" w:rsidRDefault="00C95B26" w:rsidP="00C95B26">
            <w:pPr>
              <w:spacing w:after="0" w:line="240" w:lineRule="auto"/>
              <w:rPr>
                <w:rFonts w:ascii="Times New Roman" w:eastAsia="Times New Roman" w:hAnsi="Times New Roman" w:cs="Times New Roman"/>
                <w:color w:val="000000"/>
                <w:sz w:val="24"/>
                <w:szCs w:val="24"/>
                <w:lang w:eastAsia="sk-SK"/>
              </w:rPr>
            </w:pPr>
            <w:r w:rsidRPr="00822A06">
              <w:rPr>
                <w:rFonts w:ascii="Times New Roman" w:eastAsia="Times New Roman" w:hAnsi="Times New Roman" w:cs="Times New Roman"/>
                <w:color w:val="000000"/>
                <w:sz w:val="24"/>
                <w:szCs w:val="24"/>
                <w:lang w:eastAsia="sk-SK"/>
              </w:rPr>
              <w:t>v tom: obec</w:t>
            </w:r>
          </w:p>
        </w:tc>
        <w:tc>
          <w:tcPr>
            <w:tcW w:w="1146" w:type="dxa"/>
            <w:tcBorders>
              <w:top w:val="single" w:sz="4" w:space="0" w:color="auto"/>
              <w:left w:val="single" w:sz="4" w:space="0" w:color="auto"/>
              <w:bottom w:val="single" w:sz="4" w:space="0" w:color="auto"/>
              <w:right w:val="single" w:sz="4" w:space="0" w:color="auto"/>
            </w:tcBorders>
            <w:noWrap/>
            <w:vAlign w:val="center"/>
          </w:tcPr>
          <w:p w:rsidR="00C95B26" w:rsidRDefault="00C95B26" w:rsidP="00C95B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22 120 511</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hAnsi="Times New Roman" w:cs="Times New Roman"/>
                <w:sz w:val="24"/>
                <w:szCs w:val="24"/>
              </w:rPr>
              <w:t>50 391 721</w:t>
            </w:r>
          </w:p>
        </w:tc>
        <w:tc>
          <w:tcPr>
            <w:tcW w:w="1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52 144 805</w:t>
            </w:r>
          </w:p>
        </w:tc>
      </w:tr>
      <w:tr w:rsidR="00C95B26" w:rsidRPr="00D15EA0" w:rsidTr="00EB6B13">
        <w:trPr>
          <w:trHeight w:val="70"/>
          <w:jc w:val="center"/>
        </w:trPr>
        <w:tc>
          <w:tcPr>
            <w:tcW w:w="4661" w:type="dxa"/>
            <w:tcBorders>
              <w:top w:val="single" w:sz="4" w:space="0" w:color="auto"/>
              <w:bottom w:val="single" w:sz="4" w:space="0" w:color="auto"/>
              <w:right w:val="single" w:sz="4" w:space="0" w:color="auto"/>
            </w:tcBorders>
            <w:noWrap/>
            <w:vAlign w:val="center"/>
          </w:tcPr>
          <w:p w:rsidR="00C95B26" w:rsidRPr="00822A06" w:rsidRDefault="00C95B26" w:rsidP="00C95B26">
            <w:pPr>
              <w:spacing w:after="0" w:line="240" w:lineRule="auto"/>
              <w:rPr>
                <w:rFonts w:ascii="Times New Roman" w:eastAsia="Times New Roman" w:hAnsi="Times New Roman" w:cs="Times New Roman"/>
                <w:color w:val="000000"/>
                <w:sz w:val="24"/>
                <w:szCs w:val="24"/>
                <w:lang w:eastAsia="sk-SK"/>
              </w:rPr>
            </w:pPr>
            <w:r w:rsidRPr="00822A06">
              <w:rPr>
                <w:rFonts w:ascii="Times New Roman" w:eastAsia="Times New Roman" w:hAnsi="Times New Roman" w:cs="Times New Roman"/>
                <w:color w:val="000000"/>
                <w:sz w:val="24"/>
                <w:szCs w:val="24"/>
                <w:lang w:eastAsia="sk-SK"/>
              </w:rPr>
              <w:t xml:space="preserve">v tom: ŠR vplyv na zamestnávateľov (pre </w:t>
            </w:r>
            <w:proofErr w:type="spellStart"/>
            <w:r w:rsidRPr="00822A06">
              <w:rPr>
                <w:rFonts w:ascii="Times New Roman" w:eastAsia="Times New Roman" w:hAnsi="Times New Roman" w:cs="Times New Roman"/>
                <w:color w:val="000000"/>
                <w:sz w:val="24"/>
                <w:szCs w:val="24"/>
                <w:lang w:eastAsia="sk-SK"/>
              </w:rPr>
              <w:t>jednorodiča</w:t>
            </w:r>
            <w:proofErr w:type="spellEnd"/>
            <w:r w:rsidRPr="00822A06">
              <w:rPr>
                <w:rFonts w:ascii="Times New Roman" w:eastAsia="Times New Roman" w:hAnsi="Times New Roman" w:cs="Times New Roman"/>
                <w:color w:val="000000"/>
                <w:sz w:val="24"/>
                <w:szCs w:val="24"/>
                <w:lang w:eastAsia="sk-SK"/>
              </w:rPr>
              <w:t>)</w:t>
            </w:r>
          </w:p>
        </w:tc>
        <w:tc>
          <w:tcPr>
            <w:tcW w:w="1146" w:type="dxa"/>
            <w:tcBorders>
              <w:top w:val="single" w:sz="4" w:space="0" w:color="auto"/>
              <w:left w:val="single" w:sz="4" w:space="0" w:color="auto"/>
              <w:bottom w:val="single" w:sz="4" w:space="0" w:color="auto"/>
              <w:right w:val="single" w:sz="4" w:space="0" w:color="auto"/>
            </w:tcBorders>
            <w:noWrap/>
            <w:vAlign w:val="center"/>
          </w:tcPr>
          <w:p w:rsidR="00C95B26" w:rsidRDefault="00C95B26" w:rsidP="00C95B26">
            <w:pPr>
              <w:spacing w:after="0" w:line="240" w:lineRule="auto"/>
              <w:jc w:val="right"/>
              <w:rPr>
                <w:rFonts w:ascii="Times New Roman" w:eastAsia="Times New Roman" w:hAnsi="Times New Roman" w:cs="Times New Roman"/>
                <w:sz w:val="24"/>
                <w:szCs w:val="24"/>
                <w:lang w:eastAsia="sk-SK"/>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1 053 603</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hAnsi="Times New Roman" w:cs="Times New Roman"/>
                <w:sz w:val="24"/>
                <w:szCs w:val="24"/>
              </w:rPr>
              <w:t>1 101 216</w:t>
            </w:r>
          </w:p>
        </w:tc>
        <w:tc>
          <w:tcPr>
            <w:tcW w:w="1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5B26" w:rsidRPr="005D1405" w:rsidRDefault="00C95B26" w:rsidP="00C95B26">
            <w:pPr>
              <w:spacing w:after="0" w:line="240" w:lineRule="auto"/>
              <w:jc w:val="right"/>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1 146 353</w:t>
            </w:r>
          </w:p>
        </w:tc>
      </w:tr>
      <w:tr w:rsidR="00C95B26" w:rsidRPr="007B7470" w:rsidTr="00315CD6">
        <w:trPr>
          <w:trHeight w:val="70"/>
          <w:jc w:val="center"/>
        </w:trPr>
        <w:tc>
          <w:tcPr>
            <w:tcW w:w="4661" w:type="dxa"/>
            <w:tcBorders>
              <w:top w:val="single" w:sz="4" w:space="0" w:color="auto"/>
            </w:tcBorders>
            <w:shd w:val="clear" w:color="auto" w:fill="BFBFBF" w:themeFill="background1" w:themeFillShade="BF"/>
            <w:noWrap/>
            <w:vAlign w:val="center"/>
          </w:tcPr>
          <w:p w:rsidR="00C95B26" w:rsidRPr="007B7470" w:rsidRDefault="00C95B26" w:rsidP="00C95B26">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146" w:type="dxa"/>
            <w:tcBorders>
              <w:top w:val="single" w:sz="4" w:space="0" w:color="auto"/>
            </w:tcBorders>
            <w:shd w:val="clear" w:color="auto" w:fill="BFBFBF" w:themeFill="background1" w:themeFillShade="BF"/>
            <w:noWrap/>
            <w:vAlign w:val="center"/>
          </w:tcPr>
          <w:p w:rsidR="00C95B26" w:rsidRPr="007B7470" w:rsidRDefault="00C95B26" w:rsidP="00C95B26">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tcBorders>
              <w:top w:val="single" w:sz="4" w:space="0" w:color="auto"/>
            </w:tcBorders>
            <w:shd w:val="clear" w:color="auto" w:fill="BFBFBF" w:themeFill="background1" w:themeFillShade="BF"/>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5D1405">
              <w:rPr>
                <w:rFonts w:ascii="Times New Roman" w:eastAsia="Times New Roman" w:hAnsi="Times New Roman" w:cs="Times New Roman"/>
                <w:b/>
                <w:bCs/>
                <w:sz w:val="24"/>
                <w:szCs w:val="24"/>
                <w:lang w:eastAsia="sk-SK"/>
              </w:rPr>
              <w:t>0</w:t>
            </w:r>
          </w:p>
        </w:tc>
        <w:tc>
          <w:tcPr>
            <w:tcW w:w="1560" w:type="dxa"/>
            <w:tcBorders>
              <w:top w:val="single" w:sz="4" w:space="0" w:color="auto"/>
            </w:tcBorders>
            <w:shd w:val="clear" w:color="auto" w:fill="BFBFBF" w:themeFill="background1" w:themeFillShade="BF"/>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5D1405">
              <w:rPr>
                <w:rFonts w:ascii="Times New Roman" w:eastAsia="Times New Roman" w:hAnsi="Times New Roman" w:cs="Times New Roman"/>
                <w:b/>
                <w:bCs/>
                <w:sz w:val="24"/>
                <w:szCs w:val="24"/>
                <w:lang w:eastAsia="sk-SK"/>
              </w:rPr>
              <w:t>0</w:t>
            </w:r>
          </w:p>
        </w:tc>
        <w:tc>
          <w:tcPr>
            <w:tcW w:w="1733" w:type="dxa"/>
            <w:tcBorders>
              <w:top w:val="single" w:sz="4" w:space="0" w:color="auto"/>
            </w:tcBorders>
            <w:shd w:val="clear" w:color="auto" w:fill="BFBFBF" w:themeFill="background1" w:themeFillShade="BF"/>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5D1405">
              <w:rPr>
                <w:rFonts w:ascii="Times New Roman" w:eastAsia="Times New Roman" w:hAnsi="Times New Roman" w:cs="Times New Roman"/>
                <w:b/>
                <w:bCs/>
                <w:sz w:val="24"/>
                <w:szCs w:val="24"/>
                <w:lang w:eastAsia="sk-SK"/>
              </w:rPr>
              <w:t>0</w:t>
            </w:r>
          </w:p>
        </w:tc>
      </w:tr>
      <w:tr w:rsidR="00C95B26" w:rsidRPr="007B7470" w:rsidTr="00D805E8">
        <w:trPr>
          <w:trHeight w:val="541"/>
          <w:jc w:val="center"/>
        </w:trPr>
        <w:tc>
          <w:tcPr>
            <w:tcW w:w="4661" w:type="dxa"/>
            <w:shd w:val="clear" w:color="auto" w:fill="A6A6A6" w:themeFill="background1" w:themeFillShade="A6"/>
            <w:noWrap/>
            <w:vAlign w:val="center"/>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146" w:type="dxa"/>
            <w:shd w:val="clear" w:color="auto" w:fill="A6A6A6" w:themeFill="background1" w:themeFillShade="A6"/>
            <w:noWrap/>
            <w:vAlign w:val="center"/>
          </w:tcPr>
          <w:p w:rsidR="00C95B26" w:rsidRPr="007B7470" w:rsidRDefault="00C95B26" w:rsidP="00C95B26">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59" w:type="dxa"/>
            <w:shd w:val="clear" w:color="auto" w:fill="A6A6A6" w:themeFill="background1" w:themeFillShade="A6"/>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5D1405">
              <w:rPr>
                <w:rFonts w:ascii="Times New Roman" w:eastAsia="Times New Roman" w:hAnsi="Times New Roman" w:cs="Times New Roman"/>
                <w:b/>
                <w:bCs/>
                <w:sz w:val="24"/>
                <w:szCs w:val="24"/>
                <w:lang w:eastAsia="sk-SK"/>
              </w:rPr>
              <w:t>0</w:t>
            </w:r>
          </w:p>
        </w:tc>
        <w:tc>
          <w:tcPr>
            <w:tcW w:w="1560" w:type="dxa"/>
            <w:shd w:val="clear" w:color="auto" w:fill="A6A6A6" w:themeFill="background1" w:themeFillShade="A6"/>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5D1405">
              <w:rPr>
                <w:rFonts w:ascii="Times New Roman" w:eastAsia="Times New Roman" w:hAnsi="Times New Roman" w:cs="Times New Roman"/>
                <w:b/>
                <w:bCs/>
                <w:sz w:val="24"/>
                <w:szCs w:val="24"/>
                <w:lang w:eastAsia="sk-SK"/>
              </w:rPr>
              <w:t>267 806 256</w:t>
            </w:r>
          </w:p>
        </w:tc>
        <w:tc>
          <w:tcPr>
            <w:tcW w:w="1733" w:type="dxa"/>
            <w:shd w:val="clear" w:color="auto" w:fill="A6A6A6" w:themeFill="background1" w:themeFillShade="A6"/>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5D1405">
              <w:rPr>
                <w:rFonts w:ascii="Times New Roman" w:eastAsia="Times New Roman" w:hAnsi="Times New Roman" w:cs="Times New Roman"/>
                <w:b/>
                <w:bCs/>
                <w:sz w:val="24"/>
                <w:szCs w:val="24"/>
                <w:lang w:eastAsia="sk-SK"/>
              </w:rPr>
              <w:t>284 121 955</w:t>
            </w:r>
          </w:p>
        </w:tc>
      </w:tr>
      <w:tr w:rsidR="00C95B26" w:rsidRPr="007B7470" w:rsidTr="00D805E8">
        <w:trPr>
          <w:trHeight w:val="541"/>
          <w:jc w:val="center"/>
        </w:trPr>
        <w:tc>
          <w:tcPr>
            <w:tcW w:w="4661" w:type="dxa"/>
            <w:shd w:val="clear" w:color="auto" w:fill="A6A6A6" w:themeFill="background1" w:themeFillShade="A6"/>
            <w:noWrap/>
            <w:vAlign w:val="center"/>
          </w:tcPr>
          <w:p w:rsidR="00C95B26" w:rsidRPr="001050E5" w:rsidRDefault="00C95B26" w:rsidP="00C95B26">
            <w:pPr>
              <w:spacing w:after="0" w:line="240" w:lineRule="auto"/>
              <w:rPr>
                <w:rFonts w:ascii="Times New Roman" w:eastAsia="Times New Roman" w:hAnsi="Times New Roman" w:cs="Times New Roman"/>
                <w:bCs/>
                <w:i/>
                <w:sz w:val="20"/>
                <w:szCs w:val="20"/>
                <w:lang w:eastAsia="sk-SK"/>
              </w:rPr>
            </w:pPr>
            <w:r w:rsidRPr="001050E5">
              <w:rPr>
                <w:rFonts w:ascii="Times New Roman" w:eastAsia="Times New Roman" w:hAnsi="Times New Roman" w:cs="Times New Roman"/>
                <w:bCs/>
                <w:i/>
                <w:sz w:val="20"/>
                <w:szCs w:val="20"/>
                <w:lang w:eastAsia="sk-SK"/>
              </w:rPr>
              <w:t>v tom: MPSVR SR/07E Tvorba a implementácia politík</w:t>
            </w:r>
          </w:p>
        </w:tc>
        <w:tc>
          <w:tcPr>
            <w:tcW w:w="1146" w:type="dxa"/>
            <w:shd w:val="clear" w:color="auto" w:fill="A6A6A6" w:themeFill="background1" w:themeFillShade="A6"/>
            <w:noWrap/>
            <w:vAlign w:val="center"/>
          </w:tcPr>
          <w:p w:rsidR="00C95B26" w:rsidRPr="007B7470" w:rsidRDefault="00C95B26" w:rsidP="00C95B2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59" w:type="dxa"/>
            <w:shd w:val="clear" w:color="auto" w:fill="A6A6A6" w:themeFill="background1" w:themeFillShade="A6"/>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p>
        </w:tc>
        <w:tc>
          <w:tcPr>
            <w:tcW w:w="1560" w:type="dxa"/>
            <w:shd w:val="clear" w:color="auto" w:fill="A6A6A6" w:themeFill="background1" w:themeFillShade="A6"/>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p>
        </w:tc>
        <w:tc>
          <w:tcPr>
            <w:tcW w:w="1733" w:type="dxa"/>
            <w:shd w:val="clear" w:color="auto" w:fill="A6A6A6" w:themeFill="background1" w:themeFillShade="A6"/>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p>
        </w:tc>
      </w:tr>
      <w:tr w:rsidR="00C95B26" w:rsidRPr="007B7470" w:rsidTr="00D805E8">
        <w:trPr>
          <w:trHeight w:val="541"/>
          <w:jc w:val="center"/>
        </w:trPr>
        <w:tc>
          <w:tcPr>
            <w:tcW w:w="4661" w:type="dxa"/>
            <w:shd w:val="clear" w:color="auto" w:fill="A6A6A6" w:themeFill="background1" w:themeFillShade="A6"/>
            <w:noWrap/>
            <w:vAlign w:val="center"/>
          </w:tcPr>
          <w:p w:rsidR="00C95B26" w:rsidRPr="001050E5" w:rsidRDefault="00C95B26" w:rsidP="00C95B26">
            <w:pPr>
              <w:spacing w:after="0" w:line="240" w:lineRule="auto"/>
              <w:rPr>
                <w:rFonts w:ascii="Times New Roman" w:eastAsia="Times New Roman" w:hAnsi="Times New Roman" w:cs="Times New Roman"/>
                <w:bCs/>
                <w:i/>
                <w:sz w:val="20"/>
                <w:szCs w:val="20"/>
                <w:lang w:eastAsia="sk-SK"/>
              </w:rPr>
            </w:pPr>
            <w:r w:rsidRPr="001050E5">
              <w:rPr>
                <w:rFonts w:ascii="Times New Roman" w:eastAsia="Times New Roman" w:hAnsi="Times New Roman" w:cs="Times New Roman"/>
                <w:bCs/>
                <w:i/>
                <w:sz w:val="20"/>
                <w:szCs w:val="20"/>
                <w:lang w:eastAsia="sk-SK"/>
              </w:rPr>
              <w:t>v tom: MPSVR SR/07C Sociálna inklúzia</w:t>
            </w:r>
          </w:p>
        </w:tc>
        <w:tc>
          <w:tcPr>
            <w:tcW w:w="1146" w:type="dxa"/>
            <w:shd w:val="clear" w:color="auto" w:fill="A6A6A6" w:themeFill="background1" w:themeFillShade="A6"/>
            <w:noWrap/>
            <w:vAlign w:val="center"/>
          </w:tcPr>
          <w:p w:rsidR="00C95B26" w:rsidRPr="007B7470" w:rsidRDefault="00C95B26" w:rsidP="00C95B2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59" w:type="dxa"/>
            <w:shd w:val="clear" w:color="auto" w:fill="A6A6A6" w:themeFill="background1" w:themeFillShade="A6"/>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5D1405">
              <w:rPr>
                <w:rFonts w:ascii="Times New Roman" w:eastAsia="Times New Roman" w:hAnsi="Times New Roman" w:cs="Times New Roman"/>
                <w:b/>
                <w:bCs/>
                <w:sz w:val="24"/>
                <w:szCs w:val="24"/>
                <w:lang w:eastAsia="sk-SK"/>
              </w:rPr>
              <w:t>0</w:t>
            </w:r>
          </w:p>
        </w:tc>
        <w:tc>
          <w:tcPr>
            <w:tcW w:w="1560" w:type="dxa"/>
            <w:shd w:val="clear" w:color="auto" w:fill="A6A6A6" w:themeFill="background1" w:themeFillShade="A6"/>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5D1405">
              <w:rPr>
                <w:rFonts w:ascii="Times New Roman" w:eastAsia="Times New Roman" w:hAnsi="Times New Roman" w:cs="Times New Roman"/>
                <w:b/>
                <w:bCs/>
                <w:sz w:val="24"/>
                <w:szCs w:val="24"/>
                <w:lang w:eastAsia="sk-SK"/>
              </w:rPr>
              <w:t>267 806 256</w:t>
            </w:r>
          </w:p>
        </w:tc>
        <w:tc>
          <w:tcPr>
            <w:tcW w:w="1733" w:type="dxa"/>
            <w:shd w:val="clear" w:color="auto" w:fill="A6A6A6" w:themeFill="background1" w:themeFillShade="A6"/>
            <w:noWrap/>
            <w:vAlign w:val="center"/>
          </w:tcPr>
          <w:p w:rsidR="00C95B26" w:rsidRPr="005D1405" w:rsidRDefault="00C95B26" w:rsidP="00C95B26">
            <w:pPr>
              <w:spacing w:after="0" w:line="240" w:lineRule="auto"/>
              <w:jc w:val="right"/>
              <w:rPr>
                <w:rFonts w:ascii="Times New Roman" w:eastAsia="Times New Roman" w:hAnsi="Times New Roman" w:cs="Times New Roman"/>
                <w:b/>
                <w:bCs/>
                <w:sz w:val="24"/>
                <w:szCs w:val="24"/>
                <w:lang w:eastAsia="sk-SK"/>
              </w:rPr>
            </w:pPr>
            <w:r w:rsidRPr="005D1405">
              <w:rPr>
                <w:rFonts w:ascii="Times New Roman" w:eastAsia="Times New Roman" w:hAnsi="Times New Roman" w:cs="Times New Roman"/>
                <w:b/>
                <w:bCs/>
                <w:sz w:val="24"/>
                <w:szCs w:val="24"/>
                <w:lang w:eastAsia="sk-SK"/>
              </w:rPr>
              <w:t>284 121 955</w:t>
            </w:r>
          </w:p>
        </w:tc>
      </w:tr>
    </w:tbl>
    <w:p w:rsidR="00F21397" w:rsidRDefault="00F21397" w:rsidP="00785085">
      <w:pPr>
        <w:spacing w:after="0"/>
        <w:rPr>
          <w:rFonts w:ascii="Times New Roman" w:eastAsia="Times New Roman" w:hAnsi="Times New Roman" w:cs="Times New Roman"/>
          <w:bCs/>
          <w:sz w:val="20"/>
          <w:szCs w:val="20"/>
          <w:lang w:eastAsia="sk-SK"/>
        </w:rPr>
      </w:pPr>
    </w:p>
    <w:p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10632" w:type="dxa"/>
        <w:tblInd w:w="-714" w:type="dxa"/>
        <w:tblCellMar>
          <w:left w:w="70" w:type="dxa"/>
          <w:right w:w="70" w:type="dxa"/>
        </w:tblCellMar>
        <w:tblLook w:val="04A0" w:firstRow="1" w:lastRow="0" w:firstColumn="1" w:lastColumn="0" w:noHBand="0" w:noVBand="1"/>
      </w:tblPr>
      <w:tblGrid>
        <w:gridCol w:w="5104"/>
        <w:gridCol w:w="992"/>
        <w:gridCol w:w="1417"/>
        <w:gridCol w:w="1560"/>
        <w:gridCol w:w="1559"/>
      </w:tblGrid>
      <w:tr w:rsidR="007816AE" w:rsidRPr="007B7470" w:rsidTr="001050E5">
        <w:trPr>
          <w:trHeight w:val="300"/>
        </w:trPr>
        <w:tc>
          <w:tcPr>
            <w:tcW w:w="510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7816AE" w:rsidRPr="007B7470" w:rsidRDefault="007816AE" w:rsidP="007816AE">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C95B26" w:rsidRPr="007B7470" w:rsidTr="001050E5">
        <w:trPr>
          <w:trHeight w:val="300"/>
        </w:trPr>
        <w:tc>
          <w:tcPr>
            <w:tcW w:w="5104"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C95B26" w:rsidRPr="007B7470" w:rsidRDefault="00C95B26" w:rsidP="00C95B26">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992"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auto"/>
            <w:noWrap/>
            <w:vAlign w:val="center"/>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4"/>
                <w:szCs w:val="24"/>
                <w:lang w:eastAsia="sk-SK"/>
              </w:rPr>
              <w:t>267 806 256</w:t>
            </w:r>
          </w:p>
        </w:tc>
        <w:tc>
          <w:tcPr>
            <w:tcW w:w="1559"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4"/>
                <w:szCs w:val="24"/>
                <w:lang w:eastAsia="sk-SK"/>
              </w:rPr>
              <w:t>284 121 955</w:t>
            </w:r>
          </w:p>
        </w:tc>
      </w:tr>
      <w:tr w:rsidR="00C95B26" w:rsidRPr="007B7470" w:rsidTr="001050E5">
        <w:trPr>
          <w:trHeight w:val="300"/>
        </w:trPr>
        <w:tc>
          <w:tcPr>
            <w:tcW w:w="5104"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tom: </w:t>
            </w:r>
            <w:r>
              <w:rPr>
                <w:rFonts w:ascii="Times New Roman" w:eastAsia="Times New Roman" w:hAnsi="Times New Roman" w:cs="Times New Roman"/>
                <w:color w:val="000000" w:themeColor="text1"/>
                <w:sz w:val="24"/>
                <w:szCs w:val="24"/>
                <w:lang w:eastAsia="sk-SK"/>
              </w:rPr>
              <w:t>MPSVR SR</w:t>
            </w:r>
          </w:p>
        </w:tc>
        <w:tc>
          <w:tcPr>
            <w:tcW w:w="992"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tcPr>
          <w:p w:rsidR="00C95B26" w:rsidRPr="00A65556" w:rsidRDefault="00C95B26" w:rsidP="00C95B26">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auto"/>
            <w:noWrap/>
            <w:vAlign w:val="center"/>
          </w:tcPr>
          <w:p w:rsidR="00C95B26" w:rsidRPr="00A65556" w:rsidRDefault="00C95B26" w:rsidP="00C95B26">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
                <w:bCs/>
                <w:sz w:val="24"/>
                <w:szCs w:val="24"/>
                <w:lang w:eastAsia="sk-SK"/>
              </w:rPr>
              <w:t>267 806 256</w:t>
            </w:r>
          </w:p>
        </w:tc>
        <w:tc>
          <w:tcPr>
            <w:tcW w:w="1559" w:type="dxa"/>
            <w:tcBorders>
              <w:top w:val="nil"/>
              <w:left w:val="nil"/>
              <w:bottom w:val="single" w:sz="4" w:space="0" w:color="auto"/>
              <w:right w:val="single" w:sz="4" w:space="0" w:color="auto"/>
            </w:tcBorders>
            <w:shd w:val="clear" w:color="auto" w:fill="auto"/>
            <w:noWrap/>
            <w:vAlign w:val="center"/>
          </w:tcPr>
          <w:p w:rsidR="00C95B26" w:rsidRPr="00A65556" w:rsidRDefault="00C95B26" w:rsidP="00C95B26">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
                <w:bCs/>
                <w:sz w:val="24"/>
                <w:szCs w:val="24"/>
                <w:lang w:eastAsia="sk-SK"/>
              </w:rPr>
              <w:t>284 121 955</w:t>
            </w:r>
          </w:p>
        </w:tc>
      </w:tr>
      <w:tr w:rsidR="00C95B26" w:rsidRPr="007B7470" w:rsidTr="001050E5">
        <w:trPr>
          <w:trHeight w:val="300"/>
        </w:trPr>
        <w:tc>
          <w:tcPr>
            <w:tcW w:w="5104"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C95B26" w:rsidRPr="007B7470" w:rsidRDefault="00C95B26" w:rsidP="00C95B26">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992"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560"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rPr>
                <w:rFonts w:ascii="Times New Roman" w:eastAsia="Times New Roman" w:hAnsi="Times New Roman" w:cs="Times New Roman"/>
                <w:color w:val="000000"/>
                <w:sz w:val="24"/>
                <w:szCs w:val="24"/>
                <w:lang w:eastAsia="sk-SK"/>
              </w:rPr>
            </w:pPr>
          </w:p>
        </w:tc>
        <w:tc>
          <w:tcPr>
            <w:tcW w:w="1559"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rPr>
                <w:rFonts w:ascii="Times New Roman" w:eastAsia="Times New Roman" w:hAnsi="Times New Roman" w:cs="Times New Roman"/>
                <w:color w:val="000000"/>
                <w:sz w:val="24"/>
                <w:szCs w:val="24"/>
                <w:lang w:eastAsia="sk-SK"/>
              </w:rPr>
            </w:pPr>
          </w:p>
        </w:tc>
      </w:tr>
      <w:tr w:rsidR="00C95B26" w:rsidRPr="007B7470" w:rsidTr="001050E5">
        <w:trPr>
          <w:trHeight w:val="300"/>
        </w:trPr>
        <w:tc>
          <w:tcPr>
            <w:tcW w:w="5104"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C95B26" w:rsidRPr="007B7470" w:rsidRDefault="00C95B26" w:rsidP="00C95B26">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ŠR</w:t>
            </w:r>
          </w:p>
        </w:tc>
        <w:tc>
          <w:tcPr>
            <w:tcW w:w="992"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auto"/>
            <w:noWrap/>
            <w:vAlign w:val="center"/>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4"/>
                <w:szCs w:val="24"/>
                <w:lang w:eastAsia="sk-SK"/>
              </w:rPr>
              <w:t>267 806 256</w:t>
            </w:r>
          </w:p>
        </w:tc>
        <w:tc>
          <w:tcPr>
            <w:tcW w:w="1559" w:type="dxa"/>
            <w:tcBorders>
              <w:top w:val="nil"/>
              <w:left w:val="nil"/>
              <w:bottom w:val="single" w:sz="4" w:space="0" w:color="auto"/>
              <w:right w:val="single" w:sz="4" w:space="0" w:color="auto"/>
            </w:tcBorders>
            <w:shd w:val="clear" w:color="auto" w:fill="auto"/>
            <w:noWrap/>
            <w:vAlign w:val="center"/>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bCs/>
                <w:sz w:val="24"/>
                <w:szCs w:val="24"/>
                <w:lang w:eastAsia="sk-SK"/>
              </w:rPr>
              <w:t>284 121 955</w:t>
            </w:r>
          </w:p>
        </w:tc>
      </w:tr>
      <w:tr w:rsidR="00C95B26" w:rsidRPr="007B7470" w:rsidTr="001050E5">
        <w:trPr>
          <w:trHeight w:val="300"/>
        </w:trPr>
        <w:tc>
          <w:tcPr>
            <w:tcW w:w="5104"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C95B26" w:rsidRPr="007B7470" w:rsidRDefault="00C95B26" w:rsidP="00C95B26">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992"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560"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559" w:type="dxa"/>
            <w:tcBorders>
              <w:top w:val="nil"/>
              <w:left w:val="nil"/>
              <w:bottom w:val="single" w:sz="4" w:space="0" w:color="auto"/>
              <w:right w:val="single" w:sz="4" w:space="0" w:color="auto"/>
            </w:tcBorders>
            <w:shd w:val="clear" w:color="auto" w:fill="auto"/>
            <w:noWrap/>
            <w:vAlign w:val="center"/>
            <w:hideMark/>
          </w:tcPr>
          <w:p w:rsidR="00C95B26" w:rsidRPr="007B7470" w:rsidRDefault="00C95B26" w:rsidP="00C95B26">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0D079F" w:rsidRPr="007B7470" w:rsidTr="001050E5">
        <w:trPr>
          <w:trHeight w:val="300"/>
        </w:trPr>
        <w:tc>
          <w:tcPr>
            <w:tcW w:w="5104"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0D079F" w:rsidRPr="007B7470" w:rsidRDefault="000D079F" w:rsidP="000D079F">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0D079F" w:rsidRPr="007B7470" w:rsidRDefault="000D079F" w:rsidP="000D079F">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0D079F" w:rsidRPr="007B7470" w:rsidRDefault="000D079F" w:rsidP="000D079F">
            <w:pPr>
              <w:spacing w:after="0" w:line="240" w:lineRule="auto"/>
              <w:jc w:val="center"/>
              <w:rPr>
                <w:rFonts w:ascii="Times New Roman" w:eastAsia="Times New Roman" w:hAnsi="Times New Roman" w:cs="Times New Roman"/>
                <w:b/>
                <w:color w:val="000000"/>
                <w:sz w:val="24"/>
                <w:szCs w:val="24"/>
                <w:lang w:eastAsia="sk-SK"/>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0D079F" w:rsidRPr="007B7470" w:rsidRDefault="000D079F" w:rsidP="000D079F">
            <w:pPr>
              <w:spacing w:after="0" w:line="240" w:lineRule="auto"/>
              <w:jc w:val="center"/>
              <w:rPr>
                <w:rFonts w:ascii="Times New Roman" w:eastAsia="Times New Roman" w:hAnsi="Times New Roman" w:cs="Times New Roman"/>
                <w:b/>
                <w:color w:val="000000"/>
                <w:sz w:val="24"/>
                <w:szCs w:val="24"/>
                <w:lang w:eastAsia="sk-SK"/>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0D079F" w:rsidRPr="007B7470" w:rsidRDefault="000D079F" w:rsidP="000D079F">
            <w:pPr>
              <w:spacing w:after="0" w:line="240" w:lineRule="auto"/>
              <w:jc w:val="center"/>
              <w:rPr>
                <w:rFonts w:ascii="Times New Roman" w:eastAsia="Times New Roman" w:hAnsi="Times New Roman" w:cs="Times New Roman"/>
                <w:b/>
                <w:color w:val="000000"/>
                <w:sz w:val="24"/>
                <w:szCs w:val="24"/>
                <w:lang w:eastAsia="sk-SK"/>
              </w:rPr>
            </w:pPr>
          </w:p>
        </w:tc>
      </w:tr>
    </w:tbl>
    <w:p w:rsidR="003F35B7" w:rsidRPr="007B7470" w:rsidRDefault="003F35B7" w:rsidP="005307FC">
      <w:pPr>
        <w:rPr>
          <w:rFonts w:ascii="Times New Roman" w:eastAsia="Times New Roman" w:hAnsi="Times New Roman" w:cs="Times New Roman"/>
          <w:b/>
          <w:bCs/>
          <w:sz w:val="24"/>
          <w:szCs w:val="24"/>
          <w:lang w:eastAsia="sk-SK"/>
        </w:rPr>
      </w:pPr>
    </w:p>
    <w:p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rsidR="00B945C5" w:rsidRDefault="00B945C5" w:rsidP="00AE5DBD">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bCs/>
          <w:sz w:val="24"/>
        </w:rPr>
      </w:pPr>
      <w:r>
        <w:rPr>
          <w:rFonts w:ascii="Times New Roman" w:hAnsi="Times New Roman"/>
          <w:bCs/>
          <w:sz w:val="24"/>
        </w:rPr>
        <w:t>Výdavky vyplývajúce z vládneho návrhu zákona o príspevku na pomoc pri odkázanosti na pomoc inej fyzickej osoby a o zmene a doplnení niektorých zákonov sú čiastočne zabezpečené v rozpočte a limite výdavkov verejnej správ</w:t>
      </w:r>
      <w:r w:rsidR="00685FF2">
        <w:rPr>
          <w:rFonts w:ascii="Times New Roman" w:hAnsi="Times New Roman"/>
          <w:bCs/>
          <w:sz w:val="24"/>
        </w:rPr>
        <w:t>y</w:t>
      </w:r>
      <w:r>
        <w:rPr>
          <w:rFonts w:ascii="Times New Roman" w:hAnsi="Times New Roman"/>
          <w:bCs/>
          <w:sz w:val="24"/>
        </w:rPr>
        <w:t>.</w:t>
      </w:r>
    </w:p>
    <w:p w:rsidR="00C95B26" w:rsidRPr="00C95B26" w:rsidRDefault="00B945C5" w:rsidP="00C95B26">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bCs/>
          <w:sz w:val="24"/>
        </w:rPr>
      </w:pPr>
      <w:r>
        <w:rPr>
          <w:rFonts w:ascii="Times New Roman" w:hAnsi="Times New Roman" w:cs="Times New Roman"/>
          <w:sz w:val="24"/>
          <w:szCs w:val="24"/>
        </w:rPr>
        <w:t xml:space="preserve">Nakoľko sa v tejto etape jedná o indikovaný </w:t>
      </w:r>
      <w:r w:rsidR="00685FF2">
        <w:rPr>
          <w:rFonts w:ascii="Times New Roman" w:hAnsi="Times New Roman" w:cs="Times New Roman"/>
          <w:sz w:val="24"/>
          <w:szCs w:val="24"/>
        </w:rPr>
        <w:t>prepočet</w:t>
      </w:r>
      <w:r>
        <w:rPr>
          <w:rFonts w:ascii="Times New Roman" w:hAnsi="Times New Roman" w:cs="Times New Roman"/>
          <w:sz w:val="24"/>
          <w:szCs w:val="24"/>
        </w:rPr>
        <w:t xml:space="preserve">, konkretizácia výdavkov na základe aktuálnej realizácie procesov bude potrebné finančné krytie zabezpečiť pri príprave návrhu rozpočtu verejnej správy v rokoch 2027 až 2029. </w:t>
      </w:r>
      <w:r w:rsidR="00C95B26" w:rsidRPr="00E97287">
        <w:rPr>
          <w:rFonts w:ascii="Times New Roman" w:eastAsia="Times New Roman" w:hAnsi="Times New Roman" w:cs="Times New Roman"/>
          <w:sz w:val="24"/>
          <w:szCs w:val="24"/>
          <w:lang w:eastAsia="sk-SK"/>
        </w:rPr>
        <w:t>Vplyvy na zamestnancov a osobné výdavky sú predbežné a dopady budú zabezpečené pri tvorbe návrhu rozpočtu na roky 2027-2029.</w:t>
      </w:r>
      <w:r w:rsidR="00C95B26" w:rsidRPr="00C95B26">
        <w:rPr>
          <w:rFonts w:ascii="Times New Roman" w:hAnsi="Times New Roman"/>
          <w:bCs/>
          <w:sz w:val="24"/>
          <w:highlight w:val="yellow"/>
        </w:rPr>
        <w:t xml:space="preserve"> </w:t>
      </w:r>
      <w:r w:rsidR="00C95B26" w:rsidRPr="00A36F03">
        <w:rPr>
          <w:rFonts w:ascii="Times New Roman" w:hAnsi="Times New Roman"/>
          <w:bCs/>
          <w:sz w:val="24"/>
        </w:rPr>
        <w:lastRenderedPageBreak/>
        <w:t>Výdavky vyplývajúce z novely Zákonníka práce budú  zabezpečené v  limite výdavkov verejnej správy.</w:t>
      </w:r>
    </w:p>
    <w:p w:rsidR="000C773C" w:rsidRDefault="000C773C" w:rsidP="00AE5DBD">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sz w:val="24"/>
          <w:szCs w:val="24"/>
        </w:rPr>
      </w:pPr>
    </w:p>
    <w:p w:rsidR="002823CE" w:rsidRPr="005A4258" w:rsidRDefault="00E120DF" w:rsidP="00AE5DBD">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w:t>
      </w:r>
      <w:r w:rsidR="002823CE" w:rsidRPr="002823CE">
        <w:rPr>
          <w:rFonts w:ascii="Times New Roman" w:eastAsia="Times New Roman" w:hAnsi="Times New Roman" w:cs="Times New Roman"/>
          <w:bCs/>
          <w:sz w:val="24"/>
          <w:szCs w:val="24"/>
          <w:lang w:eastAsia="sk-SK"/>
        </w:rPr>
        <w:t xml:space="preserve">ovinnosť </w:t>
      </w:r>
      <w:r w:rsidRPr="002823CE">
        <w:rPr>
          <w:rFonts w:ascii="Times New Roman" w:eastAsia="Times New Roman" w:hAnsi="Times New Roman" w:cs="Times New Roman"/>
          <w:bCs/>
          <w:sz w:val="24"/>
          <w:szCs w:val="24"/>
          <w:lang w:eastAsia="sk-SK"/>
        </w:rPr>
        <w:t xml:space="preserve">MZ SR </w:t>
      </w:r>
      <w:r w:rsidR="002823CE" w:rsidRPr="002823CE">
        <w:rPr>
          <w:rFonts w:ascii="Times New Roman" w:eastAsia="Times New Roman" w:hAnsi="Times New Roman" w:cs="Times New Roman"/>
          <w:bCs/>
          <w:sz w:val="24"/>
          <w:szCs w:val="24"/>
          <w:lang w:eastAsia="sk-SK"/>
        </w:rPr>
        <w:t>zabezpečovať medziročný nárast minimálneho počtu lôžok na účely poskytovania ošetrovateľskej starostlivosti v zariadeniach sociálnej pomoci, uhrádzanej z verejného zdravotného poistenia, a to najmenej o 200 lôžok</w:t>
      </w:r>
      <w:r w:rsidR="002823CE">
        <w:rPr>
          <w:rFonts w:ascii="Times New Roman" w:eastAsia="Times New Roman" w:hAnsi="Times New Roman" w:cs="Times New Roman"/>
          <w:bCs/>
          <w:sz w:val="24"/>
          <w:szCs w:val="24"/>
          <w:lang w:eastAsia="sk-SK"/>
        </w:rPr>
        <w:t xml:space="preserve"> je </w:t>
      </w:r>
      <w:r w:rsidR="000441A0">
        <w:rPr>
          <w:rFonts w:ascii="Times New Roman" w:eastAsia="Times New Roman" w:hAnsi="Times New Roman" w:cs="Times New Roman"/>
          <w:bCs/>
          <w:sz w:val="24"/>
          <w:szCs w:val="24"/>
          <w:lang w:eastAsia="sk-SK"/>
        </w:rPr>
        <w:t xml:space="preserve">už </w:t>
      </w:r>
      <w:r w:rsidR="002823CE" w:rsidRPr="002823CE">
        <w:rPr>
          <w:rFonts w:ascii="Times New Roman" w:eastAsia="Times New Roman" w:hAnsi="Times New Roman" w:cs="Times New Roman"/>
          <w:bCs/>
          <w:sz w:val="24"/>
          <w:szCs w:val="24"/>
          <w:lang w:eastAsia="sk-SK"/>
        </w:rPr>
        <w:t xml:space="preserve">v roku 2026 súčasťou rozpočtu </w:t>
      </w:r>
      <w:r w:rsidR="00FB2467">
        <w:rPr>
          <w:rFonts w:ascii="Times New Roman" w:eastAsia="Times New Roman" w:hAnsi="Times New Roman" w:cs="Times New Roman"/>
          <w:bCs/>
          <w:sz w:val="24"/>
          <w:szCs w:val="24"/>
          <w:lang w:eastAsia="sk-SK"/>
        </w:rPr>
        <w:t>verejného zdravotného poistenia</w:t>
      </w:r>
      <w:r w:rsidR="002823CE" w:rsidRPr="002823CE">
        <w:rPr>
          <w:rFonts w:ascii="Times New Roman" w:eastAsia="Times New Roman" w:hAnsi="Times New Roman" w:cs="Times New Roman"/>
          <w:bCs/>
          <w:sz w:val="24"/>
          <w:szCs w:val="24"/>
          <w:lang w:eastAsia="sk-SK"/>
        </w:rPr>
        <w:t>.</w:t>
      </w:r>
    </w:p>
    <w:p w:rsidR="007D5748" w:rsidRPr="007B7470" w:rsidRDefault="009B1F78" w:rsidP="00551FCE">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sidRPr="009B1F78">
        <w:rPr>
          <w:rFonts w:ascii="Times New Roman" w:eastAsia="Times New Roman" w:hAnsi="Times New Roman" w:cs="Times New Roman"/>
          <w:bCs/>
          <w:sz w:val="24"/>
          <w:szCs w:val="24"/>
          <w:lang w:eastAsia="sk-SK"/>
        </w:rPr>
        <w:t xml:space="preserve">Vplyv na vyššie územné celky sa predpokladá, že bude </w:t>
      </w:r>
      <w:r>
        <w:rPr>
          <w:rFonts w:ascii="Times New Roman" w:eastAsia="Times New Roman" w:hAnsi="Times New Roman" w:cs="Times New Roman"/>
          <w:bCs/>
          <w:sz w:val="24"/>
          <w:szCs w:val="24"/>
          <w:lang w:eastAsia="sk-SK"/>
        </w:rPr>
        <w:t xml:space="preserve">zabezpečený </w:t>
      </w:r>
      <w:r w:rsidRPr="009B1F78">
        <w:rPr>
          <w:rFonts w:ascii="Times New Roman" w:eastAsia="Times New Roman" w:hAnsi="Times New Roman" w:cs="Times New Roman"/>
          <w:bCs/>
          <w:sz w:val="24"/>
          <w:szCs w:val="24"/>
          <w:lang w:eastAsia="sk-SK"/>
        </w:rPr>
        <w:t>v</w:t>
      </w:r>
      <w:r>
        <w:rPr>
          <w:rFonts w:ascii="Times New Roman" w:eastAsia="Times New Roman" w:hAnsi="Times New Roman" w:cs="Times New Roman"/>
          <w:bCs/>
          <w:sz w:val="24"/>
          <w:szCs w:val="24"/>
          <w:lang w:eastAsia="sk-SK"/>
        </w:rPr>
        <w:t xml:space="preserve"> rámci </w:t>
      </w:r>
      <w:r w:rsidRPr="009B1F78">
        <w:rPr>
          <w:rFonts w:ascii="Times New Roman" w:eastAsia="Times New Roman" w:hAnsi="Times New Roman" w:cs="Times New Roman"/>
          <w:bCs/>
          <w:sz w:val="24"/>
          <w:szCs w:val="24"/>
          <w:lang w:eastAsia="sk-SK"/>
        </w:rPr>
        <w:t xml:space="preserve">originálnej pôsobnosti VÚC </w:t>
      </w:r>
      <w:r>
        <w:rPr>
          <w:rFonts w:ascii="Times New Roman" w:eastAsia="Times New Roman" w:hAnsi="Times New Roman" w:cs="Times New Roman"/>
          <w:bCs/>
          <w:sz w:val="24"/>
          <w:szCs w:val="24"/>
          <w:lang w:eastAsia="sk-SK"/>
        </w:rPr>
        <w:t>z dani z príjmu fyzických osôb. V</w:t>
      </w:r>
      <w:r w:rsidRPr="009B1F78">
        <w:rPr>
          <w:rFonts w:ascii="Times New Roman" w:eastAsia="Times New Roman" w:hAnsi="Times New Roman" w:cs="Times New Roman"/>
          <w:bCs/>
          <w:sz w:val="24"/>
          <w:szCs w:val="24"/>
          <w:lang w:eastAsia="sk-SK"/>
        </w:rPr>
        <w:t xml:space="preserve"> súlade </w:t>
      </w:r>
      <w:r w:rsidR="00E120DF">
        <w:rPr>
          <w:rFonts w:ascii="Times New Roman" w:eastAsia="Times New Roman" w:hAnsi="Times New Roman" w:cs="Times New Roman"/>
          <w:bCs/>
          <w:sz w:val="24"/>
          <w:szCs w:val="24"/>
          <w:lang w:eastAsia="sk-SK"/>
        </w:rPr>
        <w:t xml:space="preserve">so znením </w:t>
      </w:r>
      <w:r>
        <w:rPr>
          <w:rFonts w:ascii="Times New Roman" w:eastAsia="Times New Roman" w:hAnsi="Times New Roman" w:cs="Times New Roman"/>
          <w:bCs/>
          <w:sz w:val="24"/>
          <w:szCs w:val="24"/>
          <w:lang w:eastAsia="sk-SK"/>
        </w:rPr>
        <w:t xml:space="preserve"> jedného z kritérií v</w:t>
      </w:r>
      <w:r w:rsidR="00E120DF">
        <w:rPr>
          <w:rFonts w:ascii="Times New Roman" w:eastAsia="Times New Roman" w:hAnsi="Times New Roman" w:cs="Times New Roman"/>
          <w:bCs/>
          <w:sz w:val="24"/>
          <w:szCs w:val="24"/>
          <w:lang w:eastAsia="sk-SK"/>
        </w:rPr>
        <w:t> rámci dôvodovej správy k</w:t>
      </w:r>
      <w:r>
        <w:rPr>
          <w:rFonts w:ascii="Times New Roman" w:eastAsia="Times New Roman" w:hAnsi="Times New Roman" w:cs="Times New Roman"/>
          <w:bCs/>
          <w:sz w:val="24"/>
          <w:szCs w:val="24"/>
          <w:lang w:eastAsia="sk-SK"/>
        </w:rPr>
        <w:t> nariaden</w:t>
      </w:r>
      <w:r w:rsidR="00E120DF">
        <w:rPr>
          <w:rFonts w:ascii="Times New Roman" w:eastAsia="Times New Roman" w:hAnsi="Times New Roman" w:cs="Times New Roman"/>
          <w:bCs/>
          <w:sz w:val="24"/>
          <w:szCs w:val="24"/>
          <w:lang w:eastAsia="sk-SK"/>
        </w:rPr>
        <w:t>iu</w:t>
      </w:r>
      <w:r>
        <w:rPr>
          <w:rFonts w:ascii="Times New Roman" w:eastAsia="Times New Roman" w:hAnsi="Times New Roman" w:cs="Times New Roman"/>
          <w:bCs/>
          <w:sz w:val="24"/>
          <w:szCs w:val="24"/>
          <w:lang w:eastAsia="sk-SK"/>
        </w:rPr>
        <w:t xml:space="preserve"> vlády SR </w:t>
      </w:r>
      <w:r w:rsidRPr="005A2583">
        <w:rPr>
          <w:rFonts w:ascii="Times New Roman" w:eastAsia="Times New Roman" w:hAnsi="Times New Roman" w:cs="Times New Roman"/>
          <w:bCs/>
          <w:sz w:val="24"/>
          <w:szCs w:val="24"/>
          <w:lang w:eastAsia="sk-SK"/>
        </w:rPr>
        <w:t xml:space="preserve">č. 668/2004 </w:t>
      </w:r>
      <w:r w:rsidR="00E120DF">
        <w:rPr>
          <w:rFonts w:ascii="Times New Roman" w:eastAsia="Times New Roman" w:hAnsi="Times New Roman" w:cs="Times New Roman"/>
          <w:bCs/>
          <w:sz w:val="24"/>
          <w:szCs w:val="24"/>
          <w:lang w:eastAsia="sk-SK"/>
        </w:rPr>
        <w:t xml:space="preserve">Z. z. </w:t>
      </w:r>
      <w:r w:rsidRPr="005A2583">
        <w:rPr>
          <w:rFonts w:ascii="Times New Roman" w:eastAsia="Times New Roman" w:hAnsi="Times New Roman" w:cs="Times New Roman"/>
          <w:bCs/>
          <w:sz w:val="24"/>
          <w:szCs w:val="24"/>
          <w:lang w:eastAsia="sk-SK"/>
        </w:rPr>
        <w:t>o rozdeľovaní výnosu dan</w:t>
      </w:r>
      <w:r>
        <w:rPr>
          <w:rFonts w:ascii="Times New Roman" w:eastAsia="Times New Roman" w:hAnsi="Times New Roman" w:cs="Times New Roman"/>
          <w:bCs/>
          <w:sz w:val="24"/>
          <w:szCs w:val="24"/>
          <w:lang w:eastAsia="sk-SK"/>
        </w:rPr>
        <w:t>e z príjmov územnej samospráve</w:t>
      </w:r>
      <w:r w:rsidR="00E120DF">
        <w:rPr>
          <w:rFonts w:ascii="Times New Roman" w:eastAsia="Times New Roman" w:hAnsi="Times New Roman" w:cs="Times New Roman"/>
          <w:bCs/>
          <w:sz w:val="24"/>
          <w:szCs w:val="24"/>
          <w:lang w:eastAsia="sk-SK"/>
        </w:rPr>
        <w:t xml:space="preserve"> sa</w:t>
      </w:r>
      <w:r>
        <w:rPr>
          <w:rFonts w:ascii="Times New Roman" w:eastAsia="Times New Roman" w:hAnsi="Times New Roman" w:cs="Times New Roman"/>
          <w:bCs/>
          <w:sz w:val="24"/>
          <w:szCs w:val="24"/>
          <w:lang w:eastAsia="sk-SK"/>
        </w:rPr>
        <w:t xml:space="preserve"> predpokladá ich využitie pre spolufinancovanie vybraných druhov sociálnych služieb vlastných</w:t>
      </w:r>
      <w:r w:rsidR="00AE5DBD">
        <w:rPr>
          <w:rFonts w:ascii="Times New Roman" w:eastAsia="Times New Roman" w:hAnsi="Times New Roman" w:cs="Times New Roman"/>
          <w:bCs/>
          <w:sz w:val="24"/>
          <w:szCs w:val="24"/>
          <w:lang w:eastAsia="sk-SK"/>
        </w:rPr>
        <w:t xml:space="preserve"> (zriadených/založených VÚC)</w:t>
      </w:r>
      <w:r>
        <w:rPr>
          <w:rFonts w:ascii="Times New Roman" w:eastAsia="Times New Roman" w:hAnsi="Times New Roman" w:cs="Times New Roman"/>
          <w:bCs/>
          <w:sz w:val="24"/>
          <w:szCs w:val="24"/>
          <w:lang w:eastAsia="sk-SK"/>
        </w:rPr>
        <w:t xml:space="preserve"> a neverejných poskytovateľov. </w:t>
      </w:r>
    </w:p>
    <w:p w:rsidR="000C773C" w:rsidRDefault="000C773C" w:rsidP="007D5748">
      <w:pPr>
        <w:spacing w:after="0" w:line="240" w:lineRule="auto"/>
        <w:rPr>
          <w:rFonts w:ascii="Times New Roman" w:eastAsia="Times New Roman" w:hAnsi="Times New Roman" w:cs="Times New Roman"/>
          <w:b/>
          <w:bCs/>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rsidR="00551FCE" w:rsidRDefault="00551FCE" w:rsidP="00551FCE">
      <w:pPr>
        <w:spacing w:after="0" w:line="240" w:lineRule="auto"/>
        <w:jc w:val="both"/>
        <w:rPr>
          <w:rFonts w:ascii="Times New Roman" w:eastAsia="Times New Roman" w:hAnsi="Times New Roman" w:cs="Times New Roman"/>
          <w:sz w:val="24"/>
          <w:szCs w:val="24"/>
          <w:lang w:eastAsia="sk-SK"/>
        </w:rPr>
      </w:pPr>
    </w:p>
    <w:p w:rsidR="007D5748" w:rsidRDefault="007D5748" w:rsidP="00551FCE">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rsidR="00551FCE" w:rsidRPr="007B7470" w:rsidRDefault="00551FCE" w:rsidP="00551FCE">
      <w:pPr>
        <w:spacing w:after="0" w:line="240" w:lineRule="auto"/>
        <w:jc w:val="both"/>
        <w:rPr>
          <w:rFonts w:ascii="Times New Roman" w:eastAsia="Times New Roman" w:hAnsi="Times New Roman" w:cs="Times New Roman"/>
          <w:sz w:val="24"/>
          <w:szCs w:val="24"/>
          <w:lang w:eastAsia="sk-SK"/>
        </w:rPr>
      </w:pPr>
    </w:p>
    <w:p w:rsidR="008865FF" w:rsidRPr="000C773C" w:rsidRDefault="008865FF" w:rsidP="008865FF">
      <w:pPr>
        <w:rPr>
          <w:rFonts w:ascii="Times New Roman" w:eastAsia="Times New Roman" w:hAnsi="Times New Roman" w:cs="Times New Roman"/>
          <w:sz w:val="23"/>
          <w:szCs w:val="23"/>
          <w:lang w:eastAsia="sk-SK"/>
        </w:rPr>
      </w:pPr>
      <w:r w:rsidRPr="000C773C">
        <w:rPr>
          <w:rFonts w:ascii="Times New Roman" w:eastAsia="Times New Roman" w:hAnsi="Times New Roman" w:cs="Times New Roman"/>
          <w:sz w:val="23"/>
          <w:szCs w:val="23"/>
          <w:lang w:eastAsia="sk-SK"/>
        </w:rPr>
        <w:t>Cieľom predkladaného návrhu zákona je najmä:</w:t>
      </w:r>
    </w:p>
    <w:p w:rsidR="008865FF" w:rsidRPr="000C773C" w:rsidRDefault="008865FF" w:rsidP="008865FF">
      <w:pPr>
        <w:pStyle w:val="Odsekzoznamu"/>
        <w:numPr>
          <w:ilvl w:val="0"/>
          <w:numId w:val="4"/>
        </w:numPr>
        <w:ind w:left="171" w:hanging="218"/>
        <w:jc w:val="both"/>
        <w:rPr>
          <w:rFonts w:ascii="Times New Roman" w:eastAsia="Times New Roman" w:hAnsi="Times New Roman" w:cs="Times New Roman"/>
          <w:sz w:val="23"/>
          <w:szCs w:val="23"/>
          <w:lang w:eastAsia="sk-SK"/>
        </w:rPr>
      </w:pPr>
      <w:r w:rsidRPr="000C773C">
        <w:rPr>
          <w:rFonts w:ascii="Times New Roman" w:eastAsia="Times New Roman" w:hAnsi="Times New Roman" w:cs="Times New Roman"/>
          <w:b/>
          <w:sz w:val="23"/>
          <w:szCs w:val="23"/>
          <w:lang w:eastAsia="sk-SK"/>
        </w:rPr>
        <w:t xml:space="preserve">Zaviesť nový systém participácie štátu na spolufinancovaní pomoci pri odkázanosti </w:t>
      </w:r>
      <w:r w:rsidRPr="000C773C">
        <w:rPr>
          <w:rFonts w:ascii="Times New Roman" w:eastAsia="Times New Roman" w:hAnsi="Times New Roman" w:cs="Times New Roman"/>
          <w:sz w:val="23"/>
          <w:szCs w:val="23"/>
          <w:lang w:eastAsia="sk-SK"/>
        </w:rPr>
        <w:t>na pomoc inej fyzickej osoby fyzickým osobám, ktoré sú odkázané na takúto osobnú pomoc, založeného na princípoch osobného rozpočtu. Zásadnou zmenou bude zavedenie nového príspevku na pomoc pri odkázanosti, ktorý má byť určený priamo odkázanej osobe a vyplácaný úradmi práce, sociálnych vecí a  rodiny. Vychádzajúc z princípov osobného rozpočtu bude každomesačné využitie na zabezpečenie starostlivosti v jej domácom prostredí na jej rozhodnutí (pomoc blízkej osoby, terénna alebo ambulantná sociálna služba, ďalšie formy podpory, resp. ich kombinácia), so súvisiacou možnosťou využitia podpory pri jeho využívaní. Cieľom takto koncipovanej právnej úpravy je vytvoriť právne podmienky, aby odkázané osoby mohli viesť nezávislý život vo vlastných domácnostiach a podľa svojich potrieb a požiadaviek využívali osobnú pomoc s využitím komunitných služieb, a to v súlade s Dohovorom OSN o právach osôb so zdravotným postihnutím, osobitne s čl. 12 Rovnosť pred zákonom a čl. 19 Nezávislý spôsob života a začlenenie do spoločnosti.</w:t>
      </w:r>
    </w:p>
    <w:p w:rsidR="008865FF" w:rsidRPr="000C773C" w:rsidRDefault="008865FF" w:rsidP="00E120DF">
      <w:pPr>
        <w:pStyle w:val="Odsekzoznamu"/>
        <w:numPr>
          <w:ilvl w:val="0"/>
          <w:numId w:val="4"/>
        </w:numPr>
        <w:ind w:left="142"/>
        <w:jc w:val="both"/>
        <w:rPr>
          <w:rFonts w:ascii="Times New Roman" w:eastAsia="Times New Roman" w:hAnsi="Times New Roman" w:cs="Times New Roman"/>
          <w:sz w:val="23"/>
          <w:szCs w:val="23"/>
          <w:lang w:eastAsia="sk-SK"/>
        </w:rPr>
      </w:pPr>
      <w:r w:rsidRPr="000C773C">
        <w:rPr>
          <w:rFonts w:ascii="Times New Roman" w:eastAsia="Times New Roman" w:hAnsi="Times New Roman" w:cs="Times New Roman"/>
          <w:b/>
          <w:sz w:val="23"/>
          <w:szCs w:val="23"/>
          <w:lang w:eastAsia="sk-SK"/>
        </w:rPr>
        <w:t>Stabilizovať financovanie sociálnych služieb a podporiť vznik a rozvoj služieb v komunite</w:t>
      </w:r>
      <w:r w:rsidRPr="000C773C">
        <w:rPr>
          <w:rFonts w:ascii="Times New Roman" w:eastAsia="Times New Roman" w:hAnsi="Times New Roman" w:cs="Times New Roman"/>
          <w:sz w:val="23"/>
          <w:szCs w:val="23"/>
          <w:lang w:eastAsia="sk-SK"/>
        </w:rPr>
        <w:t xml:space="preserve">, a to aj vo väzbe na demografický vývoj a jeho dôsledky spojené so starnutím populácie a potrebou zabezpečenia  udržateľnosti a rozvoja dlhodobej sociálno- zdravotnej starostlivosti. </w:t>
      </w:r>
      <w:r w:rsidRPr="000C773C">
        <w:rPr>
          <w:rFonts w:ascii="Times New Roman" w:hAnsi="Times New Roman" w:cs="Times New Roman"/>
          <w:sz w:val="23"/>
          <w:szCs w:val="23"/>
        </w:rPr>
        <w:t>Navrhovanou právnou úpravou sa zabezpečuje participácia štátu aj na spolufinancovaní komunitných sociálnych služieb podmienených odkázanosťou, spolufinancovaní pomoci pri odkázanosti na pomoc inej osoby v zdravotníckom zariadení ústavnej zdravotnej starostlivosti, ktorým je hospic a dom ošetrovateľskej starostlivosti.</w:t>
      </w:r>
      <w:r w:rsidRPr="000C773C">
        <w:rPr>
          <w:sz w:val="23"/>
          <w:szCs w:val="23"/>
        </w:rPr>
        <w:t xml:space="preserve"> </w:t>
      </w:r>
      <w:r w:rsidRPr="000C773C">
        <w:rPr>
          <w:rFonts w:ascii="Times New Roman" w:hAnsi="Times New Roman" w:cs="Times New Roman"/>
          <w:sz w:val="23"/>
          <w:szCs w:val="23"/>
        </w:rPr>
        <w:t>Zároveň zostáva zachovaná participácia štátu na spolufinancovaní  sociálnych služieb v zariadeniach sociálnych služieb podmienených odkázanosťou, poskytovaných celoročnou pobytovou formou a týždennou pobytovou formou.</w:t>
      </w:r>
      <w:r w:rsidR="00E120DF" w:rsidRPr="000C773C">
        <w:rPr>
          <w:rFonts w:ascii="Times New Roman" w:hAnsi="Times New Roman" w:cs="Times New Roman"/>
          <w:sz w:val="23"/>
          <w:szCs w:val="23"/>
        </w:rPr>
        <w:t xml:space="preserve"> Taktiež sa upravuje obsah všeobecne záväzného opatrenia Ministerstva zdravotníctva Slovenskej republiky, ktorým sa ustanovuje minimálny počet lôžok na účely poskytovania ošetrovateľskej starostlivosti v zariadeniach sociálnej pomoci financovanej zo zdrojov verejného zdravotného poistenia.</w:t>
      </w:r>
    </w:p>
    <w:p w:rsidR="008865FF" w:rsidRPr="000C773C" w:rsidRDefault="008865FF" w:rsidP="008865FF">
      <w:pPr>
        <w:pStyle w:val="Odsekzoznamu"/>
        <w:numPr>
          <w:ilvl w:val="0"/>
          <w:numId w:val="4"/>
        </w:numPr>
        <w:ind w:left="171" w:hanging="218"/>
        <w:jc w:val="both"/>
        <w:rPr>
          <w:rFonts w:ascii="Times New Roman" w:eastAsia="Times New Roman" w:hAnsi="Times New Roman" w:cs="Times New Roman"/>
          <w:sz w:val="23"/>
          <w:szCs w:val="23"/>
          <w:lang w:eastAsia="sk-SK"/>
        </w:rPr>
      </w:pPr>
      <w:r w:rsidRPr="000C773C">
        <w:rPr>
          <w:rFonts w:ascii="Times New Roman" w:eastAsia="Times New Roman" w:hAnsi="Times New Roman" w:cs="Times New Roman"/>
          <w:b/>
          <w:sz w:val="23"/>
          <w:szCs w:val="23"/>
          <w:lang w:eastAsia="sk-SK"/>
        </w:rPr>
        <w:t>Zabezpečiť prehľadnosť, jednotnosť a efektívnosť spôsobu financovania sociálnych služieb</w:t>
      </w:r>
      <w:r w:rsidRPr="000C773C">
        <w:rPr>
          <w:rFonts w:ascii="Times New Roman" w:eastAsia="Times New Roman" w:hAnsi="Times New Roman" w:cs="Times New Roman"/>
          <w:sz w:val="23"/>
          <w:szCs w:val="23"/>
          <w:lang w:eastAsia="sk-SK"/>
        </w:rPr>
        <w:t xml:space="preserve"> z verejných prostriedkov. Spolufinancovanie sociálnych služieb zo zdrojov samospráv zostane </w:t>
      </w:r>
      <w:r w:rsidRPr="000C773C">
        <w:rPr>
          <w:rFonts w:ascii="Times New Roman" w:eastAsia="Times New Roman" w:hAnsi="Times New Roman" w:cs="Times New Roman"/>
          <w:sz w:val="23"/>
          <w:szCs w:val="23"/>
          <w:lang w:eastAsia="sk-SK"/>
        </w:rPr>
        <w:lastRenderedPageBreak/>
        <w:t>zachované. Pri rešpektovaní princípu subsidiarity novo prechádza pôsobnosť pri poskytovaní finančného príspevku neverejným poskytovateľom na prevádzku poskytovanej sociálnej služby, ktorou je sociálna služba v zariadení pre seniorov a zariadení opatrovateľskej služby, z pôsobnosti obce do pôsobnosti vyššieho územného celku, čím sa spolufinancovanie sociálnych služieb poskytovaných pobytovou formou sociálnej služby poskytovaním tohto finančného príspevku zjednocuje pod pôsobnosť vyššieho územného celku.</w:t>
      </w:r>
    </w:p>
    <w:p w:rsidR="008865FF" w:rsidRPr="000C773C" w:rsidRDefault="008865FF" w:rsidP="008865FF">
      <w:pPr>
        <w:pStyle w:val="Odsekzoznamu"/>
        <w:ind w:left="171"/>
        <w:jc w:val="both"/>
        <w:rPr>
          <w:rFonts w:ascii="Times New Roman" w:eastAsia="Times New Roman" w:hAnsi="Times New Roman" w:cs="Times New Roman"/>
          <w:sz w:val="23"/>
          <w:szCs w:val="23"/>
          <w:lang w:eastAsia="sk-SK"/>
        </w:rPr>
      </w:pPr>
      <w:r w:rsidRPr="000C773C">
        <w:rPr>
          <w:rFonts w:ascii="Times New Roman" w:eastAsia="Times New Roman" w:hAnsi="Times New Roman" w:cs="Times New Roman"/>
          <w:sz w:val="23"/>
          <w:szCs w:val="23"/>
          <w:lang w:eastAsia="sk-SK"/>
        </w:rPr>
        <w:t>V záujme zabezpečenia minimálnej úrovne financovania sociálnych služieb podmienených odkázanosťou poskytovaných neverejnými poskytovateľmi sa novo ustanovuje spôsob určenia výšky finančného príspevku na prevádzku v paušálnej výšky určenej zákonom s možnosťou jej zvýšenia zo strany samosprávy.</w:t>
      </w:r>
    </w:p>
    <w:p w:rsidR="008865FF" w:rsidRPr="000C773C" w:rsidRDefault="008865FF" w:rsidP="008865FF">
      <w:pPr>
        <w:pStyle w:val="Odsekzoznamu"/>
        <w:ind w:left="171"/>
        <w:jc w:val="both"/>
        <w:rPr>
          <w:rFonts w:ascii="Times New Roman" w:eastAsia="Times New Roman" w:hAnsi="Times New Roman" w:cs="Times New Roman"/>
          <w:sz w:val="23"/>
          <w:szCs w:val="23"/>
          <w:lang w:eastAsia="sk-SK"/>
        </w:rPr>
      </w:pPr>
      <w:r w:rsidRPr="000C773C">
        <w:rPr>
          <w:rFonts w:ascii="Times New Roman" w:eastAsia="Times New Roman" w:hAnsi="Times New Roman" w:cs="Times New Roman"/>
          <w:sz w:val="23"/>
          <w:szCs w:val="23"/>
          <w:lang w:eastAsia="sk-SK"/>
        </w:rPr>
        <w:t xml:space="preserve">V záujme zabezpečenia transparentnosti spolufinancovania sociálnych služieb z verejných prostriedkov, sa v zákone o sociálnych službách ustanovuje právna kvalifikácia sociálnych služieb podmienených odkázanosťou ako služieb poskytovaných vo všeobecnom hospodárskom záujme spolu so súvisiacou kontrolnou pôsobnosťou Ministerstva práce, sociálnych vecí a rodiny SR pri kontrole nadmernej  náhrady z verejných prostriedkov v rámci spolufinancovania sociálnej služby. </w:t>
      </w:r>
    </w:p>
    <w:p w:rsidR="007D5748" w:rsidRPr="000C773C" w:rsidRDefault="008865FF" w:rsidP="008865FF">
      <w:pPr>
        <w:pStyle w:val="Odsekzoznamu"/>
        <w:numPr>
          <w:ilvl w:val="0"/>
          <w:numId w:val="4"/>
        </w:numPr>
        <w:ind w:left="171" w:hanging="218"/>
        <w:jc w:val="both"/>
        <w:rPr>
          <w:rFonts w:ascii="Times New Roman" w:eastAsia="Times New Roman" w:hAnsi="Times New Roman" w:cs="Times New Roman"/>
          <w:sz w:val="23"/>
          <w:szCs w:val="23"/>
          <w:lang w:eastAsia="sk-SK"/>
        </w:rPr>
      </w:pPr>
      <w:r w:rsidRPr="000C773C">
        <w:rPr>
          <w:rFonts w:ascii="Times New Roman" w:eastAsia="Times New Roman" w:hAnsi="Times New Roman" w:cs="Times New Roman"/>
          <w:b/>
          <w:sz w:val="23"/>
          <w:szCs w:val="23"/>
          <w:lang w:eastAsia="sk-SK"/>
        </w:rPr>
        <w:t>Podporiť stabilizáciu personálnych kapacít sociálnych služieb</w:t>
      </w:r>
      <w:r w:rsidRPr="000C773C">
        <w:rPr>
          <w:rFonts w:ascii="Times New Roman" w:eastAsia="Times New Roman" w:hAnsi="Times New Roman" w:cs="Times New Roman"/>
          <w:sz w:val="23"/>
          <w:szCs w:val="23"/>
          <w:lang w:eastAsia="sk-SK"/>
        </w:rPr>
        <w:t xml:space="preserve">, na jednej strane podporou spolufinancovania </w:t>
      </w:r>
      <w:proofErr w:type="spellStart"/>
      <w:r w:rsidRPr="000C773C">
        <w:rPr>
          <w:rFonts w:ascii="Times New Roman" w:eastAsia="Times New Roman" w:hAnsi="Times New Roman" w:cs="Times New Roman"/>
          <w:sz w:val="23"/>
          <w:szCs w:val="23"/>
          <w:lang w:eastAsia="sk-SK"/>
        </w:rPr>
        <w:t>komunitne</w:t>
      </w:r>
      <w:proofErr w:type="spellEnd"/>
      <w:r w:rsidRPr="000C773C">
        <w:rPr>
          <w:rFonts w:ascii="Times New Roman" w:eastAsia="Times New Roman" w:hAnsi="Times New Roman" w:cs="Times New Roman"/>
          <w:sz w:val="23"/>
          <w:szCs w:val="23"/>
          <w:lang w:eastAsia="sk-SK"/>
        </w:rPr>
        <w:t xml:space="preserve"> orientovaných ambulantných a terénnych sociálnych služieb so súvisiacou podporou pracovných pozícií v tejto oblasti a vytvorením priestoru pre zvýšenie úrovne odmeňovania zamestnancov týchto sociálnych služieb. V záujme zabezpečenia udržateľnosti a rozvoja dlhodobej sociálno- zdravotnej starostlivosti sa ustanovuje nová pracovná profesia pracovníka dlhodobej starostlivosti spolu s vymedzením kvalifikačných predpokladov na výkon tejto profesie, ktorých plnenie oprávňuje aj na vykonávanie väčšieho rozsahu vybraných úkonov ošetrovateľskej starostlivosti pri poskytovaní sociálnych služieb podmienených odkázanosťou spojených aj s poskytovaním alebo zabezpečovaním ošetrovateľskej starostlivosti, za ustanovených podmienok uhrádzanej zo zdrojov verejného zdravotného poistenia.</w:t>
      </w:r>
    </w:p>
    <w:p w:rsidR="000C773C" w:rsidRPr="000C773C" w:rsidRDefault="000C773C" w:rsidP="000C773C">
      <w:pPr>
        <w:pStyle w:val="Odsekzoznamu"/>
        <w:numPr>
          <w:ilvl w:val="0"/>
          <w:numId w:val="4"/>
        </w:numPr>
        <w:ind w:left="142"/>
        <w:jc w:val="both"/>
        <w:rPr>
          <w:rFonts w:ascii="Times New Roman" w:eastAsia="Times New Roman" w:hAnsi="Times New Roman" w:cs="Times New Roman"/>
          <w:sz w:val="23"/>
          <w:szCs w:val="23"/>
          <w:lang w:eastAsia="sk-SK"/>
        </w:rPr>
      </w:pPr>
      <w:r w:rsidRPr="000C773C">
        <w:rPr>
          <w:rFonts w:ascii="Times New Roman" w:eastAsia="Times New Roman" w:hAnsi="Times New Roman" w:cs="Times New Roman"/>
          <w:b/>
          <w:sz w:val="23"/>
          <w:szCs w:val="23"/>
          <w:lang w:eastAsia="sk-SK"/>
        </w:rPr>
        <w:t>Zaviesť úpravy v regulácii prekážky v práci na sprevádzanie v Zákonníku práce</w:t>
      </w:r>
      <w:r w:rsidRPr="000C773C">
        <w:rPr>
          <w:rFonts w:ascii="Times New Roman" w:eastAsia="Times New Roman" w:hAnsi="Times New Roman" w:cs="Times New Roman"/>
          <w:sz w:val="23"/>
          <w:szCs w:val="23"/>
          <w:lang w:eastAsia="sk-SK"/>
        </w:rPr>
        <w:t xml:space="preserve">, ktorý sa aplikuje aj v štátnej službe aj pri výkone práce vo verejnom záujme - zaviesť úpravu rozsahu prekážky v práci s náhradou mzdy na sprevádzanie, ak ide o tzv. </w:t>
      </w:r>
      <w:proofErr w:type="spellStart"/>
      <w:r w:rsidRPr="000C773C">
        <w:rPr>
          <w:rFonts w:ascii="Times New Roman" w:eastAsia="Times New Roman" w:hAnsi="Times New Roman" w:cs="Times New Roman"/>
          <w:sz w:val="23"/>
          <w:szCs w:val="23"/>
          <w:lang w:eastAsia="sk-SK"/>
        </w:rPr>
        <w:t>jednorodiča</w:t>
      </w:r>
      <w:proofErr w:type="spellEnd"/>
      <w:r w:rsidRPr="000C773C">
        <w:rPr>
          <w:rFonts w:ascii="Times New Roman" w:eastAsia="Times New Roman" w:hAnsi="Times New Roman" w:cs="Times New Roman"/>
          <w:sz w:val="23"/>
          <w:szCs w:val="23"/>
          <w:lang w:eastAsia="sk-SK"/>
        </w:rPr>
        <w:t xml:space="preserve"> a rozšíriť prekážku v práci na sprevádzanie aj na sprevádzanie do centra prevencie a pomoci.</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CD3740">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rsidR="007D5748"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rsidTr="007816AE">
        <w:trPr>
          <w:cantSplit/>
          <w:trHeight w:val="70"/>
        </w:trPr>
        <w:tc>
          <w:tcPr>
            <w:tcW w:w="4530" w:type="dxa"/>
            <w:vMerge w:val="restart"/>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4536" w:type="dxa"/>
            <w:gridSpan w:val="4"/>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816AE" w:rsidRPr="007B7470" w:rsidTr="007816AE">
        <w:trPr>
          <w:cantSplit/>
          <w:trHeight w:val="70"/>
        </w:trPr>
        <w:tc>
          <w:tcPr>
            <w:tcW w:w="4530" w:type="dxa"/>
            <w:vMerge/>
            <w:shd w:val="clear" w:color="auto" w:fill="BFBFBF" w:themeFill="background1" w:themeFillShade="BF"/>
          </w:tcPr>
          <w:p w:rsidR="007816AE" w:rsidRPr="007B7470" w:rsidRDefault="007816AE" w:rsidP="007816AE">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134" w:type="dxa"/>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7D5748" w:rsidRPr="007B7470" w:rsidTr="007816AE">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7816AE">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7816AE">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rsidR="007D5748" w:rsidRDefault="007D5748" w:rsidP="007D5748">
      <w:pPr>
        <w:spacing w:after="0" w:line="240" w:lineRule="auto"/>
        <w:rPr>
          <w:rFonts w:ascii="Times New Roman" w:eastAsia="Times New Roman" w:hAnsi="Times New Roman" w:cs="Times New Roman"/>
          <w:sz w:val="24"/>
          <w:szCs w:val="24"/>
          <w:lang w:eastAsia="sk-SK"/>
        </w:rPr>
      </w:pPr>
    </w:p>
    <w:p w:rsidR="000C773C" w:rsidRDefault="000C773C" w:rsidP="007D5748">
      <w:pPr>
        <w:spacing w:after="0" w:line="240" w:lineRule="auto"/>
        <w:rPr>
          <w:rFonts w:ascii="Times New Roman" w:eastAsia="Times New Roman" w:hAnsi="Times New Roman" w:cs="Times New Roman"/>
          <w:sz w:val="24"/>
          <w:szCs w:val="24"/>
          <w:lang w:eastAsia="sk-SK"/>
        </w:rPr>
      </w:pPr>
    </w:p>
    <w:p w:rsidR="000C773C" w:rsidRDefault="000C773C" w:rsidP="007D5748">
      <w:pPr>
        <w:spacing w:after="0" w:line="240" w:lineRule="auto"/>
        <w:rPr>
          <w:rFonts w:ascii="Times New Roman" w:eastAsia="Times New Roman" w:hAnsi="Times New Roman" w:cs="Times New Roman"/>
          <w:sz w:val="24"/>
          <w:szCs w:val="24"/>
          <w:lang w:eastAsia="sk-SK"/>
        </w:rPr>
      </w:pPr>
    </w:p>
    <w:p w:rsidR="000C773C" w:rsidRPr="007B7470" w:rsidRDefault="000C773C"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rsidR="007D5748" w:rsidRPr="00434F95" w:rsidRDefault="007816AE" w:rsidP="007D5748">
      <w:pPr>
        <w:tabs>
          <w:tab w:val="num" w:pos="1080"/>
        </w:tabs>
        <w:spacing w:after="0" w:line="240" w:lineRule="auto"/>
        <w:jc w:val="both"/>
        <w:rPr>
          <w:rFonts w:ascii="Times New Roman" w:eastAsia="Times New Roman" w:hAnsi="Times New Roman" w:cs="Times New Roman"/>
          <w:b/>
          <w:bCs/>
          <w:sz w:val="24"/>
          <w:szCs w:val="24"/>
          <w:u w:val="single"/>
          <w:lang w:eastAsia="sk-SK"/>
        </w:rPr>
      </w:pPr>
      <w:r w:rsidRPr="00434F95">
        <w:rPr>
          <w:rFonts w:ascii="Times New Roman" w:eastAsia="Times New Roman" w:hAnsi="Times New Roman" w:cs="Times New Roman"/>
          <w:b/>
          <w:bCs/>
          <w:sz w:val="24"/>
          <w:szCs w:val="24"/>
          <w:u w:val="single"/>
          <w:lang w:eastAsia="sk-SK"/>
        </w:rPr>
        <w:t>Vplyv na ŠR</w:t>
      </w:r>
    </w:p>
    <w:p w:rsidR="007816AE" w:rsidRPr="007B7470" w:rsidRDefault="007816AE"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D5748" w:rsidRPr="00AB5B1C" w:rsidRDefault="007816AE" w:rsidP="007D5748">
      <w:pPr>
        <w:tabs>
          <w:tab w:val="num" w:pos="1080"/>
        </w:tabs>
        <w:spacing w:after="0" w:line="240" w:lineRule="auto"/>
        <w:jc w:val="both"/>
        <w:rPr>
          <w:rFonts w:ascii="Times New Roman" w:eastAsia="Times New Roman" w:hAnsi="Times New Roman" w:cs="Times New Roman"/>
          <w:b/>
          <w:bCs/>
          <w:sz w:val="24"/>
          <w:szCs w:val="24"/>
          <w:lang w:eastAsia="sk-SK"/>
        </w:rPr>
      </w:pPr>
      <w:r w:rsidRPr="00AB5B1C">
        <w:rPr>
          <w:rFonts w:ascii="Times New Roman" w:eastAsia="Times New Roman" w:hAnsi="Times New Roman" w:cs="Times New Roman"/>
          <w:b/>
          <w:bCs/>
          <w:sz w:val="24"/>
          <w:szCs w:val="24"/>
          <w:lang w:eastAsia="sk-SK"/>
        </w:rPr>
        <w:t>K</w:t>
      </w:r>
      <w:r w:rsidR="00CD3740" w:rsidRPr="00AB5B1C">
        <w:rPr>
          <w:rFonts w:ascii="Times New Roman" w:eastAsia="Times New Roman" w:hAnsi="Times New Roman" w:cs="Times New Roman"/>
          <w:b/>
          <w:bCs/>
          <w:sz w:val="24"/>
          <w:szCs w:val="24"/>
          <w:lang w:eastAsia="sk-SK"/>
        </w:rPr>
        <w:t>apitol</w:t>
      </w:r>
      <w:r w:rsidRPr="00AB5B1C">
        <w:rPr>
          <w:rFonts w:ascii="Times New Roman" w:eastAsia="Times New Roman" w:hAnsi="Times New Roman" w:cs="Times New Roman"/>
          <w:b/>
          <w:bCs/>
          <w:sz w:val="24"/>
          <w:szCs w:val="24"/>
          <w:lang w:eastAsia="sk-SK"/>
        </w:rPr>
        <w:t>a</w:t>
      </w:r>
      <w:r w:rsidR="00CD3740" w:rsidRPr="00AB5B1C">
        <w:rPr>
          <w:rFonts w:ascii="Times New Roman" w:eastAsia="Times New Roman" w:hAnsi="Times New Roman" w:cs="Times New Roman"/>
          <w:b/>
          <w:bCs/>
          <w:sz w:val="24"/>
          <w:szCs w:val="24"/>
          <w:lang w:eastAsia="sk-SK"/>
        </w:rPr>
        <w:t xml:space="preserve"> MPSVR SR</w:t>
      </w:r>
    </w:p>
    <w:p w:rsidR="00434F95" w:rsidRDefault="00434F95" w:rsidP="007D5748">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Pri odhade vplyvu na ŠR (kapitolu MPSVR SR) sa vychádzalo z odhadovaných výdavkov na</w:t>
      </w:r>
    </w:p>
    <w:p w:rsidR="00434F95" w:rsidRDefault="00434F95" w:rsidP="00AB5B1C">
      <w:pPr>
        <w:pStyle w:val="Odsekzoznamu"/>
        <w:numPr>
          <w:ilvl w:val="0"/>
          <w:numId w:val="4"/>
        </w:numPr>
        <w:tabs>
          <w:tab w:val="num" w:pos="1080"/>
        </w:tabs>
        <w:spacing w:after="0" w:line="240" w:lineRule="auto"/>
        <w:ind w:left="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Zavedenie príspevku na pomoc pri odkázanosti </w:t>
      </w:r>
      <w:r w:rsidR="00AB5B1C">
        <w:rPr>
          <w:rFonts w:ascii="Times New Roman" w:eastAsia="Times New Roman" w:hAnsi="Times New Roman" w:cs="Times New Roman"/>
          <w:bCs/>
          <w:sz w:val="24"/>
          <w:szCs w:val="24"/>
          <w:lang w:eastAsia="sk-SK"/>
        </w:rPr>
        <w:t>(ďalej len „PPO“)</w:t>
      </w:r>
    </w:p>
    <w:p w:rsidR="00434F95" w:rsidRPr="00AB5B1C" w:rsidRDefault="00AB5B1C" w:rsidP="00AB5B1C">
      <w:pPr>
        <w:pStyle w:val="Odsekzoznamu"/>
        <w:numPr>
          <w:ilvl w:val="0"/>
          <w:numId w:val="4"/>
        </w:numPr>
        <w:tabs>
          <w:tab w:val="num" w:pos="1080"/>
        </w:tabs>
        <w:spacing w:after="0" w:line="240" w:lineRule="auto"/>
        <w:ind w:left="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0"/>
          <w:lang w:eastAsia="sk-SK"/>
        </w:rPr>
        <w:t xml:space="preserve">Personálnu </w:t>
      </w:r>
      <w:r w:rsidR="0075438A">
        <w:rPr>
          <w:rFonts w:ascii="Times New Roman" w:eastAsia="Times New Roman" w:hAnsi="Times New Roman" w:cs="Times New Roman"/>
          <w:bCs/>
          <w:sz w:val="24"/>
          <w:szCs w:val="20"/>
          <w:lang w:eastAsia="sk-SK"/>
        </w:rPr>
        <w:t xml:space="preserve">a materiálnu </w:t>
      </w:r>
      <w:r>
        <w:rPr>
          <w:rFonts w:ascii="Times New Roman" w:eastAsia="Times New Roman" w:hAnsi="Times New Roman" w:cs="Times New Roman"/>
          <w:bCs/>
          <w:sz w:val="24"/>
          <w:szCs w:val="20"/>
          <w:lang w:eastAsia="sk-SK"/>
        </w:rPr>
        <w:t>vybavenosť</w:t>
      </w:r>
      <w:r>
        <w:rPr>
          <w:rFonts w:ascii="Times New Roman" w:eastAsia="Times New Roman" w:hAnsi="Times New Roman" w:cs="Times New Roman"/>
          <w:bCs/>
          <w:sz w:val="24"/>
          <w:szCs w:val="24"/>
          <w:lang w:eastAsia="sk-SK"/>
        </w:rPr>
        <w:t xml:space="preserve"> úradov práce, sociálnych vecí a rodiny (ďalej len „</w:t>
      </w:r>
      <w:proofErr w:type="spellStart"/>
      <w:r>
        <w:rPr>
          <w:rFonts w:ascii="Times New Roman" w:eastAsia="Times New Roman" w:hAnsi="Times New Roman" w:cs="Times New Roman"/>
          <w:bCs/>
          <w:sz w:val="24"/>
          <w:szCs w:val="24"/>
          <w:lang w:eastAsia="sk-SK"/>
        </w:rPr>
        <w:t>Upsvar</w:t>
      </w:r>
      <w:proofErr w:type="spellEnd"/>
      <w:r>
        <w:rPr>
          <w:rFonts w:ascii="Times New Roman" w:eastAsia="Times New Roman" w:hAnsi="Times New Roman" w:cs="Times New Roman"/>
          <w:bCs/>
          <w:sz w:val="24"/>
          <w:szCs w:val="24"/>
          <w:lang w:eastAsia="sk-SK"/>
        </w:rPr>
        <w:t>“), ktoré budú PPO</w:t>
      </w:r>
      <w:r w:rsidR="00434F95">
        <w:rPr>
          <w:rFonts w:ascii="Times New Roman" w:eastAsia="Times New Roman" w:hAnsi="Times New Roman" w:cs="Times New Roman"/>
          <w:bCs/>
          <w:sz w:val="24"/>
          <w:szCs w:val="24"/>
          <w:lang w:eastAsia="sk-SK"/>
        </w:rPr>
        <w:t xml:space="preserve"> vyplácať</w:t>
      </w:r>
    </w:p>
    <w:p w:rsidR="00AB5B1C" w:rsidRPr="00434F95" w:rsidRDefault="00AB5B1C" w:rsidP="00AB5B1C">
      <w:pPr>
        <w:pStyle w:val="Odsekzoznamu"/>
        <w:numPr>
          <w:ilvl w:val="0"/>
          <w:numId w:val="4"/>
        </w:numPr>
        <w:tabs>
          <w:tab w:val="num" w:pos="1080"/>
        </w:tabs>
        <w:spacing w:after="0" w:line="240" w:lineRule="auto"/>
        <w:ind w:left="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Primerané úpravy informačných systémov (IS), ktorých sa zavedenie a vyplácanie PPO dotkne – Informačný systém sociálnych služieb (IS </w:t>
      </w:r>
      <w:proofErr w:type="spellStart"/>
      <w:r>
        <w:rPr>
          <w:rFonts w:ascii="Times New Roman" w:eastAsia="Times New Roman" w:hAnsi="Times New Roman" w:cs="Times New Roman"/>
          <w:bCs/>
          <w:sz w:val="24"/>
          <w:szCs w:val="24"/>
          <w:lang w:eastAsia="sk-SK"/>
        </w:rPr>
        <w:t>SoS</w:t>
      </w:r>
      <w:proofErr w:type="spellEnd"/>
      <w:r>
        <w:rPr>
          <w:rFonts w:ascii="Times New Roman" w:eastAsia="Times New Roman" w:hAnsi="Times New Roman" w:cs="Times New Roman"/>
          <w:bCs/>
          <w:sz w:val="24"/>
          <w:szCs w:val="24"/>
          <w:lang w:eastAsia="sk-SK"/>
        </w:rPr>
        <w:t>), I</w:t>
      </w:r>
      <w:r>
        <w:rPr>
          <w:rFonts w:ascii="Times New Roman" w:eastAsia="Times New Roman" w:hAnsi="Times New Roman" w:cs="Times New Roman"/>
          <w:lang w:eastAsia="sk-SK"/>
        </w:rPr>
        <w:t>nformačný</w:t>
      </w:r>
      <w:r w:rsidRPr="00585B67">
        <w:rPr>
          <w:rFonts w:ascii="Times New Roman" w:eastAsia="Times New Roman" w:hAnsi="Times New Roman" w:cs="Times New Roman"/>
          <w:lang w:eastAsia="sk-SK"/>
        </w:rPr>
        <w:t xml:space="preserve"> systém riadeni</w:t>
      </w:r>
      <w:r>
        <w:rPr>
          <w:rFonts w:ascii="Times New Roman" w:eastAsia="Times New Roman" w:hAnsi="Times New Roman" w:cs="Times New Roman"/>
          <w:lang w:eastAsia="sk-SK"/>
        </w:rPr>
        <w:t>e</w:t>
      </w:r>
      <w:r w:rsidRPr="00585B67">
        <w:rPr>
          <w:rFonts w:ascii="Times New Roman" w:eastAsia="Times New Roman" w:hAnsi="Times New Roman" w:cs="Times New Roman"/>
          <w:lang w:eastAsia="sk-SK"/>
        </w:rPr>
        <w:t xml:space="preserve"> sociálnych dávok  </w:t>
      </w:r>
      <w:r>
        <w:rPr>
          <w:rFonts w:ascii="Times New Roman" w:eastAsia="Times New Roman" w:hAnsi="Times New Roman" w:cs="Times New Roman"/>
          <w:lang w:eastAsia="sk-SK"/>
        </w:rPr>
        <w:t>(IS RSD)</w:t>
      </w:r>
    </w:p>
    <w:p w:rsidR="007816AE" w:rsidRDefault="007816AE"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B5B1C" w:rsidRPr="00D23A62" w:rsidRDefault="00AB5B1C" w:rsidP="00AB5B1C">
      <w:pPr>
        <w:tabs>
          <w:tab w:val="num" w:pos="1080"/>
        </w:tabs>
        <w:spacing w:after="0" w:line="240" w:lineRule="auto"/>
        <w:ind w:left="426"/>
        <w:jc w:val="both"/>
        <w:rPr>
          <w:rFonts w:ascii="Times New Roman" w:eastAsia="Times New Roman" w:hAnsi="Times New Roman" w:cs="Times New Roman"/>
          <w:b/>
          <w:bCs/>
          <w:i/>
          <w:color w:val="1F497D" w:themeColor="text2"/>
          <w:sz w:val="24"/>
          <w:szCs w:val="24"/>
          <w:lang w:eastAsia="sk-SK"/>
        </w:rPr>
      </w:pPr>
      <w:r w:rsidRPr="00D23A62">
        <w:rPr>
          <w:rFonts w:ascii="Times New Roman" w:eastAsia="Times New Roman" w:hAnsi="Times New Roman" w:cs="Times New Roman"/>
          <w:b/>
          <w:bCs/>
          <w:i/>
          <w:color w:val="1F497D" w:themeColor="text2"/>
          <w:sz w:val="24"/>
          <w:szCs w:val="24"/>
          <w:lang w:eastAsia="sk-SK"/>
        </w:rPr>
        <w:t>Odhadované výdavky na zavedenie PPO:</w:t>
      </w:r>
    </w:p>
    <w:p w:rsidR="003F2382" w:rsidRDefault="003F2382" w:rsidP="007D5748">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PPO sa bude poskytovať osobám odkázaným na pomoc inej osoby v príslušnom stupni odkázanosti (na základe integrovaného posudku). Odkázaná osoba, ktorej bude PPO priznaný</w:t>
      </w:r>
      <w:r w:rsidR="00704913">
        <w:rPr>
          <w:rFonts w:ascii="Times New Roman" w:eastAsia="Times New Roman" w:hAnsi="Times New Roman" w:cs="Times New Roman"/>
          <w:bCs/>
          <w:sz w:val="24"/>
          <w:szCs w:val="24"/>
          <w:lang w:eastAsia="sk-SK"/>
        </w:rPr>
        <w:t>,</w:t>
      </w:r>
      <w:r>
        <w:rPr>
          <w:rFonts w:ascii="Times New Roman" w:eastAsia="Times New Roman" w:hAnsi="Times New Roman" w:cs="Times New Roman"/>
          <w:bCs/>
          <w:sz w:val="24"/>
          <w:szCs w:val="24"/>
          <w:lang w:eastAsia="sk-SK"/>
        </w:rPr>
        <w:t xml:space="preserve"> ho bude môcť využiť na úhradu výdavkov za </w:t>
      </w:r>
    </w:p>
    <w:p w:rsidR="003F2382" w:rsidRDefault="003F2382" w:rsidP="003F2382">
      <w:pPr>
        <w:pStyle w:val="Odsekzoznamu"/>
        <w:numPr>
          <w:ilvl w:val="0"/>
          <w:numId w:val="4"/>
        </w:num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Formálnu starostlivosť – vybrané terénne a ambulantné sociálne služby, pomoc pri odkázanosti poskytovaná v hospici a dome ošetrovateľskej starostlivosti, služby starostlivosti o domácnosť a záhradu poskytnuté sociálnym podnikom s použitím servisnej poukážky</w:t>
      </w:r>
      <w:r w:rsidR="00704913">
        <w:rPr>
          <w:rFonts w:ascii="Times New Roman" w:eastAsia="Times New Roman" w:hAnsi="Times New Roman" w:cs="Times New Roman"/>
          <w:bCs/>
          <w:sz w:val="24"/>
          <w:szCs w:val="24"/>
          <w:lang w:eastAsia="sk-SK"/>
        </w:rPr>
        <w:t xml:space="preserve"> pre odkázanú osobu</w:t>
      </w:r>
      <w:r>
        <w:rPr>
          <w:rFonts w:ascii="Times New Roman" w:eastAsia="Times New Roman" w:hAnsi="Times New Roman" w:cs="Times New Roman"/>
          <w:bCs/>
          <w:sz w:val="24"/>
          <w:szCs w:val="24"/>
          <w:lang w:eastAsia="sk-SK"/>
        </w:rPr>
        <w:t>;</w:t>
      </w:r>
    </w:p>
    <w:p w:rsidR="003F2382" w:rsidRDefault="003F2382" w:rsidP="003F2382">
      <w:pPr>
        <w:pStyle w:val="Odsekzoznamu"/>
        <w:numPr>
          <w:ilvl w:val="0"/>
          <w:numId w:val="4"/>
        </w:num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Neformálnu starostlivosť, ak pôjde o osobu v stupni odkázanosti IV a V (v súčasnosti ide o FO opatrované v rámci príspevku na opatrovanie podľa zákona č. 447/2008 Z. z., ktorý bude po zavedení PPO zrušený)</w:t>
      </w:r>
      <w:r w:rsidR="007A4E9F">
        <w:rPr>
          <w:rFonts w:ascii="Times New Roman" w:eastAsia="Times New Roman" w:hAnsi="Times New Roman" w:cs="Times New Roman"/>
          <w:bCs/>
          <w:sz w:val="24"/>
          <w:szCs w:val="24"/>
          <w:lang w:eastAsia="sk-SK"/>
        </w:rPr>
        <w:t>.</w:t>
      </w:r>
    </w:p>
    <w:p w:rsidR="003F2382" w:rsidRDefault="003F2382" w:rsidP="003F2382">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Uvedené formy starostlivosti môže odkázaná osoba kombinovať podľa svojich potrieb a preferencii.</w:t>
      </w:r>
    </w:p>
    <w:p w:rsidR="003F2382" w:rsidRPr="003F2382" w:rsidRDefault="003F2382" w:rsidP="003F2382">
      <w:pPr>
        <w:tabs>
          <w:tab w:val="num" w:pos="1080"/>
        </w:tabs>
        <w:spacing w:after="0" w:line="240" w:lineRule="auto"/>
        <w:jc w:val="both"/>
        <w:rPr>
          <w:rFonts w:ascii="Times New Roman" w:eastAsia="Times New Roman" w:hAnsi="Times New Roman" w:cs="Times New Roman"/>
          <w:bCs/>
          <w:sz w:val="24"/>
          <w:szCs w:val="24"/>
          <w:lang w:eastAsia="sk-SK"/>
        </w:rPr>
      </w:pPr>
    </w:p>
    <w:p w:rsidR="007816AE" w:rsidRDefault="00312DCF" w:rsidP="007D5748">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Pre určenie vplyvu na zavedenie PPO sú rozhodujúcimi kritériami suma PPO a počet poberateľov PPO.</w:t>
      </w:r>
    </w:p>
    <w:p w:rsidR="00D23A62" w:rsidRDefault="00D23A62"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312DCF" w:rsidRDefault="00312DCF" w:rsidP="00312DCF">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Vyplácanie PPO sa predpokladá až od roku 2027. </w:t>
      </w:r>
      <w:r w:rsidRPr="007A4E9F">
        <w:rPr>
          <w:rFonts w:ascii="Times New Roman" w:eastAsia="Times New Roman" w:hAnsi="Times New Roman" w:cs="Times New Roman"/>
          <w:b/>
          <w:bCs/>
          <w:sz w:val="24"/>
          <w:szCs w:val="24"/>
          <w:lang w:eastAsia="sk-SK"/>
        </w:rPr>
        <w:t>Suma PPO</w:t>
      </w:r>
      <w:r>
        <w:rPr>
          <w:rFonts w:ascii="Times New Roman" w:eastAsia="Times New Roman" w:hAnsi="Times New Roman" w:cs="Times New Roman"/>
          <w:bCs/>
          <w:sz w:val="24"/>
          <w:szCs w:val="24"/>
          <w:lang w:eastAsia="sk-SK"/>
        </w:rPr>
        <w:t xml:space="preserve"> pre rok 2027 sa navrhuje v nasledovných výškach</w:t>
      </w:r>
      <w:r w:rsidR="003F2382">
        <w:rPr>
          <w:rFonts w:ascii="Times New Roman" w:eastAsia="Times New Roman" w:hAnsi="Times New Roman" w:cs="Times New Roman"/>
          <w:bCs/>
          <w:sz w:val="24"/>
          <w:szCs w:val="24"/>
          <w:lang w:eastAsia="sk-SK"/>
        </w:rPr>
        <w:t>:</w:t>
      </w:r>
    </w:p>
    <w:tbl>
      <w:tblPr>
        <w:tblW w:w="8700" w:type="dxa"/>
        <w:tblCellMar>
          <w:left w:w="70" w:type="dxa"/>
          <w:right w:w="70" w:type="dxa"/>
        </w:tblCellMar>
        <w:tblLook w:val="04A0" w:firstRow="1" w:lastRow="0" w:firstColumn="1" w:lastColumn="0" w:noHBand="0" w:noVBand="1"/>
      </w:tblPr>
      <w:tblGrid>
        <w:gridCol w:w="2100"/>
        <w:gridCol w:w="2840"/>
        <w:gridCol w:w="2000"/>
        <w:gridCol w:w="1760"/>
      </w:tblGrid>
      <w:tr w:rsidR="00672953" w:rsidRPr="00672953" w:rsidTr="00672953">
        <w:trPr>
          <w:trHeight w:val="690"/>
        </w:trPr>
        <w:tc>
          <w:tcPr>
            <w:tcW w:w="2100"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b/>
                <w:bCs/>
                <w:color w:val="000000"/>
                <w:lang w:eastAsia="sk-SK"/>
              </w:rPr>
              <w:t>Stupeň a rozsah odkázanosti</w:t>
            </w:r>
            <w:r w:rsidRPr="00672953">
              <w:rPr>
                <w:rFonts w:ascii="Times New Roman" w:eastAsia="Times New Roman" w:hAnsi="Times New Roman" w:cs="Times New Roman"/>
                <w:color w:val="000000"/>
                <w:lang w:eastAsia="sk-SK"/>
              </w:rPr>
              <w:t xml:space="preserve"> </w:t>
            </w:r>
            <w:r w:rsidRPr="00672953">
              <w:rPr>
                <w:rFonts w:ascii="Times New Roman" w:eastAsia="Times New Roman" w:hAnsi="Times New Roman" w:cs="Times New Roman"/>
                <w:color w:val="000000"/>
                <w:sz w:val="20"/>
                <w:szCs w:val="20"/>
                <w:lang w:eastAsia="sk-SK"/>
              </w:rPr>
              <w:t xml:space="preserve">(podľa zákona o integrovanej posudkovej činnosti) </w:t>
            </w:r>
          </w:p>
        </w:tc>
        <w:tc>
          <w:tcPr>
            <w:tcW w:w="6600" w:type="dxa"/>
            <w:gridSpan w:val="3"/>
            <w:tcBorders>
              <w:top w:val="single" w:sz="4" w:space="0" w:color="auto"/>
              <w:left w:val="nil"/>
              <w:bottom w:val="single" w:sz="4" w:space="0" w:color="auto"/>
              <w:right w:val="single" w:sz="4" w:space="0" w:color="000000"/>
            </w:tcBorders>
            <w:shd w:val="clear" w:color="000000" w:fill="DDEBF7"/>
            <w:vAlign w:val="center"/>
            <w:hideMark/>
          </w:tcPr>
          <w:p w:rsidR="00672953" w:rsidRPr="00672953" w:rsidRDefault="00672953" w:rsidP="00672953">
            <w:pPr>
              <w:spacing w:after="0" w:line="240" w:lineRule="auto"/>
              <w:jc w:val="center"/>
              <w:rPr>
                <w:rFonts w:ascii="Times New Roman" w:eastAsia="Times New Roman" w:hAnsi="Times New Roman" w:cs="Times New Roman"/>
                <w:b/>
                <w:bCs/>
                <w:color w:val="000000"/>
                <w:lang w:eastAsia="sk-SK"/>
              </w:rPr>
            </w:pPr>
            <w:r w:rsidRPr="00672953">
              <w:rPr>
                <w:rFonts w:ascii="Times New Roman" w:eastAsia="Times New Roman" w:hAnsi="Times New Roman" w:cs="Times New Roman"/>
                <w:b/>
                <w:bCs/>
                <w:color w:val="000000"/>
                <w:lang w:eastAsia="sk-SK"/>
              </w:rPr>
              <w:t>Navrhovaná výška PPO na rok 2027 podľa spôsobu využitia na osobu / mesiac v eur</w:t>
            </w:r>
            <w:r w:rsidRPr="00672953">
              <w:rPr>
                <w:rFonts w:ascii="Times New Roman" w:eastAsia="Times New Roman" w:hAnsi="Times New Roman" w:cs="Times New Roman"/>
                <w:b/>
                <w:bCs/>
                <w:color w:val="008080"/>
                <w:u w:val="single"/>
                <w:lang w:eastAsia="sk-SK"/>
              </w:rPr>
              <w:t xml:space="preserve"> </w:t>
            </w:r>
            <w:r w:rsidRPr="00672953">
              <w:rPr>
                <w:rFonts w:ascii="Times New Roman" w:eastAsia="Times New Roman" w:hAnsi="Times New Roman" w:cs="Times New Roman"/>
                <w:b/>
                <w:bCs/>
                <w:color w:val="008080"/>
                <w:lang w:eastAsia="sk-SK"/>
              </w:rPr>
              <w:t xml:space="preserve"> </w:t>
            </w:r>
          </w:p>
        </w:tc>
      </w:tr>
      <w:tr w:rsidR="00672953" w:rsidRPr="00672953" w:rsidTr="00672953">
        <w:trPr>
          <w:trHeight w:val="290"/>
        </w:trPr>
        <w:tc>
          <w:tcPr>
            <w:tcW w:w="2100" w:type="dxa"/>
            <w:vMerge/>
            <w:tcBorders>
              <w:top w:val="single" w:sz="4" w:space="0" w:color="auto"/>
              <w:left w:val="single" w:sz="4" w:space="0" w:color="auto"/>
              <w:bottom w:val="single" w:sz="4" w:space="0" w:color="auto"/>
              <w:right w:val="single" w:sz="4" w:space="0" w:color="auto"/>
            </w:tcBorders>
            <w:vAlign w:val="center"/>
            <w:hideMark/>
          </w:tcPr>
          <w:p w:rsidR="00672953" w:rsidRPr="00672953" w:rsidRDefault="00672953" w:rsidP="00672953">
            <w:pPr>
              <w:spacing w:after="0" w:line="240" w:lineRule="auto"/>
              <w:rPr>
                <w:rFonts w:ascii="Times New Roman" w:eastAsia="Times New Roman" w:hAnsi="Times New Roman" w:cs="Times New Roman"/>
                <w:color w:val="000000"/>
                <w:lang w:eastAsia="sk-SK"/>
              </w:rPr>
            </w:pPr>
          </w:p>
        </w:tc>
        <w:tc>
          <w:tcPr>
            <w:tcW w:w="2840" w:type="dxa"/>
            <w:vMerge w:val="restart"/>
            <w:tcBorders>
              <w:top w:val="nil"/>
              <w:left w:val="single" w:sz="4" w:space="0" w:color="auto"/>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b/>
                <w:bCs/>
                <w:color w:val="000000"/>
                <w:lang w:eastAsia="sk-SK"/>
              </w:rPr>
              <w:t>formálna starostlivosť</w:t>
            </w:r>
            <w:r w:rsidRPr="00672953">
              <w:rPr>
                <w:rFonts w:ascii="Times New Roman" w:eastAsia="Times New Roman" w:hAnsi="Times New Roman" w:cs="Times New Roman"/>
                <w:color w:val="000000"/>
                <w:lang w:eastAsia="sk-SK"/>
              </w:rPr>
              <w:t xml:space="preserve"> </w:t>
            </w:r>
            <w:r w:rsidRPr="00672953">
              <w:rPr>
                <w:rFonts w:ascii="Times New Roman" w:eastAsia="Times New Roman" w:hAnsi="Times New Roman" w:cs="Times New Roman"/>
                <w:color w:val="000000"/>
                <w:sz w:val="20"/>
                <w:szCs w:val="20"/>
                <w:lang w:eastAsia="sk-SK"/>
              </w:rPr>
              <w:t xml:space="preserve">(sociálne služby, zdravotnícke zariadenie) </w:t>
            </w:r>
          </w:p>
        </w:tc>
        <w:tc>
          <w:tcPr>
            <w:tcW w:w="3760" w:type="dxa"/>
            <w:gridSpan w:val="2"/>
            <w:tcBorders>
              <w:top w:val="single" w:sz="4" w:space="0" w:color="auto"/>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b/>
                <w:bCs/>
                <w:color w:val="000000"/>
                <w:lang w:eastAsia="sk-SK"/>
              </w:rPr>
            </w:pPr>
            <w:r w:rsidRPr="00672953">
              <w:rPr>
                <w:rFonts w:ascii="Times New Roman" w:eastAsia="Times New Roman" w:hAnsi="Times New Roman" w:cs="Times New Roman"/>
                <w:b/>
                <w:bCs/>
                <w:color w:val="000000"/>
                <w:lang w:eastAsia="sk-SK"/>
              </w:rPr>
              <w:t>neformálna starostlivosť</w:t>
            </w:r>
          </w:p>
        </w:tc>
      </w:tr>
      <w:tr w:rsidR="00672953" w:rsidRPr="00672953" w:rsidTr="00672953">
        <w:trPr>
          <w:trHeight w:val="520"/>
        </w:trPr>
        <w:tc>
          <w:tcPr>
            <w:tcW w:w="2100" w:type="dxa"/>
            <w:vMerge/>
            <w:tcBorders>
              <w:top w:val="single" w:sz="4" w:space="0" w:color="auto"/>
              <w:left w:val="single" w:sz="4" w:space="0" w:color="auto"/>
              <w:bottom w:val="single" w:sz="4" w:space="0" w:color="auto"/>
              <w:right w:val="single" w:sz="4" w:space="0" w:color="auto"/>
            </w:tcBorders>
            <w:vAlign w:val="center"/>
            <w:hideMark/>
          </w:tcPr>
          <w:p w:rsidR="00672953" w:rsidRPr="00672953" w:rsidRDefault="00672953" w:rsidP="00672953">
            <w:pPr>
              <w:spacing w:after="0" w:line="240" w:lineRule="auto"/>
              <w:rPr>
                <w:rFonts w:ascii="Times New Roman" w:eastAsia="Times New Roman" w:hAnsi="Times New Roman" w:cs="Times New Roman"/>
                <w:color w:val="000000"/>
                <w:lang w:eastAsia="sk-SK"/>
              </w:rPr>
            </w:pPr>
          </w:p>
        </w:tc>
        <w:tc>
          <w:tcPr>
            <w:tcW w:w="2840" w:type="dxa"/>
            <w:vMerge/>
            <w:tcBorders>
              <w:top w:val="nil"/>
              <w:left w:val="single" w:sz="4" w:space="0" w:color="auto"/>
              <w:bottom w:val="single" w:sz="4" w:space="0" w:color="auto"/>
              <w:right w:val="single" w:sz="4" w:space="0" w:color="auto"/>
            </w:tcBorders>
            <w:vAlign w:val="center"/>
            <w:hideMark/>
          </w:tcPr>
          <w:p w:rsidR="00672953" w:rsidRPr="00672953" w:rsidRDefault="00672953" w:rsidP="00672953">
            <w:pPr>
              <w:spacing w:after="0" w:line="240" w:lineRule="auto"/>
              <w:rPr>
                <w:rFonts w:ascii="Times New Roman" w:eastAsia="Times New Roman" w:hAnsi="Times New Roman" w:cs="Times New Roman"/>
                <w:color w:val="000000"/>
                <w:lang w:eastAsia="sk-SK"/>
              </w:rPr>
            </w:pPr>
          </w:p>
        </w:tc>
        <w:tc>
          <w:tcPr>
            <w:tcW w:w="200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sz w:val="20"/>
                <w:szCs w:val="20"/>
                <w:lang w:eastAsia="sk-SK"/>
              </w:rPr>
            </w:pPr>
            <w:r w:rsidRPr="00672953">
              <w:rPr>
                <w:rFonts w:ascii="Times New Roman" w:eastAsia="Times New Roman" w:hAnsi="Times New Roman" w:cs="Times New Roman"/>
                <w:color w:val="000000"/>
                <w:sz w:val="20"/>
                <w:szCs w:val="20"/>
                <w:lang w:eastAsia="sk-SK"/>
              </w:rPr>
              <w:t>priamo na neformálnu starostlivosť</w:t>
            </w:r>
          </w:p>
        </w:tc>
        <w:tc>
          <w:tcPr>
            <w:tcW w:w="1760" w:type="dxa"/>
            <w:vMerge w:val="restart"/>
            <w:tcBorders>
              <w:top w:val="nil"/>
              <w:left w:val="single" w:sz="4" w:space="0" w:color="auto"/>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sz w:val="20"/>
                <w:szCs w:val="20"/>
                <w:lang w:eastAsia="sk-SK"/>
              </w:rPr>
            </w:pPr>
            <w:r w:rsidRPr="00672953">
              <w:rPr>
                <w:rFonts w:ascii="Times New Roman" w:eastAsia="Times New Roman" w:hAnsi="Times New Roman" w:cs="Times New Roman"/>
                <w:color w:val="000000"/>
                <w:sz w:val="20"/>
                <w:szCs w:val="20"/>
                <w:lang w:eastAsia="sk-SK"/>
              </w:rPr>
              <w:t xml:space="preserve">na sociálne služby, zdravotnícke zariadenie </w:t>
            </w:r>
          </w:p>
        </w:tc>
      </w:tr>
      <w:tr w:rsidR="00672953" w:rsidRPr="00672953" w:rsidTr="00672953">
        <w:trPr>
          <w:trHeight w:val="290"/>
        </w:trPr>
        <w:tc>
          <w:tcPr>
            <w:tcW w:w="2100" w:type="dxa"/>
            <w:vMerge/>
            <w:tcBorders>
              <w:top w:val="single" w:sz="4" w:space="0" w:color="auto"/>
              <w:left w:val="single" w:sz="4" w:space="0" w:color="auto"/>
              <w:bottom w:val="single" w:sz="4" w:space="0" w:color="auto"/>
              <w:right w:val="single" w:sz="4" w:space="0" w:color="auto"/>
            </w:tcBorders>
            <w:vAlign w:val="center"/>
            <w:hideMark/>
          </w:tcPr>
          <w:p w:rsidR="00672953" w:rsidRPr="00672953" w:rsidRDefault="00672953" w:rsidP="00672953">
            <w:pPr>
              <w:spacing w:after="0" w:line="240" w:lineRule="auto"/>
              <w:rPr>
                <w:rFonts w:ascii="Times New Roman" w:eastAsia="Times New Roman" w:hAnsi="Times New Roman" w:cs="Times New Roman"/>
                <w:color w:val="000000"/>
                <w:lang w:eastAsia="sk-SK"/>
              </w:rPr>
            </w:pPr>
          </w:p>
        </w:tc>
        <w:tc>
          <w:tcPr>
            <w:tcW w:w="2840" w:type="dxa"/>
            <w:vMerge/>
            <w:tcBorders>
              <w:top w:val="nil"/>
              <w:left w:val="single" w:sz="4" w:space="0" w:color="auto"/>
              <w:bottom w:val="single" w:sz="4" w:space="0" w:color="auto"/>
              <w:right w:val="single" w:sz="4" w:space="0" w:color="auto"/>
            </w:tcBorders>
            <w:vAlign w:val="center"/>
            <w:hideMark/>
          </w:tcPr>
          <w:p w:rsidR="00672953" w:rsidRPr="00672953" w:rsidRDefault="00672953" w:rsidP="00672953">
            <w:pPr>
              <w:spacing w:after="0" w:line="240" w:lineRule="auto"/>
              <w:rPr>
                <w:rFonts w:ascii="Times New Roman" w:eastAsia="Times New Roman" w:hAnsi="Times New Roman" w:cs="Times New Roman"/>
                <w:color w:val="000000"/>
                <w:lang w:eastAsia="sk-SK"/>
              </w:rPr>
            </w:pPr>
          </w:p>
        </w:tc>
        <w:tc>
          <w:tcPr>
            <w:tcW w:w="200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sz w:val="20"/>
                <w:szCs w:val="20"/>
                <w:lang w:eastAsia="sk-SK"/>
              </w:rPr>
            </w:pPr>
            <w:r w:rsidRPr="00672953">
              <w:rPr>
                <w:rFonts w:ascii="Times New Roman" w:eastAsia="Times New Roman" w:hAnsi="Times New Roman" w:cs="Times New Roman"/>
                <w:color w:val="000000"/>
                <w:sz w:val="20"/>
                <w:szCs w:val="20"/>
                <w:lang w:eastAsia="sk-SK"/>
              </w:rPr>
              <w:t>dospelá osoba / dieťa</w:t>
            </w:r>
          </w:p>
        </w:tc>
        <w:tc>
          <w:tcPr>
            <w:tcW w:w="1760" w:type="dxa"/>
            <w:vMerge/>
            <w:tcBorders>
              <w:top w:val="nil"/>
              <w:left w:val="single" w:sz="4" w:space="0" w:color="auto"/>
              <w:bottom w:val="single" w:sz="4" w:space="0" w:color="auto"/>
              <w:right w:val="single" w:sz="4" w:space="0" w:color="auto"/>
            </w:tcBorders>
            <w:vAlign w:val="center"/>
            <w:hideMark/>
          </w:tcPr>
          <w:p w:rsidR="00672953" w:rsidRPr="00672953" w:rsidRDefault="00672953" w:rsidP="00672953">
            <w:pPr>
              <w:spacing w:after="0" w:line="240" w:lineRule="auto"/>
              <w:rPr>
                <w:rFonts w:ascii="Times New Roman" w:eastAsia="Times New Roman" w:hAnsi="Times New Roman" w:cs="Times New Roman"/>
                <w:color w:val="000000"/>
                <w:sz w:val="20"/>
                <w:szCs w:val="20"/>
                <w:lang w:eastAsia="sk-SK"/>
              </w:rPr>
            </w:pPr>
          </w:p>
        </w:tc>
      </w:tr>
      <w:tr w:rsidR="00672953" w:rsidRPr="00672953" w:rsidTr="00672953">
        <w:trPr>
          <w:trHeight w:val="29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I </w:t>
            </w:r>
            <w:r w:rsidRPr="00672953">
              <w:rPr>
                <w:rFonts w:ascii="Times New Roman" w:eastAsia="Times New Roman" w:hAnsi="Times New Roman" w:cs="Times New Roman"/>
                <w:color w:val="000000"/>
                <w:sz w:val="20"/>
                <w:szCs w:val="20"/>
                <w:lang w:eastAsia="sk-SK"/>
              </w:rPr>
              <w:t>(2 - 4 hodiny)</w:t>
            </w:r>
          </w:p>
        </w:tc>
        <w:tc>
          <w:tcPr>
            <w:tcW w:w="284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230 €</w:t>
            </w:r>
          </w:p>
        </w:tc>
        <w:tc>
          <w:tcPr>
            <w:tcW w:w="200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 - </w:t>
            </w:r>
          </w:p>
        </w:tc>
        <w:tc>
          <w:tcPr>
            <w:tcW w:w="176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 - </w:t>
            </w:r>
          </w:p>
        </w:tc>
      </w:tr>
      <w:tr w:rsidR="00672953" w:rsidRPr="00672953" w:rsidTr="00672953">
        <w:trPr>
          <w:trHeight w:val="29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II </w:t>
            </w:r>
            <w:r w:rsidRPr="00672953">
              <w:rPr>
                <w:rFonts w:ascii="Times New Roman" w:eastAsia="Times New Roman" w:hAnsi="Times New Roman" w:cs="Times New Roman"/>
                <w:color w:val="000000"/>
                <w:sz w:val="20"/>
                <w:szCs w:val="20"/>
                <w:lang w:eastAsia="sk-SK"/>
              </w:rPr>
              <w:t>(4 - 6 hodín)</w:t>
            </w:r>
          </w:p>
        </w:tc>
        <w:tc>
          <w:tcPr>
            <w:tcW w:w="284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460 €</w:t>
            </w:r>
          </w:p>
        </w:tc>
        <w:tc>
          <w:tcPr>
            <w:tcW w:w="200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 - </w:t>
            </w:r>
          </w:p>
        </w:tc>
        <w:tc>
          <w:tcPr>
            <w:tcW w:w="176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 - </w:t>
            </w:r>
          </w:p>
        </w:tc>
      </w:tr>
      <w:tr w:rsidR="00672953" w:rsidRPr="00672953" w:rsidTr="00672953">
        <w:trPr>
          <w:trHeight w:val="29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III </w:t>
            </w:r>
            <w:r w:rsidRPr="00672953">
              <w:rPr>
                <w:rFonts w:ascii="Times New Roman" w:eastAsia="Times New Roman" w:hAnsi="Times New Roman" w:cs="Times New Roman"/>
                <w:color w:val="000000"/>
                <w:sz w:val="20"/>
                <w:szCs w:val="20"/>
                <w:lang w:eastAsia="sk-SK"/>
              </w:rPr>
              <w:t>(6 - 8 hodín)</w:t>
            </w:r>
          </w:p>
        </w:tc>
        <w:tc>
          <w:tcPr>
            <w:tcW w:w="284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600 €</w:t>
            </w:r>
          </w:p>
        </w:tc>
        <w:tc>
          <w:tcPr>
            <w:tcW w:w="200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 - </w:t>
            </w:r>
          </w:p>
        </w:tc>
        <w:tc>
          <w:tcPr>
            <w:tcW w:w="176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 - </w:t>
            </w:r>
          </w:p>
        </w:tc>
      </w:tr>
      <w:tr w:rsidR="00672953" w:rsidRPr="00672953" w:rsidTr="00672953">
        <w:trPr>
          <w:trHeight w:val="29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IV </w:t>
            </w:r>
            <w:r w:rsidRPr="00672953">
              <w:rPr>
                <w:rFonts w:ascii="Times New Roman" w:eastAsia="Times New Roman" w:hAnsi="Times New Roman" w:cs="Times New Roman"/>
                <w:color w:val="000000"/>
                <w:sz w:val="20"/>
                <w:szCs w:val="20"/>
                <w:lang w:eastAsia="sk-SK"/>
              </w:rPr>
              <w:t>(8 - 12 hodín)</w:t>
            </w:r>
          </w:p>
        </w:tc>
        <w:tc>
          <w:tcPr>
            <w:tcW w:w="284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830 €</w:t>
            </w:r>
          </w:p>
        </w:tc>
        <w:tc>
          <w:tcPr>
            <w:tcW w:w="200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740 €  / 940 €</w:t>
            </w:r>
          </w:p>
        </w:tc>
        <w:tc>
          <w:tcPr>
            <w:tcW w:w="176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90 €</w:t>
            </w:r>
          </w:p>
        </w:tc>
      </w:tr>
      <w:tr w:rsidR="00672953" w:rsidRPr="00672953" w:rsidTr="00672953">
        <w:trPr>
          <w:trHeight w:val="29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 xml:space="preserve">V </w:t>
            </w:r>
            <w:r w:rsidRPr="00672953">
              <w:rPr>
                <w:rFonts w:ascii="Times New Roman" w:eastAsia="Times New Roman" w:hAnsi="Times New Roman" w:cs="Times New Roman"/>
                <w:color w:val="000000"/>
                <w:sz w:val="20"/>
                <w:szCs w:val="20"/>
                <w:lang w:eastAsia="sk-SK"/>
              </w:rPr>
              <w:t>(12 a viac hodín)</w:t>
            </w:r>
          </w:p>
        </w:tc>
        <w:tc>
          <w:tcPr>
            <w:tcW w:w="284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1 010 €</w:t>
            </w:r>
          </w:p>
        </w:tc>
        <w:tc>
          <w:tcPr>
            <w:tcW w:w="200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740 €  / 940 €</w:t>
            </w:r>
          </w:p>
        </w:tc>
        <w:tc>
          <w:tcPr>
            <w:tcW w:w="1760" w:type="dxa"/>
            <w:tcBorders>
              <w:top w:val="nil"/>
              <w:left w:val="nil"/>
              <w:bottom w:val="single" w:sz="4" w:space="0" w:color="auto"/>
              <w:right w:val="single" w:sz="4" w:space="0" w:color="auto"/>
            </w:tcBorders>
            <w:shd w:val="clear" w:color="auto" w:fill="auto"/>
            <w:vAlign w:val="center"/>
            <w:hideMark/>
          </w:tcPr>
          <w:p w:rsidR="00672953" w:rsidRPr="00672953" w:rsidRDefault="00672953" w:rsidP="00672953">
            <w:pPr>
              <w:spacing w:after="0" w:line="240" w:lineRule="auto"/>
              <w:jc w:val="center"/>
              <w:rPr>
                <w:rFonts w:ascii="Times New Roman" w:eastAsia="Times New Roman" w:hAnsi="Times New Roman" w:cs="Times New Roman"/>
                <w:color w:val="000000"/>
                <w:lang w:eastAsia="sk-SK"/>
              </w:rPr>
            </w:pPr>
            <w:r w:rsidRPr="00672953">
              <w:rPr>
                <w:rFonts w:ascii="Times New Roman" w:eastAsia="Times New Roman" w:hAnsi="Times New Roman" w:cs="Times New Roman"/>
                <w:color w:val="000000"/>
                <w:lang w:eastAsia="sk-SK"/>
              </w:rPr>
              <w:t>270 €</w:t>
            </w:r>
          </w:p>
        </w:tc>
      </w:tr>
    </w:tbl>
    <w:p w:rsidR="002F0B3A" w:rsidRDefault="002F0B3A" w:rsidP="002F0B3A">
      <w:pPr>
        <w:tabs>
          <w:tab w:val="num" w:pos="1080"/>
        </w:tabs>
        <w:spacing w:after="0" w:line="240" w:lineRule="auto"/>
        <w:jc w:val="both"/>
        <w:rPr>
          <w:rFonts w:ascii="Times New Roman" w:eastAsia="Times New Roman" w:hAnsi="Times New Roman" w:cs="Times New Roman"/>
          <w:bCs/>
          <w:sz w:val="20"/>
          <w:szCs w:val="24"/>
          <w:lang w:eastAsia="sk-SK"/>
        </w:rPr>
      </w:pPr>
      <w:r>
        <w:rPr>
          <w:rFonts w:ascii="Times New Roman" w:eastAsia="Times New Roman" w:hAnsi="Times New Roman" w:cs="Times New Roman"/>
          <w:bCs/>
          <w:sz w:val="20"/>
          <w:szCs w:val="24"/>
          <w:lang w:eastAsia="sk-SK"/>
        </w:rPr>
        <w:t>Zdroj: Informačný systém sociálnych služieb, Informačný systém riadenia sociálnych dávok, vlastné prepočty</w:t>
      </w:r>
    </w:p>
    <w:p w:rsidR="00312DCF" w:rsidRDefault="00312DCF"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A4E9F" w:rsidRPr="007A4E9F" w:rsidRDefault="003F2382" w:rsidP="00A54FEB">
      <w:pPr>
        <w:tabs>
          <w:tab w:val="num" w:pos="1080"/>
        </w:tabs>
        <w:spacing w:after="0" w:line="240" w:lineRule="auto"/>
        <w:jc w:val="both"/>
        <w:rPr>
          <w:rFonts w:ascii="Times New Roman" w:eastAsia="Times New Roman" w:hAnsi="Times New Roman" w:cs="Times New Roman"/>
          <w:bCs/>
          <w:sz w:val="24"/>
          <w:szCs w:val="24"/>
          <w:lang w:eastAsia="sk-SK"/>
        </w:rPr>
      </w:pPr>
      <w:r w:rsidRPr="003F2382">
        <w:rPr>
          <w:rFonts w:ascii="Times New Roman" w:eastAsia="Times New Roman" w:hAnsi="Times New Roman" w:cs="Times New Roman"/>
          <w:bCs/>
          <w:sz w:val="24"/>
          <w:szCs w:val="24"/>
          <w:lang w:eastAsia="sk-SK"/>
        </w:rPr>
        <w:t xml:space="preserve">Pri určení predpokladanej výšky príspevku na pomoc pri odkázanosti pre najvyšší V. stupeň odkázanosti sa </w:t>
      </w:r>
      <w:r w:rsidR="00A54FEB">
        <w:rPr>
          <w:rFonts w:ascii="Times New Roman" w:eastAsia="Times New Roman" w:hAnsi="Times New Roman" w:cs="Times New Roman"/>
          <w:bCs/>
          <w:sz w:val="24"/>
          <w:szCs w:val="24"/>
          <w:lang w:eastAsia="sk-SK"/>
        </w:rPr>
        <w:t>zohľadňovala</w:t>
      </w:r>
      <w:r w:rsidR="00704913">
        <w:rPr>
          <w:rFonts w:ascii="Times New Roman" w:eastAsia="Times New Roman" w:hAnsi="Times New Roman" w:cs="Times New Roman"/>
          <w:bCs/>
          <w:sz w:val="24"/>
          <w:szCs w:val="24"/>
          <w:lang w:eastAsia="sk-SK"/>
        </w:rPr>
        <w:t xml:space="preserve"> výška </w:t>
      </w:r>
      <w:r w:rsidR="00A54FEB">
        <w:rPr>
          <w:rFonts w:ascii="Times New Roman" w:eastAsia="Times New Roman" w:hAnsi="Times New Roman" w:cs="Times New Roman"/>
          <w:bCs/>
          <w:sz w:val="24"/>
          <w:szCs w:val="24"/>
          <w:lang w:eastAsia="sk-SK"/>
        </w:rPr>
        <w:t>finančného príspevku</w:t>
      </w:r>
      <w:r w:rsidR="00A54FEB" w:rsidRPr="00A54FEB">
        <w:rPr>
          <w:rFonts w:ascii="Times New Roman" w:eastAsia="Times New Roman" w:hAnsi="Times New Roman" w:cs="Times New Roman"/>
          <w:bCs/>
          <w:sz w:val="24"/>
          <w:szCs w:val="24"/>
          <w:lang w:eastAsia="sk-SK"/>
        </w:rPr>
        <w:t xml:space="preserve"> na poskytovanie sociálnej služby v</w:t>
      </w:r>
      <w:r w:rsidR="00A54FEB">
        <w:rPr>
          <w:rFonts w:ascii="Times New Roman" w:eastAsia="Times New Roman" w:hAnsi="Times New Roman" w:cs="Times New Roman"/>
          <w:bCs/>
          <w:sz w:val="24"/>
          <w:szCs w:val="24"/>
          <w:lang w:eastAsia="sk-SK"/>
        </w:rPr>
        <w:t> </w:t>
      </w:r>
      <w:r w:rsidR="00A54FEB" w:rsidRPr="00A54FEB">
        <w:rPr>
          <w:rFonts w:ascii="Times New Roman" w:eastAsia="Times New Roman" w:hAnsi="Times New Roman" w:cs="Times New Roman"/>
          <w:bCs/>
          <w:sz w:val="24"/>
          <w:szCs w:val="24"/>
          <w:lang w:eastAsia="sk-SK"/>
        </w:rPr>
        <w:t>zariadeniach</w:t>
      </w:r>
      <w:r w:rsidR="00A54FEB">
        <w:rPr>
          <w:rFonts w:ascii="Times New Roman" w:eastAsia="Times New Roman" w:hAnsi="Times New Roman" w:cs="Times New Roman"/>
          <w:bCs/>
          <w:sz w:val="24"/>
          <w:szCs w:val="24"/>
          <w:lang w:eastAsia="sk-SK"/>
        </w:rPr>
        <w:t xml:space="preserve"> </w:t>
      </w:r>
      <w:r w:rsidR="00A54FEB" w:rsidRPr="00A54FEB">
        <w:rPr>
          <w:rFonts w:ascii="Times New Roman" w:eastAsia="Times New Roman" w:hAnsi="Times New Roman" w:cs="Times New Roman"/>
          <w:bCs/>
          <w:sz w:val="24"/>
          <w:szCs w:val="24"/>
          <w:lang w:eastAsia="sk-SK"/>
        </w:rPr>
        <w:t>podmienených odkázanosťou</w:t>
      </w:r>
      <w:r w:rsidR="00A54FEB">
        <w:rPr>
          <w:rFonts w:ascii="Times New Roman" w:eastAsia="Times New Roman" w:hAnsi="Times New Roman" w:cs="Times New Roman"/>
          <w:bCs/>
          <w:sz w:val="24"/>
          <w:szCs w:val="24"/>
          <w:lang w:eastAsia="sk-SK"/>
        </w:rPr>
        <w:t xml:space="preserve">, ktorou už v súčasnosti z rozpočtu MPSVR SR (§78a) spolufinancuje pobytové a ambulantné formy sociálnych služieb v závislosti od stupňa odkázanosti. </w:t>
      </w:r>
      <w:r w:rsidR="00BC1E4E">
        <w:rPr>
          <w:rFonts w:ascii="Times New Roman" w:eastAsia="Times New Roman" w:hAnsi="Times New Roman" w:cs="Times New Roman"/>
          <w:bCs/>
          <w:sz w:val="24"/>
          <w:szCs w:val="24"/>
          <w:lang w:eastAsia="sk-SK"/>
        </w:rPr>
        <w:t>S ohľadom na zámer podporovať odkázané osoby s rovnakým stupňom odkázanosti zo štátneho rozpočtu obdobnou výškou</w:t>
      </w:r>
      <w:r w:rsidR="00A54FEB">
        <w:rPr>
          <w:rFonts w:ascii="Times New Roman" w:eastAsia="Times New Roman" w:hAnsi="Times New Roman" w:cs="Times New Roman"/>
          <w:bCs/>
          <w:sz w:val="24"/>
          <w:szCs w:val="24"/>
          <w:lang w:eastAsia="sk-SK"/>
        </w:rPr>
        <w:t xml:space="preserve"> </w:t>
      </w:r>
      <w:r w:rsidRPr="003F2382">
        <w:rPr>
          <w:rFonts w:ascii="Times New Roman" w:eastAsia="Times New Roman" w:hAnsi="Times New Roman" w:cs="Times New Roman"/>
          <w:bCs/>
          <w:sz w:val="24"/>
          <w:szCs w:val="24"/>
          <w:lang w:eastAsia="sk-SK"/>
        </w:rPr>
        <w:t>vychádzalo</w:t>
      </w:r>
      <w:r w:rsidR="00BC1E4E">
        <w:rPr>
          <w:rFonts w:ascii="Times New Roman" w:eastAsia="Times New Roman" w:hAnsi="Times New Roman" w:cs="Times New Roman"/>
          <w:bCs/>
          <w:sz w:val="24"/>
          <w:szCs w:val="24"/>
          <w:lang w:eastAsia="sk-SK"/>
        </w:rPr>
        <w:t xml:space="preserve"> sa</w:t>
      </w:r>
      <w:r w:rsidR="007A4E9F">
        <w:rPr>
          <w:rFonts w:ascii="Times New Roman" w:eastAsia="Times New Roman" w:hAnsi="Times New Roman" w:cs="Times New Roman"/>
          <w:bCs/>
          <w:sz w:val="24"/>
          <w:szCs w:val="24"/>
          <w:lang w:eastAsia="sk-SK"/>
        </w:rPr>
        <w:t xml:space="preserve"> </w:t>
      </w:r>
      <w:r w:rsidR="007A4E9F" w:rsidRPr="00CE37D9">
        <w:rPr>
          <w:rFonts w:ascii="Times New Roman" w:eastAsia="Times New Roman" w:hAnsi="Times New Roman" w:cs="Times New Roman"/>
          <w:bCs/>
          <w:sz w:val="24"/>
          <w:szCs w:val="24"/>
          <w:lang w:eastAsia="sk-SK"/>
        </w:rPr>
        <w:t>z </w:t>
      </w:r>
      <w:r w:rsidR="003E3525" w:rsidRPr="00CE37D9">
        <w:rPr>
          <w:rFonts w:ascii="Times New Roman" w:eastAsia="Times New Roman" w:hAnsi="Times New Roman" w:cs="Times New Roman"/>
          <w:bCs/>
          <w:sz w:val="24"/>
          <w:szCs w:val="24"/>
          <w:lang w:eastAsia="sk-SK"/>
        </w:rPr>
        <w:t>priemerných celkových mzdových nákladov za rok 2024 vybraných zariadení podmienených odkázanosťou. Výška príspevku na pomoc pri odkázanosti v najvyššom V. stupni odkázanosti zodpovedá približne 60 % celkových mzdových nákladov (čo zodpovedá mzdovým nákladom na odborných zamestnancov).</w:t>
      </w:r>
      <w:r w:rsidR="003E3525" w:rsidRPr="00D73A58">
        <w:rPr>
          <w:rFonts w:ascii="Times New Roman" w:eastAsia="Times New Roman" w:hAnsi="Times New Roman" w:cs="Times New Roman"/>
          <w:bCs/>
          <w:sz w:val="24"/>
          <w:szCs w:val="24"/>
          <w:lang w:eastAsia="sk-SK"/>
        </w:rPr>
        <w:t xml:space="preserve"> Táto suma bola následne zvýšená o medziročnú</w:t>
      </w:r>
      <w:r w:rsidR="003E3525" w:rsidRPr="003E3525">
        <w:rPr>
          <w:rFonts w:ascii="Times New Roman" w:eastAsia="Times New Roman" w:hAnsi="Times New Roman" w:cs="Times New Roman"/>
          <w:bCs/>
          <w:sz w:val="24"/>
          <w:szCs w:val="24"/>
          <w:lang w:eastAsia="sk-SK"/>
        </w:rPr>
        <w:t xml:space="preserve"> infláciu na základe makroekonomickej prognózy MF SR</w:t>
      </w:r>
      <w:r w:rsidR="00D23A62">
        <w:rPr>
          <w:rFonts w:ascii="Times New Roman" w:eastAsia="Times New Roman" w:hAnsi="Times New Roman" w:cs="Times New Roman"/>
          <w:bCs/>
          <w:sz w:val="24"/>
          <w:szCs w:val="24"/>
          <w:lang w:eastAsia="sk-SK"/>
        </w:rPr>
        <w:t xml:space="preserve">. </w:t>
      </w:r>
      <w:r w:rsidR="007A4E9F" w:rsidRPr="00D23A62">
        <w:rPr>
          <w:rFonts w:ascii="Times New Roman" w:eastAsia="Times New Roman" w:hAnsi="Times New Roman" w:cs="Times New Roman"/>
          <w:bCs/>
          <w:sz w:val="24"/>
          <w:szCs w:val="24"/>
          <w:lang w:eastAsia="sk-SK"/>
        </w:rPr>
        <w:t>Pri určení výšky príspevku v ostatných stupňoch odkázanosti (I až IV)</w:t>
      </w:r>
      <w:r w:rsidR="007A4E9F" w:rsidRPr="007A4E9F">
        <w:rPr>
          <w:rFonts w:ascii="Times New Roman" w:eastAsia="Times New Roman" w:hAnsi="Times New Roman" w:cs="Times New Roman"/>
          <w:bCs/>
          <w:sz w:val="24"/>
          <w:szCs w:val="24"/>
          <w:lang w:eastAsia="sk-SK"/>
        </w:rPr>
        <w:t xml:space="preserve"> bol pri percentuálnom znížení sumy príspevku zohľadnený priemerný rozsah odkázanosti v jednotlivých stupňoch odkázanosti v hodinách.</w:t>
      </w:r>
    </w:p>
    <w:p w:rsidR="003F2382" w:rsidRDefault="007A4E9F" w:rsidP="007A4E9F">
      <w:pPr>
        <w:tabs>
          <w:tab w:val="num" w:pos="1080"/>
        </w:tabs>
        <w:spacing w:after="0" w:line="240" w:lineRule="auto"/>
        <w:jc w:val="both"/>
        <w:rPr>
          <w:rFonts w:ascii="Times New Roman" w:eastAsia="Times New Roman" w:hAnsi="Times New Roman" w:cs="Times New Roman"/>
          <w:bCs/>
          <w:sz w:val="24"/>
          <w:szCs w:val="24"/>
          <w:lang w:eastAsia="sk-SK"/>
        </w:rPr>
      </w:pPr>
      <w:r w:rsidRPr="007A4E9F">
        <w:rPr>
          <w:rFonts w:ascii="Times New Roman" w:eastAsia="Times New Roman" w:hAnsi="Times New Roman" w:cs="Times New Roman"/>
          <w:bCs/>
          <w:sz w:val="24"/>
          <w:szCs w:val="24"/>
          <w:lang w:eastAsia="sk-SK"/>
        </w:rPr>
        <w:t xml:space="preserve">Suma príspevku v jednotlivých stupňoch sa bude poskytovať odkázanej osobe v rovnakej výške bez ohľadu na to, či ho využije na formálnu alebo neformálnu starostlivosť. V prípade neformálnej starostlivosti však bude určená pevná časť, ktorú bude môcť </w:t>
      </w:r>
      <w:r w:rsidRPr="00D23A62">
        <w:rPr>
          <w:rFonts w:ascii="Times New Roman" w:eastAsia="Times New Roman" w:hAnsi="Times New Roman" w:cs="Times New Roman"/>
          <w:bCs/>
          <w:sz w:val="24"/>
          <w:szCs w:val="24"/>
          <w:lang w:eastAsia="sk-SK"/>
        </w:rPr>
        <w:t xml:space="preserve">odkázaná osoba využiť na neformálnu starostlivosť, </w:t>
      </w:r>
      <w:r w:rsidR="00D23A62" w:rsidRPr="00D23A62">
        <w:rPr>
          <w:rFonts w:ascii="Times New Roman" w:eastAsia="Times New Roman" w:hAnsi="Times New Roman" w:cs="Times New Roman"/>
          <w:bCs/>
          <w:sz w:val="24"/>
          <w:szCs w:val="24"/>
          <w:lang w:eastAsia="sk-SK"/>
        </w:rPr>
        <w:t>ktorej suma vychádza z predpokladanej výšky príspevku na opatrovanie v roku 2027 tak, aby nedošlo k zhoršeniu situácie súčasných poberateľov tohto príspevku a osôb nimi opatrovaných. U neformálne opatrovaných neplnoletých detí</w:t>
      </w:r>
      <w:r w:rsidR="00D23A62">
        <w:rPr>
          <w:rFonts w:ascii="Times New Roman" w:eastAsia="Times New Roman" w:hAnsi="Times New Roman" w:cs="Times New Roman"/>
          <w:bCs/>
          <w:sz w:val="24"/>
          <w:szCs w:val="24"/>
          <w:lang w:eastAsia="sk-SK"/>
        </w:rPr>
        <w:t xml:space="preserve"> sa táto suma zvyšuje vzhľadom na zvýšenú náročnosť o 200 eur. Z</w:t>
      </w:r>
      <w:r w:rsidRPr="007A4E9F">
        <w:rPr>
          <w:rFonts w:ascii="Times New Roman" w:eastAsia="Times New Roman" w:hAnsi="Times New Roman" w:cs="Times New Roman"/>
          <w:bCs/>
          <w:sz w:val="24"/>
          <w:szCs w:val="24"/>
          <w:lang w:eastAsia="sk-SK"/>
        </w:rPr>
        <w:t>ostávajúcu sumu bude môcť využiť na spolufinancovanie úh</w:t>
      </w:r>
      <w:r w:rsidR="00D23A62">
        <w:rPr>
          <w:rFonts w:ascii="Times New Roman" w:eastAsia="Times New Roman" w:hAnsi="Times New Roman" w:cs="Times New Roman"/>
          <w:bCs/>
          <w:sz w:val="24"/>
          <w:szCs w:val="24"/>
          <w:lang w:eastAsia="sk-SK"/>
        </w:rPr>
        <w:t xml:space="preserve">rady za formálnu starostlivosť, </w:t>
      </w:r>
      <w:r w:rsidRPr="007A4E9F">
        <w:rPr>
          <w:rFonts w:ascii="Times New Roman" w:eastAsia="Times New Roman" w:hAnsi="Times New Roman" w:cs="Times New Roman"/>
          <w:bCs/>
          <w:sz w:val="24"/>
          <w:szCs w:val="24"/>
          <w:lang w:eastAsia="sk-SK"/>
        </w:rPr>
        <w:t>za účelom ďalšej podpory a sociálneho začlenenia odkázanej osoby, ako aj odľah</w:t>
      </w:r>
      <w:r w:rsidR="00D23A62">
        <w:rPr>
          <w:rFonts w:ascii="Times New Roman" w:eastAsia="Times New Roman" w:hAnsi="Times New Roman" w:cs="Times New Roman"/>
          <w:bCs/>
          <w:sz w:val="24"/>
          <w:szCs w:val="24"/>
          <w:lang w:eastAsia="sk-SK"/>
        </w:rPr>
        <w:t>čenia neformálneho opatrovateľa</w:t>
      </w:r>
      <w:r w:rsidRPr="007A4E9F">
        <w:rPr>
          <w:rFonts w:ascii="Times New Roman" w:eastAsia="Times New Roman" w:hAnsi="Times New Roman" w:cs="Times New Roman"/>
          <w:bCs/>
          <w:sz w:val="24"/>
          <w:szCs w:val="24"/>
          <w:lang w:eastAsia="sk-SK"/>
        </w:rPr>
        <w:t>.</w:t>
      </w:r>
      <w:r>
        <w:rPr>
          <w:rFonts w:ascii="Times New Roman" w:eastAsia="Times New Roman" w:hAnsi="Times New Roman" w:cs="Times New Roman"/>
          <w:bCs/>
          <w:sz w:val="24"/>
          <w:szCs w:val="24"/>
          <w:lang w:eastAsia="sk-SK"/>
        </w:rPr>
        <w:t xml:space="preserve"> </w:t>
      </w:r>
    </w:p>
    <w:p w:rsidR="007A4E9F" w:rsidRDefault="007A4E9F" w:rsidP="007A4E9F">
      <w:pPr>
        <w:tabs>
          <w:tab w:val="num" w:pos="1080"/>
        </w:tabs>
        <w:spacing w:after="0" w:line="240" w:lineRule="auto"/>
        <w:jc w:val="both"/>
        <w:rPr>
          <w:rFonts w:ascii="Times New Roman" w:eastAsia="Times New Roman" w:hAnsi="Times New Roman" w:cs="Times New Roman"/>
          <w:bCs/>
          <w:sz w:val="24"/>
          <w:szCs w:val="24"/>
          <w:lang w:eastAsia="sk-SK"/>
        </w:rPr>
      </w:pPr>
    </w:p>
    <w:p w:rsidR="004B14D5" w:rsidRDefault="004B14D5" w:rsidP="007A4E9F">
      <w:pPr>
        <w:tabs>
          <w:tab w:val="num" w:pos="1080"/>
        </w:tabs>
        <w:spacing w:after="0" w:line="240" w:lineRule="auto"/>
        <w:jc w:val="both"/>
        <w:rPr>
          <w:rFonts w:ascii="Times New Roman" w:eastAsia="Times New Roman" w:hAnsi="Times New Roman" w:cs="Times New Roman"/>
          <w:bCs/>
          <w:sz w:val="24"/>
          <w:szCs w:val="24"/>
          <w:lang w:eastAsia="sk-SK"/>
        </w:rPr>
      </w:pPr>
      <w:r w:rsidRPr="00D23A62">
        <w:rPr>
          <w:rFonts w:ascii="Times New Roman" w:eastAsia="Times New Roman" w:hAnsi="Times New Roman" w:cs="Times New Roman"/>
          <w:b/>
          <w:bCs/>
          <w:sz w:val="24"/>
          <w:szCs w:val="24"/>
          <w:lang w:eastAsia="sk-SK"/>
        </w:rPr>
        <w:t>Poberateľmi PPO</w:t>
      </w:r>
      <w:r>
        <w:rPr>
          <w:rFonts w:ascii="Times New Roman" w:eastAsia="Times New Roman" w:hAnsi="Times New Roman" w:cs="Times New Roman"/>
          <w:bCs/>
          <w:sz w:val="24"/>
          <w:szCs w:val="24"/>
          <w:lang w:eastAsia="sk-SK"/>
        </w:rPr>
        <w:t xml:space="preserve"> budú môcť byť osoby odkázané na pomoc iných, do ktorých boli na účely odhadu počtu poberateľov PPO </w:t>
      </w:r>
      <w:r w:rsidR="00FB3CC3">
        <w:rPr>
          <w:rFonts w:ascii="Times New Roman" w:eastAsia="Times New Roman" w:hAnsi="Times New Roman" w:cs="Times New Roman"/>
          <w:bCs/>
          <w:sz w:val="24"/>
          <w:szCs w:val="24"/>
          <w:lang w:eastAsia="sk-SK"/>
        </w:rPr>
        <w:t>započítaní:</w:t>
      </w:r>
    </w:p>
    <w:p w:rsidR="00FB3CC3" w:rsidRDefault="00FB3CC3" w:rsidP="00FB3CC3">
      <w:pPr>
        <w:pStyle w:val="Odsekzoznamu"/>
        <w:numPr>
          <w:ilvl w:val="0"/>
          <w:numId w:val="5"/>
        </w:num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osoby u</w:t>
      </w:r>
      <w:r w:rsidRPr="00FB3CC3">
        <w:rPr>
          <w:rFonts w:ascii="Times New Roman" w:eastAsia="Times New Roman" w:hAnsi="Times New Roman" w:cs="Times New Roman"/>
          <w:bCs/>
          <w:sz w:val="24"/>
          <w:szCs w:val="24"/>
          <w:lang w:eastAsia="sk-SK"/>
        </w:rPr>
        <w:t>ž v súčasnosti poberajúc</w:t>
      </w:r>
      <w:r>
        <w:rPr>
          <w:rFonts w:ascii="Times New Roman" w:eastAsia="Times New Roman" w:hAnsi="Times New Roman" w:cs="Times New Roman"/>
          <w:bCs/>
          <w:sz w:val="24"/>
          <w:szCs w:val="24"/>
          <w:lang w:eastAsia="sk-SK"/>
        </w:rPr>
        <w:t>e</w:t>
      </w:r>
      <w:r w:rsidRPr="00FB3CC3">
        <w:rPr>
          <w:rFonts w:ascii="Times New Roman" w:eastAsia="Times New Roman" w:hAnsi="Times New Roman" w:cs="Times New Roman"/>
          <w:bCs/>
          <w:sz w:val="24"/>
          <w:szCs w:val="24"/>
          <w:lang w:eastAsia="sk-SK"/>
        </w:rPr>
        <w:t xml:space="preserve"> nejakú formu pomoci pri odkázanosti</w:t>
      </w:r>
      <w:r>
        <w:rPr>
          <w:rFonts w:ascii="Times New Roman" w:eastAsia="Times New Roman" w:hAnsi="Times New Roman" w:cs="Times New Roman"/>
          <w:bCs/>
          <w:sz w:val="24"/>
          <w:szCs w:val="24"/>
          <w:lang w:eastAsia="sk-SK"/>
        </w:rPr>
        <w:t>, ktorým nárok na PPO vznikne automaticky</w:t>
      </w:r>
      <w:r w:rsidRPr="00FB3CC3">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 p</w:t>
      </w:r>
      <w:r w:rsidRPr="00FB3CC3">
        <w:rPr>
          <w:rFonts w:ascii="Times New Roman" w:eastAsia="Times New Roman" w:hAnsi="Times New Roman" w:cs="Times New Roman"/>
          <w:bCs/>
          <w:sz w:val="24"/>
          <w:szCs w:val="24"/>
          <w:lang w:eastAsia="sk-SK"/>
        </w:rPr>
        <w:t xml:space="preserve">rijímatelia </w:t>
      </w:r>
      <w:r>
        <w:rPr>
          <w:rFonts w:ascii="Times New Roman" w:eastAsia="Times New Roman" w:hAnsi="Times New Roman" w:cs="Times New Roman"/>
          <w:bCs/>
          <w:sz w:val="24"/>
          <w:szCs w:val="24"/>
          <w:lang w:eastAsia="sk-SK"/>
        </w:rPr>
        <w:t xml:space="preserve">terénnych a ambulantných </w:t>
      </w:r>
      <w:r w:rsidRPr="00FB3CC3">
        <w:rPr>
          <w:rFonts w:ascii="Times New Roman" w:eastAsia="Times New Roman" w:hAnsi="Times New Roman" w:cs="Times New Roman"/>
          <w:bCs/>
          <w:sz w:val="24"/>
          <w:szCs w:val="24"/>
          <w:lang w:eastAsia="sk-SK"/>
        </w:rPr>
        <w:t>sociálnych služieb</w:t>
      </w:r>
      <w:r>
        <w:rPr>
          <w:rFonts w:ascii="Times New Roman" w:eastAsia="Times New Roman" w:hAnsi="Times New Roman" w:cs="Times New Roman"/>
          <w:bCs/>
          <w:sz w:val="24"/>
          <w:szCs w:val="24"/>
          <w:lang w:eastAsia="sk-SK"/>
        </w:rPr>
        <w:t xml:space="preserve"> a o</w:t>
      </w:r>
      <w:r w:rsidRPr="00FB3CC3">
        <w:rPr>
          <w:rFonts w:ascii="Times New Roman" w:eastAsia="Times New Roman" w:hAnsi="Times New Roman" w:cs="Times New Roman"/>
          <w:bCs/>
          <w:sz w:val="24"/>
          <w:szCs w:val="24"/>
          <w:lang w:eastAsia="sk-SK"/>
        </w:rPr>
        <w:t>soby opatrované v rámci príspevku na opatrovanie v systéme kompenzácií</w:t>
      </w:r>
      <w:r>
        <w:rPr>
          <w:rFonts w:ascii="Times New Roman" w:eastAsia="Times New Roman" w:hAnsi="Times New Roman" w:cs="Times New Roman"/>
          <w:bCs/>
          <w:sz w:val="24"/>
          <w:szCs w:val="24"/>
          <w:lang w:eastAsia="sk-SK"/>
        </w:rPr>
        <w:t>;</w:t>
      </w:r>
    </w:p>
    <w:p w:rsidR="00FB3CC3" w:rsidRDefault="00FB3CC3" w:rsidP="00FB3CC3">
      <w:pPr>
        <w:pStyle w:val="Odsekzoznamu"/>
        <w:numPr>
          <w:ilvl w:val="0"/>
          <w:numId w:val="5"/>
        </w:numPr>
        <w:spacing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w:t>
      </w:r>
      <w:r w:rsidRPr="00FB3CC3">
        <w:rPr>
          <w:rFonts w:ascii="Times New Roman" w:eastAsia="Times New Roman" w:hAnsi="Times New Roman" w:cs="Times New Roman"/>
          <w:bCs/>
          <w:sz w:val="24"/>
          <w:szCs w:val="24"/>
          <w:lang w:eastAsia="sk-SK"/>
        </w:rPr>
        <w:t>otenciálni poberatelia príspevku v</w:t>
      </w:r>
      <w:r>
        <w:rPr>
          <w:rFonts w:ascii="Times New Roman" w:eastAsia="Times New Roman" w:hAnsi="Times New Roman" w:cs="Times New Roman"/>
          <w:bCs/>
          <w:sz w:val="24"/>
          <w:szCs w:val="24"/>
          <w:lang w:eastAsia="sk-SK"/>
        </w:rPr>
        <w:t> </w:t>
      </w:r>
      <w:r w:rsidRPr="00FB3CC3">
        <w:rPr>
          <w:rFonts w:ascii="Times New Roman" w:eastAsia="Times New Roman" w:hAnsi="Times New Roman" w:cs="Times New Roman"/>
          <w:bCs/>
          <w:sz w:val="24"/>
          <w:szCs w:val="24"/>
          <w:lang w:eastAsia="sk-SK"/>
        </w:rPr>
        <w:t>budúcnosti</w:t>
      </w:r>
      <w:r>
        <w:rPr>
          <w:rFonts w:ascii="Times New Roman" w:eastAsia="Times New Roman" w:hAnsi="Times New Roman" w:cs="Times New Roman"/>
          <w:bCs/>
          <w:sz w:val="24"/>
          <w:szCs w:val="24"/>
          <w:lang w:eastAsia="sk-SK"/>
        </w:rPr>
        <w:t>, ktorí boli už v súčasnom systéme posúdení ako odkázaní na pomoc iných, bez jej poberania</w:t>
      </w:r>
      <w:r w:rsidR="00F06456">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 n</w:t>
      </w:r>
      <w:r w:rsidRPr="00FB3CC3">
        <w:rPr>
          <w:rFonts w:ascii="Times New Roman" w:eastAsia="Times New Roman" w:hAnsi="Times New Roman" w:cs="Times New Roman"/>
          <w:bCs/>
          <w:sz w:val="24"/>
          <w:szCs w:val="24"/>
          <w:lang w:eastAsia="sk-SK"/>
        </w:rPr>
        <w:t>euspokojení žiadatelia o poskytovanie sociálnej služby</w:t>
      </w:r>
      <w:r>
        <w:rPr>
          <w:rFonts w:ascii="Times New Roman" w:eastAsia="Times New Roman" w:hAnsi="Times New Roman" w:cs="Times New Roman"/>
          <w:bCs/>
          <w:sz w:val="24"/>
          <w:szCs w:val="24"/>
          <w:lang w:eastAsia="sk-SK"/>
        </w:rPr>
        <w:t>, ď</w:t>
      </w:r>
      <w:r w:rsidRPr="00FB3CC3">
        <w:rPr>
          <w:rFonts w:ascii="Times New Roman" w:eastAsia="Times New Roman" w:hAnsi="Times New Roman" w:cs="Times New Roman"/>
          <w:bCs/>
          <w:sz w:val="24"/>
          <w:szCs w:val="24"/>
          <w:lang w:eastAsia="sk-SK"/>
        </w:rPr>
        <w:t>alšie osoby s</w:t>
      </w:r>
      <w:r>
        <w:rPr>
          <w:rFonts w:ascii="Times New Roman" w:eastAsia="Times New Roman" w:hAnsi="Times New Roman" w:cs="Times New Roman"/>
          <w:bCs/>
          <w:sz w:val="24"/>
          <w:szCs w:val="24"/>
          <w:lang w:eastAsia="sk-SK"/>
        </w:rPr>
        <w:t> ťažkým zdravotným postihnutím (</w:t>
      </w:r>
      <w:r w:rsidRPr="00FB3CC3">
        <w:rPr>
          <w:rFonts w:ascii="Times New Roman" w:eastAsia="Times New Roman" w:hAnsi="Times New Roman" w:cs="Times New Roman"/>
          <w:bCs/>
          <w:sz w:val="24"/>
          <w:szCs w:val="24"/>
          <w:lang w:eastAsia="sk-SK"/>
        </w:rPr>
        <w:t>ŤZP</w:t>
      </w:r>
      <w:r>
        <w:rPr>
          <w:rFonts w:ascii="Times New Roman" w:eastAsia="Times New Roman" w:hAnsi="Times New Roman" w:cs="Times New Roman"/>
          <w:bCs/>
          <w:sz w:val="24"/>
          <w:szCs w:val="24"/>
          <w:lang w:eastAsia="sk-SK"/>
        </w:rPr>
        <w:t>)</w:t>
      </w:r>
      <w:r w:rsidRPr="00FB3CC3">
        <w:rPr>
          <w:rFonts w:ascii="Times New Roman" w:eastAsia="Times New Roman" w:hAnsi="Times New Roman" w:cs="Times New Roman"/>
          <w:bCs/>
          <w:sz w:val="24"/>
          <w:szCs w:val="24"/>
          <w:lang w:eastAsia="sk-SK"/>
        </w:rPr>
        <w:t xml:space="preserve"> posúdené v stupni odkázanosti v systéme kompenzácií</w:t>
      </w:r>
      <w:r>
        <w:rPr>
          <w:rFonts w:ascii="Times New Roman" w:eastAsia="Times New Roman" w:hAnsi="Times New Roman" w:cs="Times New Roman"/>
          <w:bCs/>
          <w:sz w:val="24"/>
          <w:szCs w:val="24"/>
          <w:lang w:eastAsia="sk-SK"/>
        </w:rPr>
        <w:t>. Pri týchto potenciálnych prijímateľoch sa nepredpokladá čerpanie PPO v celom objeme a počte osôb, ale ich postupný nábeh do systému</w:t>
      </w:r>
      <w:r w:rsidR="003E3525">
        <w:rPr>
          <w:rFonts w:ascii="Times New Roman" w:eastAsia="Times New Roman" w:hAnsi="Times New Roman" w:cs="Times New Roman"/>
          <w:bCs/>
          <w:sz w:val="24"/>
          <w:szCs w:val="24"/>
          <w:lang w:eastAsia="sk-SK"/>
        </w:rPr>
        <w:t xml:space="preserve"> aj v priebehu ďalších rokov</w:t>
      </w:r>
      <w:r>
        <w:rPr>
          <w:rFonts w:ascii="Times New Roman" w:eastAsia="Times New Roman" w:hAnsi="Times New Roman" w:cs="Times New Roman"/>
          <w:bCs/>
          <w:sz w:val="24"/>
          <w:szCs w:val="24"/>
          <w:lang w:eastAsia="sk-SK"/>
        </w:rPr>
        <w:t>.</w:t>
      </w:r>
    </w:p>
    <w:p w:rsidR="000C773C" w:rsidRPr="00FB3CC3" w:rsidRDefault="000C773C" w:rsidP="000C773C">
      <w:pPr>
        <w:pStyle w:val="Odsekzoznamu"/>
        <w:spacing w:line="240" w:lineRule="auto"/>
        <w:jc w:val="both"/>
        <w:rPr>
          <w:rFonts w:ascii="Times New Roman" w:eastAsia="Times New Roman" w:hAnsi="Times New Roman" w:cs="Times New Roman"/>
          <w:bCs/>
          <w:sz w:val="24"/>
          <w:szCs w:val="24"/>
          <w:lang w:eastAsia="sk-SK"/>
        </w:rPr>
      </w:pPr>
    </w:p>
    <w:p w:rsidR="00FB3CC3" w:rsidRPr="00FB3CC3" w:rsidRDefault="00FB3CC3" w:rsidP="00FB3CC3">
      <w:pPr>
        <w:tabs>
          <w:tab w:val="num" w:pos="1080"/>
        </w:tabs>
        <w:spacing w:after="0" w:line="240" w:lineRule="auto"/>
        <w:jc w:val="both"/>
        <w:rPr>
          <w:rFonts w:ascii="Times New Roman" w:eastAsia="Times New Roman" w:hAnsi="Times New Roman" w:cs="Times New Roman"/>
          <w:bCs/>
          <w:sz w:val="24"/>
          <w:szCs w:val="24"/>
          <w:lang w:eastAsia="sk-SK"/>
        </w:rPr>
      </w:pPr>
      <w:r w:rsidRPr="00FB3CC3">
        <w:rPr>
          <w:rFonts w:ascii="Times New Roman" w:eastAsia="Times New Roman" w:hAnsi="Times New Roman" w:cs="Times New Roman"/>
          <w:bCs/>
          <w:sz w:val="24"/>
          <w:szCs w:val="24"/>
          <w:lang w:eastAsia="sk-SK"/>
        </w:rPr>
        <w:t>Údaje o počte možných poberateľoch príspevku</w:t>
      </w:r>
      <w:r>
        <w:rPr>
          <w:rFonts w:ascii="Times New Roman" w:eastAsia="Times New Roman" w:hAnsi="Times New Roman" w:cs="Times New Roman"/>
          <w:bCs/>
          <w:sz w:val="24"/>
          <w:szCs w:val="24"/>
          <w:lang w:eastAsia="sk-SK"/>
        </w:rPr>
        <w:t xml:space="preserve"> s vyššie uvedených skupín boli kvantifikované</w:t>
      </w:r>
      <w:r w:rsidRPr="00FB3CC3">
        <w:rPr>
          <w:rFonts w:ascii="Times New Roman" w:eastAsia="Times New Roman" w:hAnsi="Times New Roman" w:cs="Times New Roman"/>
          <w:bCs/>
          <w:sz w:val="24"/>
          <w:szCs w:val="24"/>
          <w:lang w:eastAsia="sk-SK"/>
        </w:rPr>
        <w:t xml:space="preserve"> vychádzajúc zo štatistických údajov za roky 2022 a</w:t>
      </w:r>
      <w:r>
        <w:rPr>
          <w:rFonts w:ascii="Times New Roman" w:eastAsia="Times New Roman" w:hAnsi="Times New Roman" w:cs="Times New Roman"/>
          <w:bCs/>
          <w:sz w:val="24"/>
          <w:szCs w:val="24"/>
          <w:lang w:eastAsia="sk-SK"/>
        </w:rPr>
        <w:t>ž 2025</w:t>
      </w:r>
      <w:r w:rsidRPr="00FB3CC3">
        <w:rPr>
          <w:rFonts w:ascii="Times New Roman" w:eastAsia="Times New Roman" w:hAnsi="Times New Roman" w:cs="Times New Roman"/>
          <w:bCs/>
          <w:sz w:val="24"/>
          <w:szCs w:val="24"/>
          <w:lang w:eastAsia="sk-SK"/>
        </w:rPr>
        <w:t xml:space="preserve"> (v jednotlivých mesiacoch) s</w:t>
      </w:r>
      <w:r>
        <w:rPr>
          <w:rFonts w:ascii="Times New Roman" w:eastAsia="Times New Roman" w:hAnsi="Times New Roman" w:cs="Times New Roman"/>
          <w:bCs/>
          <w:sz w:val="24"/>
          <w:szCs w:val="24"/>
          <w:lang w:eastAsia="sk-SK"/>
        </w:rPr>
        <w:t> </w:t>
      </w:r>
      <w:r w:rsidRPr="00FB3CC3">
        <w:rPr>
          <w:rFonts w:ascii="Times New Roman" w:eastAsia="Times New Roman" w:hAnsi="Times New Roman" w:cs="Times New Roman"/>
          <w:bCs/>
          <w:sz w:val="24"/>
          <w:szCs w:val="24"/>
          <w:lang w:eastAsia="sk-SK"/>
        </w:rPr>
        <w:t>predikciou</w:t>
      </w:r>
      <w:r>
        <w:rPr>
          <w:rFonts w:ascii="Times New Roman" w:eastAsia="Times New Roman" w:hAnsi="Times New Roman" w:cs="Times New Roman"/>
          <w:bCs/>
          <w:sz w:val="24"/>
          <w:szCs w:val="24"/>
          <w:lang w:eastAsia="sk-SK"/>
        </w:rPr>
        <w:t xml:space="preserve"> ich počtu</w:t>
      </w:r>
      <w:r w:rsidRPr="00FB3CC3">
        <w:rPr>
          <w:rFonts w:ascii="Times New Roman" w:eastAsia="Times New Roman" w:hAnsi="Times New Roman" w:cs="Times New Roman"/>
          <w:bCs/>
          <w:sz w:val="24"/>
          <w:szCs w:val="24"/>
          <w:lang w:eastAsia="sk-SK"/>
        </w:rPr>
        <w:t xml:space="preserve"> na rok</w:t>
      </w:r>
      <w:r>
        <w:rPr>
          <w:rFonts w:ascii="Times New Roman" w:eastAsia="Times New Roman" w:hAnsi="Times New Roman" w:cs="Times New Roman"/>
          <w:bCs/>
          <w:sz w:val="24"/>
          <w:szCs w:val="24"/>
          <w:lang w:eastAsia="sk-SK"/>
        </w:rPr>
        <w:t>y 2027 a 2028</w:t>
      </w:r>
      <w:r w:rsidRPr="00FB3CC3">
        <w:rPr>
          <w:rFonts w:ascii="Times New Roman" w:eastAsia="Times New Roman" w:hAnsi="Times New Roman" w:cs="Times New Roman"/>
          <w:bCs/>
          <w:sz w:val="24"/>
          <w:szCs w:val="24"/>
          <w:lang w:eastAsia="sk-SK"/>
        </w:rPr>
        <w:t xml:space="preserve">. Do počtu boli zaradené odkázané osoby na ako „jedinečné osoby“, t. j. zaradené len raz aj v prípade, že sú </w:t>
      </w:r>
      <w:r>
        <w:rPr>
          <w:rFonts w:ascii="Times New Roman" w:eastAsia="Times New Roman" w:hAnsi="Times New Roman" w:cs="Times New Roman"/>
          <w:bCs/>
          <w:sz w:val="24"/>
          <w:szCs w:val="24"/>
          <w:lang w:eastAsia="sk-SK"/>
        </w:rPr>
        <w:t>vedené vo viacerých evidenciách.</w:t>
      </w:r>
      <w:r w:rsidRPr="00FB3CC3">
        <w:rPr>
          <w:rFonts w:ascii="Times New Roman" w:eastAsia="Times New Roman" w:hAnsi="Times New Roman" w:cs="Times New Roman"/>
          <w:bCs/>
          <w:sz w:val="24"/>
          <w:szCs w:val="24"/>
          <w:lang w:eastAsia="sk-SK"/>
        </w:rPr>
        <w:t xml:space="preserve"> </w:t>
      </w:r>
    </w:p>
    <w:p w:rsidR="00FB3CC3" w:rsidRPr="00FB3CC3" w:rsidRDefault="00FB3CC3" w:rsidP="00FB3CC3">
      <w:pPr>
        <w:pStyle w:val="Odsekzoznamu"/>
        <w:tabs>
          <w:tab w:val="num" w:pos="1080"/>
        </w:tabs>
        <w:spacing w:after="0" w:line="240" w:lineRule="auto"/>
        <w:jc w:val="both"/>
        <w:rPr>
          <w:rFonts w:ascii="Times New Roman" w:eastAsia="Times New Roman" w:hAnsi="Times New Roman" w:cs="Times New Roman"/>
          <w:bCs/>
          <w:sz w:val="24"/>
          <w:szCs w:val="24"/>
          <w:lang w:eastAsia="sk-SK"/>
        </w:rPr>
      </w:pPr>
    </w:p>
    <w:p w:rsidR="007A4E9F" w:rsidRDefault="007A4E9F" w:rsidP="007A4E9F">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Odhad počtu poberateľov PPO v rokoch 2027 a 2028 je nasledovný:</w:t>
      </w:r>
    </w:p>
    <w:tbl>
      <w:tblPr>
        <w:tblW w:w="9148" w:type="dxa"/>
        <w:tblInd w:w="-5" w:type="dxa"/>
        <w:tblCellMar>
          <w:left w:w="70" w:type="dxa"/>
          <w:right w:w="70" w:type="dxa"/>
        </w:tblCellMar>
        <w:tblLook w:val="04A0" w:firstRow="1" w:lastRow="0" w:firstColumn="1" w:lastColumn="0" w:noHBand="0" w:noVBand="1"/>
      </w:tblPr>
      <w:tblGrid>
        <w:gridCol w:w="443"/>
        <w:gridCol w:w="3688"/>
        <w:gridCol w:w="738"/>
        <w:gridCol w:w="738"/>
        <w:gridCol w:w="736"/>
        <w:gridCol w:w="885"/>
        <w:gridCol w:w="884"/>
        <w:gridCol w:w="1036"/>
      </w:tblGrid>
      <w:tr w:rsidR="003E3525" w:rsidRPr="003E3525" w:rsidTr="001D7CB6">
        <w:trPr>
          <w:trHeight w:val="288"/>
        </w:trPr>
        <w:tc>
          <w:tcPr>
            <w:tcW w:w="4131" w:type="dxa"/>
            <w:gridSpan w:val="2"/>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3E3525" w:rsidRPr="003E3525" w:rsidRDefault="003E3525" w:rsidP="003E3525">
            <w:pPr>
              <w:spacing w:after="0" w:line="240" w:lineRule="auto"/>
              <w:jc w:val="center"/>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Kategória poberateľov PPO</w:t>
            </w:r>
          </w:p>
        </w:tc>
        <w:tc>
          <w:tcPr>
            <w:tcW w:w="5017" w:type="dxa"/>
            <w:gridSpan w:val="6"/>
            <w:tcBorders>
              <w:top w:val="single" w:sz="4" w:space="0" w:color="auto"/>
              <w:left w:val="nil"/>
              <w:bottom w:val="single" w:sz="4" w:space="0" w:color="auto"/>
              <w:right w:val="single" w:sz="4" w:space="0" w:color="auto"/>
            </w:tcBorders>
            <w:shd w:val="clear" w:color="000000" w:fill="DDEBF7"/>
            <w:noWrap/>
            <w:vAlign w:val="center"/>
            <w:hideMark/>
          </w:tcPr>
          <w:p w:rsidR="003E3525" w:rsidRPr="003E3525" w:rsidRDefault="003E3525" w:rsidP="003E3525">
            <w:pPr>
              <w:spacing w:after="0" w:line="240" w:lineRule="auto"/>
              <w:jc w:val="center"/>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 xml:space="preserve">Počet poberateľov v </w:t>
            </w:r>
            <w:r>
              <w:rPr>
                <w:rFonts w:ascii="Times New Roman" w:eastAsia="Times New Roman" w:hAnsi="Times New Roman" w:cs="Times New Roman"/>
                <w:b/>
                <w:bCs/>
                <w:color w:val="000000"/>
                <w:lang w:eastAsia="sk-SK"/>
              </w:rPr>
              <w:t>delení podľa stupňa odkázanosti</w:t>
            </w:r>
          </w:p>
        </w:tc>
      </w:tr>
      <w:tr w:rsidR="003E3525" w:rsidRPr="003E3525" w:rsidTr="001D7CB6">
        <w:trPr>
          <w:trHeight w:val="298"/>
        </w:trPr>
        <w:tc>
          <w:tcPr>
            <w:tcW w:w="4131" w:type="dxa"/>
            <w:gridSpan w:val="2"/>
            <w:vMerge/>
            <w:tcBorders>
              <w:top w:val="single" w:sz="4" w:space="0" w:color="auto"/>
              <w:left w:val="single" w:sz="4" w:space="0" w:color="auto"/>
              <w:bottom w:val="single" w:sz="4" w:space="0" w:color="auto"/>
              <w:right w:val="single" w:sz="4" w:space="0" w:color="auto"/>
            </w:tcBorders>
            <w:vAlign w:val="center"/>
            <w:hideMark/>
          </w:tcPr>
          <w:p w:rsidR="003E3525" w:rsidRPr="003E3525" w:rsidRDefault="003E3525" w:rsidP="003E3525">
            <w:pPr>
              <w:spacing w:after="0" w:line="240" w:lineRule="auto"/>
              <w:rPr>
                <w:rFonts w:ascii="Times New Roman" w:eastAsia="Times New Roman" w:hAnsi="Times New Roman" w:cs="Times New Roman"/>
                <w:b/>
                <w:bCs/>
                <w:color w:val="000000"/>
                <w:lang w:eastAsia="sk-SK"/>
              </w:rPr>
            </w:pPr>
          </w:p>
        </w:tc>
        <w:tc>
          <w:tcPr>
            <w:tcW w:w="738" w:type="dxa"/>
            <w:tcBorders>
              <w:top w:val="nil"/>
              <w:left w:val="nil"/>
              <w:bottom w:val="nil"/>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I.</w:t>
            </w:r>
          </w:p>
        </w:tc>
        <w:tc>
          <w:tcPr>
            <w:tcW w:w="738" w:type="dxa"/>
            <w:tcBorders>
              <w:top w:val="nil"/>
              <w:left w:val="nil"/>
              <w:bottom w:val="nil"/>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II.</w:t>
            </w:r>
          </w:p>
        </w:tc>
        <w:tc>
          <w:tcPr>
            <w:tcW w:w="736" w:type="dxa"/>
            <w:tcBorders>
              <w:top w:val="nil"/>
              <w:left w:val="nil"/>
              <w:bottom w:val="nil"/>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III.</w:t>
            </w:r>
          </w:p>
        </w:tc>
        <w:tc>
          <w:tcPr>
            <w:tcW w:w="885" w:type="dxa"/>
            <w:tcBorders>
              <w:top w:val="nil"/>
              <w:left w:val="nil"/>
              <w:bottom w:val="nil"/>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IV.</w:t>
            </w:r>
          </w:p>
        </w:tc>
        <w:tc>
          <w:tcPr>
            <w:tcW w:w="884" w:type="dxa"/>
            <w:tcBorders>
              <w:top w:val="nil"/>
              <w:left w:val="nil"/>
              <w:bottom w:val="nil"/>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V.</w:t>
            </w:r>
          </w:p>
        </w:tc>
        <w:tc>
          <w:tcPr>
            <w:tcW w:w="1033" w:type="dxa"/>
            <w:tcBorders>
              <w:top w:val="nil"/>
              <w:left w:val="nil"/>
              <w:bottom w:val="nil"/>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Spolu</w:t>
            </w:r>
          </w:p>
        </w:tc>
      </w:tr>
      <w:tr w:rsidR="003E3525" w:rsidRPr="003E3525" w:rsidTr="001D7CB6">
        <w:trPr>
          <w:trHeight w:val="288"/>
        </w:trPr>
        <w:tc>
          <w:tcPr>
            <w:tcW w:w="443" w:type="dxa"/>
            <w:vMerge w:val="restart"/>
            <w:tcBorders>
              <w:top w:val="single" w:sz="8" w:space="0" w:color="auto"/>
              <w:left w:val="single" w:sz="8" w:space="0" w:color="auto"/>
              <w:bottom w:val="single" w:sz="8" w:space="0" w:color="000000"/>
              <w:right w:val="single" w:sz="4" w:space="0" w:color="auto"/>
            </w:tcBorders>
            <w:shd w:val="clear" w:color="000000" w:fill="E2EFDA"/>
            <w:noWrap/>
            <w:textDirection w:val="btLr"/>
            <w:vAlign w:val="center"/>
            <w:hideMark/>
          </w:tcPr>
          <w:p w:rsidR="003E3525" w:rsidRPr="003E3525" w:rsidRDefault="003E3525" w:rsidP="003E3525">
            <w:pPr>
              <w:spacing w:after="0" w:line="240" w:lineRule="auto"/>
              <w:jc w:val="center"/>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2027</w:t>
            </w:r>
          </w:p>
        </w:tc>
        <w:tc>
          <w:tcPr>
            <w:tcW w:w="3687" w:type="dxa"/>
            <w:tcBorders>
              <w:top w:val="single" w:sz="8" w:space="0" w:color="auto"/>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lang w:eastAsia="sk-SK"/>
              </w:rPr>
            </w:pPr>
            <w:r w:rsidRPr="003E3525">
              <w:rPr>
                <w:rFonts w:ascii="Times New Roman" w:eastAsia="Times New Roman" w:hAnsi="Times New Roman" w:cs="Times New Roman"/>
                <w:color w:val="000000"/>
                <w:lang w:eastAsia="sk-SK"/>
              </w:rPr>
              <w:t>Prijímatelia soc. služieb</w:t>
            </w:r>
          </w:p>
        </w:tc>
        <w:tc>
          <w:tcPr>
            <w:tcW w:w="738" w:type="dxa"/>
            <w:tcBorders>
              <w:top w:val="single" w:sz="8" w:space="0" w:color="auto"/>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982</w:t>
            </w:r>
          </w:p>
        </w:tc>
        <w:tc>
          <w:tcPr>
            <w:tcW w:w="738" w:type="dxa"/>
            <w:tcBorders>
              <w:top w:val="single" w:sz="8" w:space="0" w:color="auto"/>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2 458</w:t>
            </w:r>
          </w:p>
        </w:tc>
        <w:tc>
          <w:tcPr>
            <w:tcW w:w="736" w:type="dxa"/>
            <w:tcBorders>
              <w:top w:val="single" w:sz="8" w:space="0" w:color="auto"/>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4 623</w:t>
            </w:r>
          </w:p>
        </w:tc>
        <w:tc>
          <w:tcPr>
            <w:tcW w:w="885" w:type="dxa"/>
            <w:tcBorders>
              <w:top w:val="single" w:sz="8" w:space="0" w:color="auto"/>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3 231</w:t>
            </w:r>
          </w:p>
        </w:tc>
        <w:tc>
          <w:tcPr>
            <w:tcW w:w="884" w:type="dxa"/>
            <w:tcBorders>
              <w:top w:val="single" w:sz="8" w:space="0" w:color="auto"/>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6 841</w:t>
            </w:r>
          </w:p>
        </w:tc>
        <w:tc>
          <w:tcPr>
            <w:tcW w:w="1033" w:type="dxa"/>
            <w:tcBorders>
              <w:top w:val="single" w:sz="8" w:space="0" w:color="auto"/>
              <w:left w:val="nil"/>
              <w:bottom w:val="single" w:sz="4"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18 135</w:t>
            </w:r>
          </w:p>
        </w:tc>
      </w:tr>
      <w:tr w:rsidR="003E3525" w:rsidRPr="003E3525" w:rsidTr="001D7CB6">
        <w:trPr>
          <w:trHeight w:val="288"/>
        </w:trPr>
        <w:tc>
          <w:tcPr>
            <w:tcW w:w="443" w:type="dxa"/>
            <w:vMerge/>
            <w:tcBorders>
              <w:top w:val="single" w:sz="8" w:space="0" w:color="auto"/>
              <w:left w:val="single" w:sz="8" w:space="0" w:color="auto"/>
              <w:bottom w:val="single" w:sz="8" w:space="0" w:color="000000"/>
              <w:right w:val="single" w:sz="4" w:space="0" w:color="auto"/>
            </w:tcBorders>
            <w:vAlign w:val="center"/>
            <w:hideMark/>
          </w:tcPr>
          <w:p w:rsidR="003E3525" w:rsidRPr="003E3525" w:rsidRDefault="003E3525" w:rsidP="003E3525">
            <w:pPr>
              <w:spacing w:after="0" w:line="240" w:lineRule="auto"/>
              <w:rPr>
                <w:rFonts w:ascii="Times New Roman" w:eastAsia="Times New Roman" w:hAnsi="Times New Roman" w:cs="Times New Roman"/>
                <w:b/>
                <w:bCs/>
                <w:color w:val="000000"/>
                <w:lang w:eastAsia="sk-SK"/>
              </w:rPr>
            </w:pPr>
          </w:p>
        </w:tc>
        <w:tc>
          <w:tcPr>
            <w:tcW w:w="3687"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rPr>
                <w:rFonts w:ascii="Times New Roman" w:eastAsia="Times New Roman" w:hAnsi="Times New Roman" w:cs="Times New Roman"/>
                <w:color w:val="000000"/>
                <w:sz w:val="20"/>
                <w:szCs w:val="20"/>
                <w:lang w:eastAsia="sk-SK"/>
              </w:rPr>
            </w:pPr>
            <w:r w:rsidRPr="003E3525">
              <w:rPr>
                <w:rFonts w:ascii="Times New Roman" w:eastAsia="Times New Roman" w:hAnsi="Times New Roman" w:cs="Times New Roman"/>
                <w:color w:val="000000"/>
                <w:sz w:val="20"/>
                <w:szCs w:val="20"/>
                <w:lang w:eastAsia="sk-SK"/>
              </w:rPr>
              <w:t>Opatrovaní cez príspevok na opatrovanie</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736"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885"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40 940</w:t>
            </w:r>
          </w:p>
        </w:tc>
        <w:tc>
          <w:tcPr>
            <w:tcW w:w="884"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37 820</w:t>
            </w:r>
          </w:p>
        </w:tc>
        <w:tc>
          <w:tcPr>
            <w:tcW w:w="1033" w:type="dxa"/>
            <w:tcBorders>
              <w:top w:val="nil"/>
              <w:left w:val="nil"/>
              <w:bottom w:val="single" w:sz="4"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78 760</w:t>
            </w:r>
          </w:p>
        </w:tc>
      </w:tr>
      <w:tr w:rsidR="003E3525" w:rsidRPr="003E3525" w:rsidTr="001D7CB6">
        <w:trPr>
          <w:trHeight w:val="288"/>
        </w:trPr>
        <w:tc>
          <w:tcPr>
            <w:tcW w:w="443" w:type="dxa"/>
            <w:vMerge/>
            <w:tcBorders>
              <w:top w:val="single" w:sz="8" w:space="0" w:color="auto"/>
              <w:left w:val="single" w:sz="8" w:space="0" w:color="auto"/>
              <w:bottom w:val="single" w:sz="8" w:space="0" w:color="000000"/>
              <w:right w:val="single" w:sz="4" w:space="0" w:color="auto"/>
            </w:tcBorders>
            <w:vAlign w:val="center"/>
            <w:hideMark/>
          </w:tcPr>
          <w:p w:rsidR="003E3525" w:rsidRPr="003E3525" w:rsidRDefault="003E3525" w:rsidP="003E3525">
            <w:pPr>
              <w:spacing w:after="0" w:line="240" w:lineRule="auto"/>
              <w:rPr>
                <w:rFonts w:ascii="Times New Roman" w:eastAsia="Times New Roman" w:hAnsi="Times New Roman" w:cs="Times New Roman"/>
                <w:b/>
                <w:bCs/>
                <w:color w:val="000000"/>
                <w:lang w:eastAsia="sk-SK"/>
              </w:rPr>
            </w:pPr>
          </w:p>
        </w:tc>
        <w:tc>
          <w:tcPr>
            <w:tcW w:w="3687"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lang w:eastAsia="sk-SK"/>
              </w:rPr>
            </w:pPr>
            <w:r w:rsidRPr="003E3525">
              <w:rPr>
                <w:rFonts w:ascii="Times New Roman" w:eastAsia="Times New Roman" w:hAnsi="Times New Roman" w:cs="Times New Roman"/>
                <w:color w:val="000000"/>
                <w:lang w:eastAsia="sk-SK"/>
              </w:rPr>
              <w:t>Žiadatelia o soc. službu</w:t>
            </w:r>
            <w:r w:rsidRPr="003E3525">
              <w:rPr>
                <w:rFonts w:ascii="Times New Roman" w:eastAsia="Times New Roman" w:hAnsi="Times New Roman" w:cs="Times New Roman"/>
                <w:color w:val="000000"/>
                <w:sz w:val="20"/>
                <w:lang w:eastAsia="sk-SK"/>
              </w:rPr>
              <w:t>*</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50</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60</w:t>
            </w:r>
          </w:p>
        </w:tc>
        <w:tc>
          <w:tcPr>
            <w:tcW w:w="736"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760</w:t>
            </w:r>
          </w:p>
        </w:tc>
        <w:tc>
          <w:tcPr>
            <w:tcW w:w="885"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370</w:t>
            </w:r>
          </w:p>
        </w:tc>
        <w:tc>
          <w:tcPr>
            <w:tcW w:w="884"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920</w:t>
            </w:r>
          </w:p>
        </w:tc>
        <w:tc>
          <w:tcPr>
            <w:tcW w:w="1033" w:type="dxa"/>
            <w:tcBorders>
              <w:top w:val="nil"/>
              <w:left w:val="nil"/>
              <w:bottom w:val="single" w:sz="4"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2 160</w:t>
            </w:r>
          </w:p>
        </w:tc>
      </w:tr>
      <w:tr w:rsidR="003E3525" w:rsidRPr="003E3525" w:rsidTr="001D7CB6">
        <w:trPr>
          <w:trHeight w:val="288"/>
        </w:trPr>
        <w:tc>
          <w:tcPr>
            <w:tcW w:w="443" w:type="dxa"/>
            <w:vMerge/>
            <w:tcBorders>
              <w:top w:val="single" w:sz="8" w:space="0" w:color="auto"/>
              <w:left w:val="single" w:sz="8" w:space="0" w:color="auto"/>
              <w:bottom w:val="single" w:sz="8" w:space="0" w:color="000000"/>
              <w:right w:val="single" w:sz="4" w:space="0" w:color="auto"/>
            </w:tcBorders>
            <w:vAlign w:val="center"/>
            <w:hideMark/>
          </w:tcPr>
          <w:p w:rsidR="003E3525" w:rsidRPr="003E3525" w:rsidRDefault="003E3525" w:rsidP="003E3525">
            <w:pPr>
              <w:spacing w:after="0" w:line="240" w:lineRule="auto"/>
              <w:rPr>
                <w:rFonts w:ascii="Times New Roman" w:eastAsia="Times New Roman" w:hAnsi="Times New Roman" w:cs="Times New Roman"/>
                <w:b/>
                <w:bCs/>
                <w:color w:val="000000"/>
                <w:lang w:eastAsia="sk-SK"/>
              </w:rPr>
            </w:pPr>
          </w:p>
        </w:tc>
        <w:tc>
          <w:tcPr>
            <w:tcW w:w="3687"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lang w:eastAsia="sk-SK"/>
              </w:rPr>
            </w:pPr>
            <w:r w:rsidRPr="003E3525">
              <w:rPr>
                <w:rFonts w:ascii="Times New Roman" w:eastAsia="Times New Roman" w:hAnsi="Times New Roman" w:cs="Times New Roman"/>
                <w:color w:val="000000"/>
                <w:lang w:eastAsia="sk-SK"/>
              </w:rPr>
              <w:t>Ďalšie osoby s ŤZP</w:t>
            </w:r>
            <w:r w:rsidRPr="003E3525">
              <w:rPr>
                <w:rFonts w:ascii="Times New Roman" w:eastAsia="Times New Roman" w:hAnsi="Times New Roman" w:cs="Times New Roman"/>
                <w:color w:val="000000"/>
                <w:sz w:val="20"/>
                <w:lang w:eastAsia="sk-SK"/>
              </w:rPr>
              <w:t>*</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736"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885"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790</w:t>
            </w:r>
          </w:p>
        </w:tc>
        <w:tc>
          <w:tcPr>
            <w:tcW w:w="884"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850</w:t>
            </w:r>
          </w:p>
        </w:tc>
        <w:tc>
          <w:tcPr>
            <w:tcW w:w="1033" w:type="dxa"/>
            <w:tcBorders>
              <w:top w:val="nil"/>
              <w:left w:val="nil"/>
              <w:bottom w:val="single" w:sz="4"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1 640</w:t>
            </w:r>
          </w:p>
        </w:tc>
      </w:tr>
      <w:tr w:rsidR="003E3525" w:rsidRPr="003E3525" w:rsidTr="001D7CB6">
        <w:trPr>
          <w:trHeight w:val="298"/>
        </w:trPr>
        <w:tc>
          <w:tcPr>
            <w:tcW w:w="443" w:type="dxa"/>
            <w:vMerge/>
            <w:tcBorders>
              <w:top w:val="single" w:sz="8" w:space="0" w:color="auto"/>
              <w:left w:val="single" w:sz="8" w:space="0" w:color="auto"/>
              <w:bottom w:val="single" w:sz="8" w:space="0" w:color="000000"/>
              <w:right w:val="single" w:sz="4" w:space="0" w:color="auto"/>
            </w:tcBorders>
            <w:vAlign w:val="center"/>
            <w:hideMark/>
          </w:tcPr>
          <w:p w:rsidR="003E3525" w:rsidRPr="003E3525" w:rsidRDefault="003E3525" w:rsidP="003E3525">
            <w:pPr>
              <w:spacing w:after="0" w:line="240" w:lineRule="auto"/>
              <w:rPr>
                <w:rFonts w:ascii="Times New Roman" w:eastAsia="Times New Roman" w:hAnsi="Times New Roman" w:cs="Times New Roman"/>
                <w:b/>
                <w:bCs/>
                <w:color w:val="000000"/>
                <w:lang w:eastAsia="sk-SK"/>
              </w:rPr>
            </w:pPr>
          </w:p>
        </w:tc>
        <w:tc>
          <w:tcPr>
            <w:tcW w:w="3687"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SPOLU 2027</w:t>
            </w:r>
          </w:p>
        </w:tc>
        <w:tc>
          <w:tcPr>
            <w:tcW w:w="738"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1 032</w:t>
            </w:r>
          </w:p>
        </w:tc>
        <w:tc>
          <w:tcPr>
            <w:tcW w:w="738"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2 518</w:t>
            </w:r>
          </w:p>
        </w:tc>
        <w:tc>
          <w:tcPr>
            <w:tcW w:w="736"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5 383</w:t>
            </w:r>
          </w:p>
        </w:tc>
        <w:tc>
          <w:tcPr>
            <w:tcW w:w="885"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45 331</w:t>
            </w:r>
          </w:p>
        </w:tc>
        <w:tc>
          <w:tcPr>
            <w:tcW w:w="884"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46 431</w:t>
            </w:r>
          </w:p>
        </w:tc>
        <w:tc>
          <w:tcPr>
            <w:tcW w:w="1033" w:type="dxa"/>
            <w:tcBorders>
              <w:top w:val="nil"/>
              <w:left w:val="nil"/>
              <w:bottom w:val="single" w:sz="8"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Cs w:val="18"/>
                <w:lang w:eastAsia="sk-SK"/>
              </w:rPr>
              <w:t>100 695</w:t>
            </w:r>
          </w:p>
        </w:tc>
      </w:tr>
      <w:tr w:rsidR="003E3525" w:rsidRPr="003E3525" w:rsidTr="001D7CB6">
        <w:trPr>
          <w:trHeight w:val="288"/>
        </w:trPr>
        <w:tc>
          <w:tcPr>
            <w:tcW w:w="443" w:type="dxa"/>
            <w:vMerge w:val="restart"/>
            <w:tcBorders>
              <w:top w:val="nil"/>
              <w:left w:val="single" w:sz="8" w:space="0" w:color="auto"/>
              <w:bottom w:val="single" w:sz="8" w:space="0" w:color="000000"/>
              <w:right w:val="single" w:sz="4" w:space="0" w:color="auto"/>
            </w:tcBorders>
            <w:shd w:val="clear" w:color="000000" w:fill="E2EFDA"/>
            <w:noWrap/>
            <w:textDirection w:val="btLr"/>
            <w:vAlign w:val="center"/>
            <w:hideMark/>
          </w:tcPr>
          <w:p w:rsidR="003E3525" w:rsidRPr="003E3525" w:rsidRDefault="003E3525" w:rsidP="003E3525">
            <w:pPr>
              <w:spacing w:after="0" w:line="240" w:lineRule="auto"/>
              <w:jc w:val="center"/>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2028</w:t>
            </w:r>
          </w:p>
        </w:tc>
        <w:tc>
          <w:tcPr>
            <w:tcW w:w="3687"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lang w:eastAsia="sk-SK"/>
              </w:rPr>
            </w:pPr>
            <w:r w:rsidRPr="003E3525">
              <w:rPr>
                <w:rFonts w:ascii="Times New Roman" w:eastAsia="Times New Roman" w:hAnsi="Times New Roman" w:cs="Times New Roman"/>
                <w:color w:val="000000"/>
                <w:lang w:eastAsia="sk-SK"/>
              </w:rPr>
              <w:t>Prijímatelia soc. služieb</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980</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2 458</w:t>
            </w:r>
          </w:p>
        </w:tc>
        <w:tc>
          <w:tcPr>
            <w:tcW w:w="736"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4 720</w:t>
            </w:r>
          </w:p>
        </w:tc>
        <w:tc>
          <w:tcPr>
            <w:tcW w:w="885"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3 354</w:t>
            </w:r>
          </w:p>
        </w:tc>
        <w:tc>
          <w:tcPr>
            <w:tcW w:w="884"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7 102</w:t>
            </w:r>
          </w:p>
        </w:tc>
        <w:tc>
          <w:tcPr>
            <w:tcW w:w="1033" w:type="dxa"/>
            <w:tcBorders>
              <w:top w:val="nil"/>
              <w:left w:val="nil"/>
              <w:bottom w:val="single" w:sz="4"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18 614</w:t>
            </w:r>
          </w:p>
        </w:tc>
      </w:tr>
      <w:tr w:rsidR="003E3525" w:rsidRPr="003E3525" w:rsidTr="001D7CB6">
        <w:trPr>
          <w:trHeight w:val="288"/>
        </w:trPr>
        <w:tc>
          <w:tcPr>
            <w:tcW w:w="443" w:type="dxa"/>
            <w:vMerge/>
            <w:tcBorders>
              <w:top w:val="nil"/>
              <w:left w:val="single" w:sz="8" w:space="0" w:color="auto"/>
              <w:bottom w:val="single" w:sz="8" w:space="0" w:color="000000"/>
              <w:right w:val="single" w:sz="4" w:space="0" w:color="auto"/>
            </w:tcBorders>
            <w:vAlign w:val="center"/>
            <w:hideMark/>
          </w:tcPr>
          <w:p w:rsidR="003E3525" w:rsidRPr="003E3525" w:rsidRDefault="003E3525" w:rsidP="003E3525">
            <w:pPr>
              <w:spacing w:after="0" w:line="240" w:lineRule="auto"/>
              <w:rPr>
                <w:rFonts w:ascii="Times New Roman" w:eastAsia="Times New Roman" w:hAnsi="Times New Roman" w:cs="Times New Roman"/>
                <w:b/>
                <w:bCs/>
                <w:color w:val="000000"/>
                <w:lang w:eastAsia="sk-SK"/>
              </w:rPr>
            </w:pPr>
          </w:p>
        </w:tc>
        <w:tc>
          <w:tcPr>
            <w:tcW w:w="3687"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rPr>
                <w:rFonts w:ascii="Times New Roman" w:eastAsia="Times New Roman" w:hAnsi="Times New Roman" w:cs="Times New Roman"/>
                <w:color w:val="000000"/>
                <w:sz w:val="20"/>
                <w:szCs w:val="20"/>
                <w:lang w:eastAsia="sk-SK"/>
              </w:rPr>
            </w:pPr>
            <w:r w:rsidRPr="003E3525">
              <w:rPr>
                <w:rFonts w:ascii="Times New Roman" w:eastAsia="Times New Roman" w:hAnsi="Times New Roman" w:cs="Times New Roman"/>
                <w:color w:val="000000"/>
                <w:sz w:val="20"/>
                <w:szCs w:val="20"/>
                <w:lang w:eastAsia="sk-SK"/>
              </w:rPr>
              <w:t>Opatrovaní cez príspevok na opatrovanie</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736"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885"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42 080</w:t>
            </w:r>
          </w:p>
        </w:tc>
        <w:tc>
          <w:tcPr>
            <w:tcW w:w="884"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39 820</w:t>
            </w:r>
          </w:p>
        </w:tc>
        <w:tc>
          <w:tcPr>
            <w:tcW w:w="1033" w:type="dxa"/>
            <w:tcBorders>
              <w:top w:val="nil"/>
              <w:left w:val="nil"/>
              <w:bottom w:val="single" w:sz="4"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81 900</w:t>
            </w:r>
          </w:p>
        </w:tc>
      </w:tr>
      <w:tr w:rsidR="003E3525" w:rsidRPr="003E3525" w:rsidTr="001D7CB6">
        <w:trPr>
          <w:trHeight w:val="288"/>
        </w:trPr>
        <w:tc>
          <w:tcPr>
            <w:tcW w:w="443" w:type="dxa"/>
            <w:vMerge/>
            <w:tcBorders>
              <w:top w:val="nil"/>
              <w:left w:val="single" w:sz="8" w:space="0" w:color="auto"/>
              <w:bottom w:val="single" w:sz="8" w:space="0" w:color="000000"/>
              <w:right w:val="single" w:sz="4" w:space="0" w:color="auto"/>
            </w:tcBorders>
            <w:vAlign w:val="center"/>
            <w:hideMark/>
          </w:tcPr>
          <w:p w:rsidR="003E3525" w:rsidRPr="003E3525" w:rsidRDefault="003E3525" w:rsidP="003E3525">
            <w:pPr>
              <w:spacing w:after="0" w:line="240" w:lineRule="auto"/>
              <w:rPr>
                <w:rFonts w:ascii="Times New Roman" w:eastAsia="Times New Roman" w:hAnsi="Times New Roman" w:cs="Times New Roman"/>
                <w:b/>
                <w:bCs/>
                <w:color w:val="000000"/>
                <w:lang w:eastAsia="sk-SK"/>
              </w:rPr>
            </w:pPr>
          </w:p>
        </w:tc>
        <w:tc>
          <w:tcPr>
            <w:tcW w:w="3687"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lang w:eastAsia="sk-SK"/>
              </w:rPr>
            </w:pPr>
            <w:r w:rsidRPr="003E3525">
              <w:rPr>
                <w:rFonts w:ascii="Times New Roman" w:eastAsia="Times New Roman" w:hAnsi="Times New Roman" w:cs="Times New Roman"/>
                <w:color w:val="000000"/>
                <w:lang w:eastAsia="sk-SK"/>
              </w:rPr>
              <w:t>Žiadatelia o soc. službu</w:t>
            </w:r>
            <w:r w:rsidRPr="003E3525">
              <w:rPr>
                <w:rFonts w:ascii="Times New Roman" w:eastAsia="Times New Roman" w:hAnsi="Times New Roman" w:cs="Times New Roman"/>
                <w:color w:val="000000"/>
                <w:sz w:val="20"/>
                <w:lang w:eastAsia="sk-SK"/>
              </w:rPr>
              <w:t>*</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50</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70</w:t>
            </w:r>
          </w:p>
        </w:tc>
        <w:tc>
          <w:tcPr>
            <w:tcW w:w="736"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890</w:t>
            </w:r>
          </w:p>
        </w:tc>
        <w:tc>
          <w:tcPr>
            <w:tcW w:w="885"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430</w:t>
            </w:r>
          </w:p>
        </w:tc>
        <w:tc>
          <w:tcPr>
            <w:tcW w:w="884"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1 090</w:t>
            </w:r>
          </w:p>
        </w:tc>
        <w:tc>
          <w:tcPr>
            <w:tcW w:w="1033" w:type="dxa"/>
            <w:tcBorders>
              <w:top w:val="nil"/>
              <w:left w:val="nil"/>
              <w:bottom w:val="single" w:sz="4"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2 530</w:t>
            </w:r>
          </w:p>
        </w:tc>
      </w:tr>
      <w:tr w:rsidR="003E3525" w:rsidRPr="003E3525" w:rsidTr="001D7CB6">
        <w:trPr>
          <w:trHeight w:val="298"/>
        </w:trPr>
        <w:tc>
          <w:tcPr>
            <w:tcW w:w="443" w:type="dxa"/>
            <w:vMerge/>
            <w:tcBorders>
              <w:top w:val="nil"/>
              <w:left w:val="single" w:sz="8" w:space="0" w:color="auto"/>
              <w:bottom w:val="single" w:sz="8" w:space="0" w:color="000000"/>
              <w:right w:val="single" w:sz="4" w:space="0" w:color="auto"/>
            </w:tcBorders>
            <w:vAlign w:val="center"/>
            <w:hideMark/>
          </w:tcPr>
          <w:p w:rsidR="003E3525" w:rsidRPr="003E3525" w:rsidRDefault="003E3525" w:rsidP="003E3525">
            <w:pPr>
              <w:spacing w:after="0" w:line="240" w:lineRule="auto"/>
              <w:rPr>
                <w:rFonts w:ascii="Times New Roman" w:eastAsia="Times New Roman" w:hAnsi="Times New Roman" w:cs="Times New Roman"/>
                <w:b/>
                <w:bCs/>
                <w:color w:val="000000"/>
                <w:lang w:eastAsia="sk-SK"/>
              </w:rPr>
            </w:pPr>
          </w:p>
        </w:tc>
        <w:tc>
          <w:tcPr>
            <w:tcW w:w="3687"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color w:val="000000"/>
                <w:lang w:eastAsia="sk-SK"/>
              </w:rPr>
            </w:pPr>
            <w:r w:rsidRPr="003E3525">
              <w:rPr>
                <w:rFonts w:ascii="Times New Roman" w:eastAsia="Times New Roman" w:hAnsi="Times New Roman" w:cs="Times New Roman"/>
                <w:color w:val="000000"/>
                <w:lang w:eastAsia="sk-SK"/>
              </w:rPr>
              <w:t>Ďalšie osoby s ŤZP</w:t>
            </w:r>
            <w:r w:rsidRPr="003E3525">
              <w:rPr>
                <w:rFonts w:ascii="Times New Roman" w:eastAsia="Times New Roman" w:hAnsi="Times New Roman" w:cs="Times New Roman"/>
                <w:color w:val="000000"/>
                <w:sz w:val="20"/>
                <w:lang w:eastAsia="sk-SK"/>
              </w:rPr>
              <w:t>*</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738"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736"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 </w:t>
            </w:r>
          </w:p>
        </w:tc>
        <w:tc>
          <w:tcPr>
            <w:tcW w:w="885"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810</w:t>
            </w:r>
          </w:p>
        </w:tc>
        <w:tc>
          <w:tcPr>
            <w:tcW w:w="884" w:type="dxa"/>
            <w:tcBorders>
              <w:top w:val="nil"/>
              <w:left w:val="nil"/>
              <w:bottom w:val="single" w:sz="4"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color w:val="000000"/>
                <w:sz w:val="20"/>
                <w:szCs w:val="18"/>
                <w:lang w:eastAsia="sk-SK"/>
              </w:rPr>
            </w:pPr>
            <w:r w:rsidRPr="003E3525">
              <w:rPr>
                <w:rFonts w:ascii="Times New Roman" w:eastAsia="Times New Roman" w:hAnsi="Times New Roman" w:cs="Times New Roman"/>
                <w:color w:val="000000"/>
                <w:sz w:val="20"/>
                <w:szCs w:val="18"/>
                <w:lang w:eastAsia="sk-SK"/>
              </w:rPr>
              <w:t>890</w:t>
            </w:r>
          </w:p>
        </w:tc>
        <w:tc>
          <w:tcPr>
            <w:tcW w:w="1033" w:type="dxa"/>
            <w:tcBorders>
              <w:top w:val="nil"/>
              <w:left w:val="nil"/>
              <w:bottom w:val="single" w:sz="4"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1 700</w:t>
            </w:r>
          </w:p>
        </w:tc>
      </w:tr>
      <w:tr w:rsidR="003E3525" w:rsidRPr="003E3525" w:rsidTr="001D7CB6">
        <w:trPr>
          <w:trHeight w:val="288"/>
        </w:trPr>
        <w:tc>
          <w:tcPr>
            <w:tcW w:w="443" w:type="dxa"/>
            <w:vMerge/>
            <w:tcBorders>
              <w:top w:val="nil"/>
              <w:left w:val="single" w:sz="8" w:space="0" w:color="auto"/>
              <w:bottom w:val="single" w:sz="8" w:space="0" w:color="000000"/>
              <w:right w:val="single" w:sz="4" w:space="0" w:color="auto"/>
            </w:tcBorders>
            <w:vAlign w:val="center"/>
            <w:hideMark/>
          </w:tcPr>
          <w:p w:rsidR="003E3525" w:rsidRPr="003E3525" w:rsidRDefault="003E3525" w:rsidP="003E3525">
            <w:pPr>
              <w:spacing w:after="0" w:line="240" w:lineRule="auto"/>
              <w:rPr>
                <w:rFonts w:ascii="Times New Roman" w:eastAsia="Times New Roman" w:hAnsi="Times New Roman" w:cs="Times New Roman"/>
                <w:b/>
                <w:bCs/>
                <w:color w:val="000000"/>
                <w:lang w:eastAsia="sk-SK"/>
              </w:rPr>
            </w:pPr>
          </w:p>
        </w:tc>
        <w:tc>
          <w:tcPr>
            <w:tcW w:w="3687"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both"/>
              <w:rPr>
                <w:rFonts w:ascii="Times New Roman" w:eastAsia="Times New Roman" w:hAnsi="Times New Roman" w:cs="Times New Roman"/>
                <w:b/>
                <w:bCs/>
                <w:color w:val="000000"/>
                <w:lang w:eastAsia="sk-SK"/>
              </w:rPr>
            </w:pPr>
            <w:r w:rsidRPr="003E3525">
              <w:rPr>
                <w:rFonts w:ascii="Times New Roman" w:eastAsia="Times New Roman" w:hAnsi="Times New Roman" w:cs="Times New Roman"/>
                <w:b/>
                <w:bCs/>
                <w:color w:val="000000"/>
                <w:lang w:eastAsia="sk-SK"/>
              </w:rPr>
              <w:t>SPOLU 2028</w:t>
            </w:r>
          </w:p>
        </w:tc>
        <w:tc>
          <w:tcPr>
            <w:tcW w:w="738"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1 030</w:t>
            </w:r>
          </w:p>
        </w:tc>
        <w:tc>
          <w:tcPr>
            <w:tcW w:w="738"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2 528</w:t>
            </w:r>
          </w:p>
        </w:tc>
        <w:tc>
          <w:tcPr>
            <w:tcW w:w="736"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5 610</w:t>
            </w:r>
          </w:p>
        </w:tc>
        <w:tc>
          <w:tcPr>
            <w:tcW w:w="885"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46 674</w:t>
            </w:r>
          </w:p>
        </w:tc>
        <w:tc>
          <w:tcPr>
            <w:tcW w:w="884" w:type="dxa"/>
            <w:tcBorders>
              <w:top w:val="nil"/>
              <w:left w:val="nil"/>
              <w:bottom w:val="single" w:sz="8" w:space="0" w:color="auto"/>
              <w:right w:val="single" w:sz="4"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 w:val="20"/>
                <w:szCs w:val="18"/>
                <w:lang w:eastAsia="sk-SK"/>
              </w:rPr>
              <w:t>48 902</w:t>
            </w:r>
          </w:p>
        </w:tc>
        <w:tc>
          <w:tcPr>
            <w:tcW w:w="1033" w:type="dxa"/>
            <w:tcBorders>
              <w:top w:val="nil"/>
              <w:left w:val="nil"/>
              <w:bottom w:val="single" w:sz="8" w:space="0" w:color="auto"/>
              <w:right w:val="single" w:sz="8" w:space="0" w:color="auto"/>
            </w:tcBorders>
            <w:shd w:val="clear" w:color="auto" w:fill="auto"/>
            <w:noWrap/>
            <w:vAlign w:val="center"/>
            <w:hideMark/>
          </w:tcPr>
          <w:p w:rsidR="003E3525" w:rsidRPr="003E3525" w:rsidRDefault="003E3525" w:rsidP="003E3525">
            <w:pPr>
              <w:spacing w:after="0" w:line="240" w:lineRule="auto"/>
              <w:jc w:val="right"/>
              <w:rPr>
                <w:rFonts w:ascii="Times New Roman" w:eastAsia="Times New Roman" w:hAnsi="Times New Roman" w:cs="Times New Roman"/>
                <w:b/>
                <w:bCs/>
                <w:color w:val="000000"/>
                <w:sz w:val="20"/>
                <w:szCs w:val="18"/>
                <w:lang w:eastAsia="sk-SK"/>
              </w:rPr>
            </w:pPr>
            <w:r w:rsidRPr="003E3525">
              <w:rPr>
                <w:rFonts w:ascii="Times New Roman" w:eastAsia="Times New Roman" w:hAnsi="Times New Roman" w:cs="Times New Roman"/>
                <w:b/>
                <w:bCs/>
                <w:color w:val="000000"/>
                <w:szCs w:val="18"/>
                <w:lang w:eastAsia="sk-SK"/>
              </w:rPr>
              <w:t>104 744</w:t>
            </w:r>
          </w:p>
        </w:tc>
      </w:tr>
    </w:tbl>
    <w:p w:rsidR="003E3525" w:rsidRDefault="003E3525" w:rsidP="007D5748">
      <w:pPr>
        <w:tabs>
          <w:tab w:val="num" w:pos="1080"/>
        </w:tabs>
        <w:spacing w:after="0" w:line="240" w:lineRule="auto"/>
        <w:jc w:val="both"/>
        <w:rPr>
          <w:rFonts w:ascii="Times New Roman" w:eastAsia="Times New Roman" w:hAnsi="Times New Roman" w:cs="Times New Roman"/>
          <w:bCs/>
          <w:sz w:val="20"/>
          <w:szCs w:val="24"/>
          <w:lang w:eastAsia="sk-SK"/>
        </w:rPr>
      </w:pPr>
      <w:r>
        <w:rPr>
          <w:rFonts w:ascii="Times New Roman" w:eastAsia="Times New Roman" w:hAnsi="Times New Roman" w:cs="Times New Roman"/>
          <w:bCs/>
          <w:sz w:val="20"/>
          <w:szCs w:val="24"/>
          <w:lang w:eastAsia="sk-SK"/>
        </w:rPr>
        <w:t>Zdroj: Informačný systém sociálnych služieb, Informačný systém riadenia sociálnych dávok, vlastné prepočty</w:t>
      </w:r>
    </w:p>
    <w:p w:rsidR="003E3525" w:rsidRDefault="003E3525" w:rsidP="007D5748">
      <w:pPr>
        <w:tabs>
          <w:tab w:val="num" w:pos="1080"/>
        </w:tabs>
        <w:spacing w:after="0" w:line="240" w:lineRule="auto"/>
        <w:jc w:val="both"/>
        <w:rPr>
          <w:rFonts w:ascii="Times New Roman" w:eastAsia="Times New Roman" w:hAnsi="Times New Roman" w:cs="Times New Roman"/>
          <w:color w:val="000000"/>
          <w:sz w:val="20"/>
          <w:lang w:eastAsia="sk-SK"/>
        </w:rPr>
      </w:pPr>
      <w:r w:rsidRPr="003E3525">
        <w:rPr>
          <w:rFonts w:ascii="Times New Roman" w:eastAsia="Times New Roman" w:hAnsi="Times New Roman" w:cs="Times New Roman"/>
          <w:color w:val="000000"/>
          <w:sz w:val="20"/>
          <w:lang w:eastAsia="sk-SK"/>
        </w:rPr>
        <w:t>*</w:t>
      </w:r>
      <w:r>
        <w:rPr>
          <w:rFonts w:ascii="Times New Roman" w:eastAsia="Times New Roman" w:hAnsi="Times New Roman" w:cs="Times New Roman"/>
          <w:color w:val="000000"/>
          <w:sz w:val="20"/>
          <w:lang w:eastAsia="sk-SK"/>
        </w:rPr>
        <w:t xml:space="preserve"> Nejde o celkový počet týchto FO, ale o odhad počtu FO, ktoré vstúpia do systému PPO a budú ho čerpať</w:t>
      </w:r>
    </w:p>
    <w:p w:rsidR="003E3525" w:rsidRDefault="003E3525" w:rsidP="007D5748">
      <w:pPr>
        <w:tabs>
          <w:tab w:val="num" w:pos="1080"/>
        </w:tabs>
        <w:spacing w:after="0" w:line="240" w:lineRule="auto"/>
        <w:jc w:val="both"/>
        <w:rPr>
          <w:rFonts w:ascii="Times New Roman" w:eastAsia="Times New Roman" w:hAnsi="Times New Roman" w:cs="Times New Roman"/>
          <w:bCs/>
          <w:sz w:val="20"/>
          <w:szCs w:val="24"/>
          <w:lang w:eastAsia="sk-SK"/>
        </w:rPr>
      </w:pPr>
    </w:p>
    <w:p w:rsidR="00AB5B1C" w:rsidRDefault="003E3525" w:rsidP="003E3525">
      <w:pPr>
        <w:tabs>
          <w:tab w:val="num" w:pos="1080"/>
        </w:tabs>
        <w:spacing w:after="0" w:line="240" w:lineRule="auto"/>
        <w:jc w:val="both"/>
        <w:rPr>
          <w:rFonts w:ascii="Times New Roman" w:eastAsia="Times New Roman" w:hAnsi="Times New Roman" w:cs="Times New Roman"/>
          <w:bCs/>
          <w:sz w:val="24"/>
          <w:szCs w:val="24"/>
          <w:lang w:eastAsia="sk-SK"/>
        </w:rPr>
      </w:pPr>
      <w:r w:rsidRPr="003E3525">
        <w:rPr>
          <w:rFonts w:ascii="Times New Roman" w:eastAsia="Times New Roman" w:hAnsi="Times New Roman" w:cs="Times New Roman"/>
          <w:bCs/>
          <w:sz w:val="24"/>
          <w:szCs w:val="24"/>
          <w:lang w:eastAsia="sk-SK"/>
        </w:rPr>
        <w:t xml:space="preserve">Pri použití </w:t>
      </w:r>
      <w:r w:rsidR="004114D4" w:rsidRPr="003E3525">
        <w:rPr>
          <w:rFonts w:ascii="Times New Roman" w:eastAsia="Times New Roman" w:hAnsi="Times New Roman" w:cs="Times New Roman"/>
          <w:bCs/>
          <w:sz w:val="24"/>
          <w:szCs w:val="24"/>
          <w:lang w:eastAsia="sk-SK"/>
        </w:rPr>
        <w:t xml:space="preserve">navrhovaných súm príspevku pre jednotlivé stupne odkázanosti </w:t>
      </w:r>
      <w:r w:rsidR="004114D4">
        <w:rPr>
          <w:rFonts w:ascii="Times New Roman" w:eastAsia="Times New Roman" w:hAnsi="Times New Roman" w:cs="Times New Roman"/>
          <w:bCs/>
          <w:sz w:val="24"/>
          <w:szCs w:val="24"/>
          <w:lang w:eastAsia="sk-SK"/>
        </w:rPr>
        <w:t xml:space="preserve">a </w:t>
      </w:r>
      <w:r w:rsidRPr="003E3525">
        <w:rPr>
          <w:rFonts w:ascii="Times New Roman" w:eastAsia="Times New Roman" w:hAnsi="Times New Roman" w:cs="Times New Roman"/>
          <w:bCs/>
          <w:sz w:val="24"/>
          <w:szCs w:val="24"/>
          <w:lang w:eastAsia="sk-SK"/>
        </w:rPr>
        <w:t>počtu predpokladaných poberateľov prís</w:t>
      </w:r>
      <w:r w:rsidR="004114D4">
        <w:rPr>
          <w:rFonts w:ascii="Times New Roman" w:eastAsia="Times New Roman" w:hAnsi="Times New Roman" w:cs="Times New Roman"/>
          <w:bCs/>
          <w:sz w:val="24"/>
          <w:szCs w:val="24"/>
          <w:lang w:eastAsia="sk-SK"/>
        </w:rPr>
        <w:t>pevku na pomoc pri odkázanosti s odhadom podielu jeho čerpania pri jednotlivých skupín,</w:t>
      </w:r>
      <w:r w:rsidRPr="003E3525">
        <w:rPr>
          <w:rFonts w:ascii="Times New Roman" w:eastAsia="Times New Roman" w:hAnsi="Times New Roman" w:cs="Times New Roman"/>
          <w:bCs/>
          <w:sz w:val="24"/>
          <w:szCs w:val="24"/>
          <w:lang w:eastAsia="sk-SK"/>
        </w:rPr>
        <w:t xml:space="preserve"> bude</w:t>
      </w:r>
      <w:r w:rsidR="00D23A62">
        <w:rPr>
          <w:rFonts w:ascii="Times New Roman" w:eastAsia="Times New Roman" w:hAnsi="Times New Roman" w:cs="Times New Roman"/>
          <w:bCs/>
          <w:sz w:val="24"/>
          <w:szCs w:val="24"/>
          <w:lang w:eastAsia="sk-SK"/>
        </w:rPr>
        <w:t xml:space="preserve"> odhad vplyvu na štátny rozpočet nasledovný:</w:t>
      </w:r>
    </w:p>
    <w:p w:rsidR="00027959" w:rsidRDefault="00027959" w:rsidP="003E3525">
      <w:pPr>
        <w:tabs>
          <w:tab w:val="num" w:pos="1080"/>
        </w:tabs>
        <w:spacing w:after="0" w:line="240" w:lineRule="auto"/>
        <w:jc w:val="both"/>
        <w:rPr>
          <w:rFonts w:ascii="Times New Roman" w:eastAsia="Times New Roman" w:hAnsi="Times New Roman" w:cs="Times New Roman"/>
          <w:bCs/>
          <w:sz w:val="24"/>
          <w:szCs w:val="24"/>
          <w:lang w:eastAsia="sk-SK"/>
        </w:rPr>
      </w:pPr>
    </w:p>
    <w:tbl>
      <w:tblPr>
        <w:tblW w:w="9209" w:type="dxa"/>
        <w:tblCellMar>
          <w:left w:w="70" w:type="dxa"/>
          <w:right w:w="70" w:type="dxa"/>
        </w:tblCellMar>
        <w:tblLook w:val="04A0" w:firstRow="1" w:lastRow="0" w:firstColumn="1" w:lastColumn="0" w:noHBand="0" w:noVBand="1"/>
      </w:tblPr>
      <w:tblGrid>
        <w:gridCol w:w="2972"/>
        <w:gridCol w:w="1985"/>
        <w:gridCol w:w="2127"/>
        <w:gridCol w:w="2125"/>
      </w:tblGrid>
      <w:tr w:rsidR="00027959" w:rsidRPr="00027959" w:rsidTr="00027959">
        <w:trPr>
          <w:trHeight w:val="268"/>
        </w:trPr>
        <w:tc>
          <w:tcPr>
            <w:tcW w:w="4957" w:type="dxa"/>
            <w:gridSpan w:val="2"/>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027959" w:rsidRPr="00027959" w:rsidRDefault="00027959" w:rsidP="00027959">
            <w:pPr>
              <w:spacing w:after="0" w:line="240" w:lineRule="auto"/>
              <w:jc w:val="center"/>
              <w:rPr>
                <w:rFonts w:ascii="Times New Roman" w:eastAsia="Times New Roman" w:hAnsi="Times New Roman" w:cs="Times New Roman"/>
                <w:b/>
                <w:bCs/>
                <w:color w:val="000000"/>
                <w:lang w:eastAsia="sk-SK"/>
              </w:rPr>
            </w:pPr>
            <w:r w:rsidRPr="00027959">
              <w:rPr>
                <w:rFonts w:ascii="Times New Roman" w:eastAsia="Times New Roman" w:hAnsi="Times New Roman" w:cs="Times New Roman"/>
                <w:b/>
                <w:bCs/>
                <w:color w:val="000000"/>
                <w:lang w:eastAsia="sk-SK"/>
              </w:rPr>
              <w:t>Vplyv na štátny rozpočet</w:t>
            </w:r>
          </w:p>
        </w:tc>
        <w:tc>
          <w:tcPr>
            <w:tcW w:w="2127" w:type="dxa"/>
            <w:tcBorders>
              <w:top w:val="single" w:sz="4" w:space="0" w:color="auto"/>
              <w:left w:val="nil"/>
              <w:bottom w:val="single" w:sz="4" w:space="0" w:color="auto"/>
              <w:right w:val="single" w:sz="4" w:space="0" w:color="auto"/>
            </w:tcBorders>
            <w:shd w:val="clear" w:color="000000" w:fill="E2EFDA"/>
            <w:noWrap/>
            <w:vAlign w:val="bottom"/>
            <w:hideMark/>
          </w:tcPr>
          <w:p w:rsidR="00027959" w:rsidRPr="00027959" w:rsidRDefault="00027959" w:rsidP="00027959">
            <w:pPr>
              <w:spacing w:after="0" w:line="240" w:lineRule="auto"/>
              <w:jc w:val="right"/>
              <w:rPr>
                <w:rFonts w:ascii="Times New Roman" w:eastAsia="Times New Roman" w:hAnsi="Times New Roman" w:cs="Times New Roman"/>
                <w:b/>
                <w:bCs/>
                <w:color w:val="000000"/>
                <w:lang w:eastAsia="sk-SK"/>
              </w:rPr>
            </w:pPr>
            <w:r w:rsidRPr="00027959">
              <w:rPr>
                <w:rFonts w:ascii="Times New Roman" w:eastAsia="Times New Roman" w:hAnsi="Times New Roman" w:cs="Times New Roman"/>
                <w:b/>
                <w:bCs/>
                <w:color w:val="000000"/>
                <w:lang w:eastAsia="sk-SK"/>
              </w:rPr>
              <w:t>2027</w:t>
            </w:r>
          </w:p>
        </w:tc>
        <w:tc>
          <w:tcPr>
            <w:tcW w:w="2125" w:type="dxa"/>
            <w:tcBorders>
              <w:top w:val="single" w:sz="4" w:space="0" w:color="auto"/>
              <w:left w:val="nil"/>
              <w:bottom w:val="single" w:sz="4" w:space="0" w:color="auto"/>
              <w:right w:val="single" w:sz="4" w:space="0" w:color="auto"/>
            </w:tcBorders>
            <w:shd w:val="clear" w:color="000000" w:fill="E2EFDA"/>
            <w:noWrap/>
            <w:vAlign w:val="bottom"/>
            <w:hideMark/>
          </w:tcPr>
          <w:p w:rsidR="00027959" w:rsidRPr="00027959" w:rsidRDefault="00027959" w:rsidP="00027959">
            <w:pPr>
              <w:spacing w:after="0" w:line="240" w:lineRule="auto"/>
              <w:jc w:val="right"/>
              <w:rPr>
                <w:rFonts w:ascii="Times New Roman" w:eastAsia="Times New Roman" w:hAnsi="Times New Roman" w:cs="Times New Roman"/>
                <w:b/>
                <w:bCs/>
                <w:color w:val="000000"/>
                <w:lang w:eastAsia="sk-SK"/>
              </w:rPr>
            </w:pPr>
            <w:r w:rsidRPr="00027959">
              <w:rPr>
                <w:rFonts w:ascii="Times New Roman" w:eastAsia="Times New Roman" w:hAnsi="Times New Roman" w:cs="Times New Roman"/>
                <w:b/>
                <w:bCs/>
                <w:color w:val="000000"/>
                <w:lang w:eastAsia="sk-SK"/>
              </w:rPr>
              <w:t>2028</w:t>
            </w:r>
          </w:p>
        </w:tc>
      </w:tr>
      <w:tr w:rsidR="00027959" w:rsidRPr="00027959" w:rsidTr="00027959">
        <w:trPr>
          <w:trHeight w:val="360"/>
        </w:trPr>
        <w:tc>
          <w:tcPr>
            <w:tcW w:w="4957" w:type="dxa"/>
            <w:gridSpan w:val="2"/>
            <w:tcBorders>
              <w:top w:val="single" w:sz="4" w:space="0" w:color="auto"/>
              <w:left w:val="single" w:sz="4" w:space="0" w:color="auto"/>
              <w:bottom w:val="single" w:sz="4" w:space="0" w:color="auto"/>
              <w:right w:val="single" w:sz="4" w:space="0" w:color="auto"/>
            </w:tcBorders>
            <w:shd w:val="clear" w:color="000000" w:fill="DDEBF7"/>
            <w:vAlign w:val="center"/>
            <w:hideMark/>
          </w:tcPr>
          <w:p w:rsidR="00027959" w:rsidRPr="00027959" w:rsidRDefault="00027959" w:rsidP="00027959">
            <w:pPr>
              <w:spacing w:after="0" w:line="240" w:lineRule="auto"/>
              <w:rPr>
                <w:rFonts w:ascii="Times New Roman" w:eastAsia="Times New Roman" w:hAnsi="Times New Roman" w:cs="Times New Roman"/>
                <w:color w:val="000000"/>
                <w:lang w:eastAsia="sk-SK"/>
              </w:rPr>
            </w:pPr>
            <w:r w:rsidRPr="00027959">
              <w:rPr>
                <w:rFonts w:ascii="Times New Roman" w:eastAsia="Times New Roman" w:hAnsi="Times New Roman" w:cs="Times New Roman"/>
                <w:color w:val="000000"/>
                <w:lang w:eastAsia="sk-SK"/>
              </w:rPr>
              <w:t>Vplyv na ŠR po reforme - zavedenie PPO</w:t>
            </w:r>
          </w:p>
        </w:tc>
        <w:tc>
          <w:tcPr>
            <w:tcW w:w="2127" w:type="dxa"/>
            <w:tcBorders>
              <w:top w:val="nil"/>
              <w:left w:val="nil"/>
              <w:bottom w:val="single" w:sz="4" w:space="0" w:color="auto"/>
              <w:right w:val="single" w:sz="4" w:space="0" w:color="auto"/>
            </w:tcBorders>
            <w:shd w:val="clear" w:color="auto" w:fill="auto"/>
            <w:noWrap/>
            <w:vAlign w:val="center"/>
            <w:hideMark/>
          </w:tcPr>
          <w:p w:rsidR="00027959" w:rsidRPr="00027959" w:rsidRDefault="00027959" w:rsidP="00027959">
            <w:pPr>
              <w:spacing w:after="0" w:line="240" w:lineRule="auto"/>
              <w:jc w:val="right"/>
              <w:rPr>
                <w:rFonts w:ascii="Times New Roman" w:eastAsia="Times New Roman" w:hAnsi="Times New Roman" w:cs="Times New Roman"/>
                <w:color w:val="000000"/>
                <w:lang w:eastAsia="sk-SK"/>
              </w:rPr>
            </w:pPr>
            <w:r w:rsidRPr="00027959">
              <w:rPr>
                <w:rFonts w:ascii="Times New Roman" w:eastAsia="Times New Roman" w:hAnsi="Times New Roman" w:cs="Times New Roman"/>
                <w:color w:val="000000"/>
                <w:lang w:eastAsia="sk-SK"/>
              </w:rPr>
              <w:t xml:space="preserve">      958 150 546 € </w:t>
            </w:r>
          </w:p>
        </w:tc>
        <w:tc>
          <w:tcPr>
            <w:tcW w:w="2125" w:type="dxa"/>
            <w:tcBorders>
              <w:top w:val="nil"/>
              <w:left w:val="nil"/>
              <w:bottom w:val="single" w:sz="4" w:space="0" w:color="auto"/>
              <w:right w:val="single" w:sz="4" w:space="0" w:color="auto"/>
            </w:tcBorders>
            <w:shd w:val="clear" w:color="auto" w:fill="auto"/>
            <w:noWrap/>
            <w:vAlign w:val="center"/>
            <w:hideMark/>
          </w:tcPr>
          <w:p w:rsidR="00027959" w:rsidRPr="00027959" w:rsidRDefault="00027959" w:rsidP="00027959">
            <w:pPr>
              <w:spacing w:after="0" w:line="240" w:lineRule="auto"/>
              <w:jc w:val="right"/>
              <w:rPr>
                <w:rFonts w:ascii="Times New Roman" w:eastAsia="Times New Roman" w:hAnsi="Times New Roman" w:cs="Times New Roman"/>
                <w:color w:val="000000"/>
                <w:lang w:eastAsia="sk-SK"/>
              </w:rPr>
            </w:pPr>
            <w:r w:rsidRPr="00027959">
              <w:rPr>
                <w:rFonts w:ascii="Times New Roman" w:eastAsia="Times New Roman" w:hAnsi="Times New Roman" w:cs="Times New Roman"/>
                <w:color w:val="000000"/>
                <w:lang w:eastAsia="sk-SK"/>
              </w:rPr>
              <w:t xml:space="preserve">         1 044 864 124 € </w:t>
            </w:r>
          </w:p>
        </w:tc>
      </w:tr>
      <w:tr w:rsidR="00027959" w:rsidRPr="00027959" w:rsidTr="00027959">
        <w:trPr>
          <w:trHeight w:val="480"/>
        </w:trPr>
        <w:tc>
          <w:tcPr>
            <w:tcW w:w="2972" w:type="dxa"/>
            <w:vMerge w:val="restart"/>
            <w:tcBorders>
              <w:top w:val="nil"/>
              <w:left w:val="single" w:sz="4" w:space="0" w:color="auto"/>
              <w:bottom w:val="single" w:sz="4" w:space="0" w:color="auto"/>
              <w:right w:val="single" w:sz="4" w:space="0" w:color="auto"/>
            </w:tcBorders>
            <w:shd w:val="clear" w:color="000000" w:fill="DDEBF7"/>
            <w:vAlign w:val="center"/>
            <w:hideMark/>
          </w:tcPr>
          <w:p w:rsidR="00027959" w:rsidRPr="00027959" w:rsidRDefault="00027959" w:rsidP="00027959">
            <w:pPr>
              <w:spacing w:after="0" w:line="240" w:lineRule="auto"/>
              <w:rPr>
                <w:rFonts w:ascii="Times New Roman" w:eastAsia="Times New Roman" w:hAnsi="Times New Roman" w:cs="Times New Roman"/>
                <w:color w:val="000000"/>
                <w:sz w:val="20"/>
                <w:szCs w:val="20"/>
                <w:lang w:eastAsia="sk-SK"/>
              </w:rPr>
            </w:pPr>
            <w:r w:rsidRPr="00027959">
              <w:rPr>
                <w:rFonts w:ascii="Times New Roman" w:eastAsia="Times New Roman" w:hAnsi="Times New Roman" w:cs="Times New Roman"/>
                <w:color w:val="000000"/>
                <w:sz w:val="20"/>
                <w:szCs w:val="20"/>
                <w:lang w:eastAsia="sk-SK"/>
              </w:rPr>
              <w:t>Predpokladané výdavky zo ŠR bez ohľadu na reformu podľa schváleného rozpočtu</w:t>
            </w:r>
            <w:r>
              <w:rPr>
                <w:rFonts w:ascii="Times New Roman" w:eastAsia="Times New Roman" w:hAnsi="Times New Roman" w:cs="Times New Roman"/>
                <w:color w:val="000000"/>
                <w:sz w:val="20"/>
                <w:szCs w:val="20"/>
                <w:lang w:eastAsia="sk-SK"/>
              </w:rPr>
              <w:t>*</w:t>
            </w:r>
          </w:p>
        </w:tc>
        <w:tc>
          <w:tcPr>
            <w:tcW w:w="1985" w:type="dxa"/>
            <w:tcBorders>
              <w:top w:val="nil"/>
              <w:left w:val="nil"/>
              <w:bottom w:val="single" w:sz="4" w:space="0" w:color="auto"/>
              <w:right w:val="single" w:sz="4" w:space="0" w:color="auto"/>
            </w:tcBorders>
            <w:shd w:val="clear" w:color="000000" w:fill="DDEBF7"/>
            <w:vAlign w:val="center"/>
            <w:hideMark/>
          </w:tcPr>
          <w:p w:rsidR="00027959" w:rsidRPr="00027959" w:rsidRDefault="00027959" w:rsidP="00027959">
            <w:pPr>
              <w:spacing w:after="0" w:line="240" w:lineRule="auto"/>
              <w:jc w:val="both"/>
              <w:rPr>
                <w:rFonts w:ascii="Times New Roman" w:eastAsia="Times New Roman" w:hAnsi="Times New Roman" w:cs="Times New Roman"/>
                <w:color w:val="000000"/>
                <w:sz w:val="20"/>
                <w:szCs w:val="20"/>
                <w:lang w:eastAsia="sk-SK"/>
              </w:rPr>
            </w:pPr>
            <w:r w:rsidRPr="00027959">
              <w:rPr>
                <w:rFonts w:ascii="Times New Roman" w:eastAsia="Times New Roman" w:hAnsi="Times New Roman" w:cs="Times New Roman"/>
                <w:color w:val="000000"/>
                <w:sz w:val="20"/>
                <w:szCs w:val="20"/>
                <w:lang w:eastAsia="sk-SK"/>
              </w:rPr>
              <w:t xml:space="preserve">FO z MPSVR SR pre ambulantné ZSS </w:t>
            </w:r>
          </w:p>
        </w:tc>
        <w:tc>
          <w:tcPr>
            <w:tcW w:w="2127" w:type="dxa"/>
            <w:tcBorders>
              <w:top w:val="nil"/>
              <w:left w:val="nil"/>
              <w:bottom w:val="single" w:sz="4" w:space="0" w:color="auto"/>
              <w:right w:val="single" w:sz="4" w:space="0" w:color="auto"/>
            </w:tcBorders>
            <w:shd w:val="clear" w:color="auto" w:fill="auto"/>
            <w:noWrap/>
            <w:vAlign w:val="center"/>
            <w:hideMark/>
          </w:tcPr>
          <w:p w:rsidR="00027959" w:rsidRPr="00027959" w:rsidRDefault="00027959" w:rsidP="00027959">
            <w:pPr>
              <w:spacing w:after="0" w:line="240" w:lineRule="auto"/>
              <w:jc w:val="right"/>
              <w:rPr>
                <w:rFonts w:ascii="Times New Roman" w:eastAsia="Times New Roman" w:hAnsi="Times New Roman" w:cs="Times New Roman"/>
                <w:color w:val="000000"/>
                <w:lang w:eastAsia="sk-SK"/>
              </w:rPr>
            </w:pPr>
            <w:r w:rsidRPr="00027959">
              <w:rPr>
                <w:rFonts w:ascii="Times New Roman" w:eastAsia="Times New Roman" w:hAnsi="Times New Roman" w:cs="Times New Roman"/>
                <w:color w:val="000000"/>
                <w:lang w:eastAsia="sk-SK"/>
              </w:rPr>
              <w:t xml:space="preserve">        36 022 128 € </w:t>
            </w:r>
          </w:p>
        </w:tc>
        <w:tc>
          <w:tcPr>
            <w:tcW w:w="2125" w:type="dxa"/>
            <w:tcBorders>
              <w:top w:val="nil"/>
              <w:left w:val="nil"/>
              <w:bottom w:val="single" w:sz="4" w:space="0" w:color="auto"/>
              <w:right w:val="single" w:sz="4" w:space="0" w:color="auto"/>
            </w:tcBorders>
            <w:shd w:val="clear" w:color="auto" w:fill="auto"/>
            <w:noWrap/>
            <w:vAlign w:val="center"/>
            <w:hideMark/>
          </w:tcPr>
          <w:p w:rsidR="00027959" w:rsidRPr="00027959" w:rsidRDefault="00027959" w:rsidP="00027959">
            <w:pPr>
              <w:spacing w:after="0" w:line="240" w:lineRule="auto"/>
              <w:jc w:val="right"/>
              <w:rPr>
                <w:rFonts w:ascii="Times New Roman" w:eastAsia="Times New Roman" w:hAnsi="Times New Roman" w:cs="Times New Roman"/>
                <w:color w:val="000000"/>
                <w:lang w:eastAsia="sk-SK"/>
              </w:rPr>
            </w:pPr>
            <w:r w:rsidRPr="00027959">
              <w:rPr>
                <w:rFonts w:ascii="Times New Roman" w:eastAsia="Times New Roman" w:hAnsi="Times New Roman" w:cs="Times New Roman"/>
                <w:color w:val="000000"/>
                <w:lang w:eastAsia="sk-SK"/>
              </w:rPr>
              <w:t xml:space="preserve">             36 022 128 € </w:t>
            </w:r>
          </w:p>
        </w:tc>
      </w:tr>
      <w:tr w:rsidR="00027959" w:rsidRPr="00027959" w:rsidTr="00027959">
        <w:trPr>
          <w:trHeight w:val="360"/>
        </w:trPr>
        <w:tc>
          <w:tcPr>
            <w:tcW w:w="2972" w:type="dxa"/>
            <w:vMerge/>
            <w:tcBorders>
              <w:top w:val="nil"/>
              <w:left w:val="single" w:sz="4" w:space="0" w:color="auto"/>
              <w:bottom w:val="single" w:sz="4" w:space="0" w:color="auto"/>
              <w:right w:val="single" w:sz="4" w:space="0" w:color="auto"/>
            </w:tcBorders>
            <w:vAlign w:val="center"/>
            <w:hideMark/>
          </w:tcPr>
          <w:p w:rsidR="00027959" w:rsidRPr="00027959" w:rsidRDefault="00027959" w:rsidP="00027959">
            <w:pPr>
              <w:spacing w:after="0" w:line="240" w:lineRule="auto"/>
              <w:rPr>
                <w:rFonts w:ascii="Times New Roman" w:eastAsia="Times New Roman" w:hAnsi="Times New Roman" w:cs="Times New Roman"/>
                <w:color w:val="000000"/>
                <w:sz w:val="20"/>
                <w:szCs w:val="20"/>
                <w:lang w:eastAsia="sk-SK"/>
              </w:rPr>
            </w:pPr>
          </w:p>
        </w:tc>
        <w:tc>
          <w:tcPr>
            <w:tcW w:w="1985" w:type="dxa"/>
            <w:tcBorders>
              <w:top w:val="nil"/>
              <w:left w:val="nil"/>
              <w:bottom w:val="single" w:sz="4" w:space="0" w:color="auto"/>
              <w:right w:val="single" w:sz="4" w:space="0" w:color="auto"/>
            </w:tcBorders>
            <w:shd w:val="clear" w:color="000000" w:fill="DDEBF7"/>
            <w:vAlign w:val="center"/>
            <w:hideMark/>
          </w:tcPr>
          <w:p w:rsidR="00027959" w:rsidRPr="00027959" w:rsidRDefault="00027959" w:rsidP="00027959">
            <w:pPr>
              <w:spacing w:after="0" w:line="240" w:lineRule="auto"/>
              <w:jc w:val="both"/>
              <w:rPr>
                <w:rFonts w:ascii="Times New Roman" w:eastAsia="Times New Roman" w:hAnsi="Times New Roman" w:cs="Times New Roman"/>
                <w:color w:val="000000"/>
                <w:sz w:val="20"/>
                <w:szCs w:val="20"/>
                <w:lang w:eastAsia="sk-SK"/>
              </w:rPr>
            </w:pPr>
            <w:r w:rsidRPr="00027959">
              <w:rPr>
                <w:rFonts w:ascii="Times New Roman" w:eastAsia="Times New Roman" w:hAnsi="Times New Roman" w:cs="Times New Roman"/>
                <w:color w:val="000000"/>
                <w:sz w:val="20"/>
                <w:szCs w:val="20"/>
                <w:lang w:eastAsia="sk-SK"/>
              </w:rPr>
              <w:t>peňažný príspevok na opatrovanie</w:t>
            </w:r>
          </w:p>
        </w:tc>
        <w:tc>
          <w:tcPr>
            <w:tcW w:w="2127" w:type="dxa"/>
            <w:tcBorders>
              <w:top w:val="nil"/>
              <w:left w:val="nil"/>
              <w:bottom w:val="single" w:sz="4" w:space="0" w:color="auto"/>
              <w:right w:val="single" w:sz="4" w:space="0" w:color="auto"/>
            </w:tcBorders>
            <w:shd w:val="clear" w:color="auto" w:fill="auto"/>
            <w:noWrap/>
            <w:vAlign w:val="center"/>
            <w:hideMark/>
          </w:tcPr>
          <w:p w:rsidR="00027959" w:rsidRPr="00027959" w:rsidRDefault="00027959" w:rsidP="00027959">
            <w:pPr>
              <w:spacing w:after="0" w:line="240" w:lineRule="auto"/>
              <w:jc w:val="right"/>
              <w:rPr>
                <w:rFonts w:ascii="Times New Roman" w:eastAsia="Times New Roman" w:hAnsi="Times New Roman" w:cs="Times New Roman"/>
                <w:color w:val="000000"/>
                <w:lang w:eastAsia="sk-SK"/>
              </w:rPr>
            </w:pPr>
            <w:r w:rsidRPr="00027959">
              <w:rPr>
                <w:rFonts w:ascii="Times New Roman" w:eastAsia="Times New Roman" w:hAnsi="Times New Roman" w:cs="Times New Roman"/>
                <w:color w:val="000000"/>
                <w:lang w:eastAsia="sk-SK"/>
              </w:rPr>
              <w:t xml:space="preserve">      654 322 162 € </w:t>
            </w:r>
          </w:p>
        </w:tc>
        <w:tc>
          <w:tcPr>
            <w:tcW w:w="2125" w:type="dxa"/>
            <w:tcBorders>
              <w:top w:val="nil"/>
              <w:left w:val="nil"/>
              <w:bottom w:val="single" w:sz="4" w:space="0" w:color="auto"/>
              <w:right w:val="single" w:sz="4" w:space="0" w:color="auto"/>
            </w:tcBorders>
            <w:shd w:val="clear" w:color="auto" w:fill="auto"/>
            <w:noWrap/>
            <w:vAlign w:val="center"/>
            <w:hideMark/>
          </w:tcPr>
          <w:p w:rsidR="00027959" w:rsidRPr="00027959" w:rsidRDefault="00027959" w:rsidP="00027959">
            <w:pPr>
              <w:spacing w:after="0" w:line="240" w:lineRule="auto"/>
              <w:jc w:val="right"/>
              <w:rPr>
                <w:rFonts w:ascii="Times New Roman" w:eastAsia="Times New Roman" w:hAnsi="Times New Roman" w:cs="Times New Roman"/>
                <w:color w:val="000000"/>
                <w:lang w:eastAsia="sk-SK"/>
              </w:rPr>
            </w:pPr>
            <w:r w:rsidRPr="00027959">
              <w:rPr>
                <w:rFonts w:ascii="Times New Roman" w:eastAsia="Times New Roman" w:hAnsi="Times New Roman" w:cs="Times New Roman"/>
                <w:color w:val="000000"/>
                <w:lang w:eastAsia="sk-SK"/>
              </w:rPr>
              <w:t xml:space="preserve">           724 720 041 € </w:t>
            </w:r>
          </w:p>
        </w:tc>
      </w:tr>
      <w:tr w:rsidR="00027959" w:rsidRPr="00027959" w:rsidTr="00027959">
        <w:trPr>
          <w:trHeight w:val="268"/>
        </w:trPr>
        <w:tc>
          <w:tcPr>
            <w:tcW w:w="4957" w:type="dxa"/>
            <w:gridSpan w:val="2"/>
            <w:tcBorders>
              <w:top w:val="single" w:sz="4" w:space="0" w:color="auto"/>
              <w:left w:val="single" w:sz="4" w:space="0" w:color="auto"/>
              <w:bottom w:val="single" w:sz="4" w:space="0" w:color="auto"/>
              <w:right w:val="single" w:sz="4" w:space="0" w:color="auto"/>
            </w:tcBorders>
            <w:shd w:val="clear" w:color="000000" w:fill="DDEBF7"/>
            <w:vAlign w:val="center"/>
            <w:hideMark/>
          </w:tcPr>
          <w:p w:rsidR="00027959" w:rsidRPr="00027959" w:rsidRDefault="00027959" w:rsidP="00027959">
            <w:pPr>
              <w:spacing w:after="0" w:line="240" w:lineRule="auto"/>
              <w:rPr>
                <w:rFonts w:ascii="Times New Roman" w:eastAsia="Times New Roman" w:hAnsi="Times New Roman" w:cs="Times New Roman"/>
                <w:b/>
                <w:bCs/>
                <w:color w:val="000000"/>
                <w:sz w:val="20"/>
                <w:szCs w:val="20"/>
                <w:lang w:eastAsia="sk-SK"/>
              </w:rPr>
            </w:pPr>
            <w:r w:rsidRPr="00027959">
              <w:rPr>
                <w:rFonts w:ascii="Times New Roman" w:eastAsia="Times New Roman" w:hAnsi="Times New Roman" w:cs="Times New Roman"/>
                <w:b/>
                <w:bCs/>
                <w:color w:val="000000"/>
                <w:sz w:val="20"/>
                <w:szCs w:val="20"/>
                <w:lang w:eastAsia="sk-SK"/>
              </w:rPr>
              <w:t>Vplyv po odpočítaní predpokladaných výdavkov zo ŠR bez ohľadu na reformu podľa schváleného rozpočtu</w:t>
            </w:r>
          </w:p>
        </w:tc>
        <w:tc>
          <w:tcPr>
            <w:tcW w:w="2127" w:type="dxa"/>
            <w:tcBorders>
              <w:top w:val="nil"/>
              <w:left w:val="nil"/>
              <w:bottom w:val="single" w:sz="4" w:space="0" w:color="auto"/>
              <w:right w:val="single" w:sz="4" w:space="0" w:color="auto"/>
            </w:tcBorders>
            <w:shd w:val="clear" w:color="auto" w:fill="auto"/>
            <w:noWrap/>
            <w:vAlign w:val="center"/>
            <w:hideMark/>
          </w:tcPr>
          <w:p w:rsidR="00027959" w:rsidRPr="00027959" w:rsidRDefault="00027959" w:rsidP="00027959">
            <w:pPr>
              <w:spacing w:after="0" w:line="240" w:lineRule="auto"/>
              <w:jc w:val="right"/>
              <w:rPr>
                <w:rFonts w:ascii="Times New Roman" w:eastAsia="Times New Roman" w:hAnsi="Times New Roman" w:cs="Times New Roman"/>
                <w:b/>
                <w:bCs/>
                <w:color w:val="FF0000"/>
                <w:lang w:eastAsia="sk-SK"/>
              </w:rPr>
            </w:pPr>
            <w:r w:rsidRPr="00027959">
              <w:rPr>
                <w:rFonts w:ascii="Times New Roman" w:eastAsia="Times New Roman" w:hAnsi="Times New Roman" w:cs="Times New Roman"/>
                <w:b/>
                <w:bCs/>
                <w:color w:val="FF0000"/>
                <w:lang w:eastAsia="sk-SK"/>
              </w:rPr>
              <w:t xml:space="preserve">      267 806 256 € </w:t>
            </w:r>
          </w:p>
        </w:tc>
        <w:tc>
          <w:tcPr>
            <w:tcW w:w="2125" w:type="dxa"/>
            <w:tcBorders>
              <w:top w:val="nil"/>
              <w:left w:val="nil"/>
              <w:bottom w:val="single" w:sz="4" w:space="0" w:color="auto"/>
              <w:right w:val="single" w:sz="4" w:space="0" w:color="auto"/>
            </w:tcBorders>
            <w:shd w:val="clear" w:color="auto" w:fill="auto"/>
            <w:noWrap/>
            <w:vAlign w:val="center"/>
            <w:hideMark/>
          </w:tcPr>
          <w:p w:rsidR="00027959" w:rsidRPr="00027959" w:rsidRDefault="00027959" w:rsidP="00027959">
            <w:pPr>
              <w:spacing w:after="0" w:line="240" w:lineRule="auto"/>
              <w:jc w:val="right"/>
              <w:rPr>
                <w:rFonts w:ascii="Times New Roman" w:eastAsia="Times New Roman" w:hAnsi="Times New Roman" w:cs="Times New Roman"/>
                <w:b/>
                <w:bCs/>
                <w:color w:val="FF0000"/>
                <w:lang w:eastAsia="sk-SK"/>
              </w:rPr>
            </w:pPr>
            <w:r w:rsidRPr="00027959">
              <w:rPr>
                <w:rFonts w:ascii="Times New Roman" w:eastAsia="Times New Roman" w:hAnsi="Times New Roman" w:cs="Times New Roman"/>
                <w:b/>
                <w:bCs/>
                <w:color w:val="FF0000"/>
                <w:lang w:eastAsia="sk-SK"/>
              </w:rPr>
              <w:t xml:space="preserve">           284 121 955 € </w:t>
            </w:r>
          </w:p>
        </w:tc>
      </w:tr>
    </w:tbl>
    <w:p w:rsidR="00E120DF" w:rsidRDefault="00E120DF" w:rsidP="00E120DF">
      <w:pPr>
        <w:tabs>
          <w:tab w:val="num" w:pos="1080"/>
        </w:tabs>
        <w:spacing w:after="0" w:line="240" w:lineRule="auto"/>
        <w:jc w:val="both"/>
        <w:rPr>
          <w:rFonts w:ascii="Times New Roman" w:eastAsia="Times New Roman" w:hAnsi="Times New Roman" w:cs="Times New Roman"/>
          <w:color w:val="000000"/>
          <w:sz w:val="20"/>
          <w:lang w:eastAsia="sk-SK"/>
        </w:rPr>
      </w:pPr>
      <w:r>
        <w:rPr>
          <w:rFonts w:ascii="Times New Roman" w:eastAsia="Times New Roman" w:hAnsi="Times New Roman" w:cs="Times New Roman"/>
          <w:color w:val="000000"/>
          <w:sz w:val="20"/>
          <w:lang w:eastAsia="sk-SK"/>
        </w:rPr>
        <w:t>Zdroj:</w:t>
      </w:r>
      <w:r w:rsidRPr="00A82C2B">
        <w:rPr>
          <w:rFonts w:ascii="Times New Roman" w:eastAsia="Times New Roman" w:hAnsi="Times New Roman" w:cs="Times New Roman"/>
          <w:bCs/>
          <w:sz w:val="20"/>
          <w:szCs w:val="24"/>
          <w:lang w:eastAsia="sk-SK"/>
        </w:rPr>
        <w:t xml:space="preserve"> </w:t>
      </w:r>
      <w:r>
        <w:rPr>
          <w:rFonts w:ascii="Times New Roman" w:eastAsia="Times New Roman" w:hAnsi="Times New Roman" w:cs="Times New Roman"/>
          <w:bCs/>
          <w:sz w:val="20"/>
          <w:szCs w:val="24"/>
          <w:lang w:eastAsia="sk-SK"/>
        </w:rPr>
        <w:t>Informačný systém sociálnych služieb, Informačný systém riadenia sociálnych dávok, vlastné prepočty</w:t>
      </w:r>
    </w:p>
    <w:p w:rsidR="00027959" w:rsidRDefault="00E120DF" w:rsidP="00E120DF">
      <w:pPr>
        <w:tabs>
          <w:tab w:val="num" w:pos="1080"/>
        </w:tabs>
        <w:spacing w:after="0" w:line="240" w:lineRule="auto"/>
        <w:jc w:val="both"/>
        <w:rPr>
          <w:rFonts w:ascii="Times New Roman" w:eastAsia="Times New Roman" w:hAnsi="Times New Roman" w:cs="Times New Roman"/>
          <w:color w:val="000000"/>
          <w:sz w:val="20"/>
          <w:lang w:eastAsia="sk-SK"/>
        </w:rPr>
      </w:pPr>
      <w:r w:rsidRPr="00092698">
        <w:rPr>
          <w:rFonts w:ascii="Times New Roman" w:eastAsia="Times New Roman" w:hAnsi="Times New Roman" w:cs="Times New Roman"/>
          <w:color w:val="000000"/>
          <w:sz w:val="20"/>
          <w:lang w:eastAsia="sk-SK"/>
        </w:rPr>
        <w:t xml:space="preserve">* Do predpokladaných výdavkov zo ŠR bez ohľadu na reformu podľa schváleného návrhu rozpočtu verejnej správy na roky 2026-2028 bol započítaný </w:t>
      </w:r>
    </w:p>
    <w:p w:rsidR="00027959" w:rsidRPr="00B023AC" w:rsidRDefault="00E120DF" w:rsidP="00027959">
      <w:pPr>
        <w:pStyle w:val="Odsekzoznamu"/>
        <w:numPr>
          <w:ilvl w:val="0"/>
          <w:numId w:val="9"/>
        </w:numPr>
        <w:spacing w:after="0" w:line="240" w:lineRule="auto"/>
        <w:jc w:val="both"/>
        <w:rPr>
          <w:rFonts w:ascii="Times New Roman" w:eastAsia="Times New Roman" w:hAnsi="Times New Roman" w:cs="Times New Roman"/>
          <w:bCs/>
          <w:sz w:val="24"/>
          <w:szCs w:val="24"/>
          <w:lang w:eastAsia="sk-SK"/>
        </w:rPr>
      </w:pPr>
      <w:r w:rsidRPr="00027959">
        <w:rPr>
          <w:rFonts w:ascii="Times New Roman" w:eastAsia="Times New Roman" w:hAnsi="Times New Roman" w:cs="Times New Roman"/>
          <w:color w:val="000000"/>
          <w:sz w:val="20"/>
          <w:lang w:eastAsia="sk-SK"/>
        </w:rPr>
        <w:t>rozpočet na peňažný príspevok na opatrovanie</w:t>
      </w:r>
      <w:r w:rsidR="00027959">
        <w:rPr>
          <w:rFonts w:ascii="Times New Roman" w:eastAsia="Times New Roman" w:hAnsi="Times New Roman" w:cs="Times New Roman"/>
          <w:color w:val="000000"/>
          <w:sz w:val="20"/>
          <w:lang w:eastAsia="sk-SK"/>
        </w:rPr>
        <w:t xml:space="preserve"> (suma schváleného rozpočtu vo výške 713 805 995 eur bola znížená o</w:t>
      </w:r>
      <w:r w:rsidR="00767A61">
        <w:rPr>
          <w:rFonts w:ascii="Times New Roman" w:eastAsia="Times New Roman" w:hAnsi="Times New Roman" w:cs="Times New Roman"/>
          <w:color w:val="000000"/>
          <w:sz w:val="20"/>
          <w:lang w:eastAsia="sk-SK"/>
        </w:rPr>
        <w:t xml:space="preserve"> 1/12 - 59 483 833 eur, z dôvodu potreby výplaty príspevku na opatrovanie za obdobie december 2026 v januári 2027) </w:t>
      </w:r>
      <w:r w:rsidRPr="00027959">
        <w:rPr>
          <w:rFonts w:ascii="Times New Roman" w:eastAsia="Times New Roman" w:hAnsi="Times New Roman" w:cs="Times New Roman"/>
          <w:color w:val="000000"/>
          <w:sz w:val="20"/>
          <w:lang w:eastAsia="sk-SK"/>
        </w:rPr>
        <w:t>a </w:t>
      </w:r>
    </w:p>
    <w:p w:rsidR="00942DA2" w:rsidRPr="00942DA2" w:rsidRDefault="00E120DF" w:rsidP="00027959">
      <w:pPr>
        <w:pStyle w:val="Odsekzoznamu"/>
        <w:numPr>
          <w:ilvl w:val="0"/>
          <w:numId w:val="9"/>
        </w:numPr>
        <w:spacing w:after="0" w:line="240" w:lineRule="auto"/>
        <w:jc w:val="both"/>
        <w:rPr>
          <w:rFonts w:ascii="Times New Roman" w:eastAsia="Times New Roman" w:hAnsi="Times New Roman" w:cs="Times New Roman"/>
          <w:bCs/>
          <w:sz w:val="24"/>
          <w:szCs w:val="24"/>
          <w:lang w:eastAsia="sk-SK"/>
        </w:rPr>
      </w:pPr>
      <w:r w:rsidRPr="00027959">
        <w:rPr>
          <w:rFonts w:ascii="Times New Roman" w:eastAsia="Times New Roman" w:hAnsi="Times New Roman" w:cs="Times New Roman"/>
          <w:color w:val="000000"/>
          <w:sz w:val="20"/>
          <w:lang w:eastAsia="sk-SK"/>
        </w:rPr>
        <w:t>časť schváleného rozpočtu na finančný príspevok z rozpočtu MPSVR SR pre zariadenia sociálnych služieb určená pre ambulantné zariadenia podmienené odkázanosťou</w:t>
      </w:r>
      <w:r w:rsidR="00942DA2">
        <w:rPr>
          <w:rFonts w:ascii="Times New Roman" w:eastAsia="Times New Roman" w:hAnsi="Times New Roman" w:cs="Times New Roman"/>
          <w:color w:val="000000"/>
          <w:sz w:val="20"/>
          <w:lang w:eastAsia="sk-SK"/>
        </w:rPr>
        <w:t xml:space="preserve"> (36 022 128 eur, čo predstavuje predpokladanú sumu čerpania schváleného rozpočtu na ambulantné sociálne služby v počte miest 6 263, v závislosti o predpokladanej štruktúry prijímateľov na týchto miestach podľa ich stupňa odkázanosti) </w:t>
      </w:r>
      <w:r w:rsidRPr="00027959">
        <w:rPr>
          <w:rFonts w:ascii="Times New Roman" w:eastAsia="Times New Roman" w:hAnsi="Times New Roman" w:cs="Times New Roman"/>
          <w:color w:val="000000"/>
          <w:sz w:val="20"/>
          <w:lang w:eastAsia="sk-SK"/>
        </w:rPr>
        <w:t xml:space="preserve">. </w:t>
      </w:r>
    </w:p>
    <w:p w:rsidR="00E120DF" w:rsidRPr="00B023AC" w:rsidRDefault="00E120DF" w:rsidP="00942DA2">
      <w:pPr>
        <w:spacing w:after="0" w:line="240" w:lineRule="auto"/>
        <w:jc w:val="both"/>
        <w:rPr>
          <w:rFonts w:ascii="Times New Roman" w:eastAsia="Times New Roman" w:hAnsi="Times New Roman" w:cs="Times New Roman"/>
          <w:bCs/>
          <w:sz w:val="24"/>
          <w:szCs w:val="24"/>
          <w:lang w:eastAsia="sk-SK"/>
        </w:rPr>
      </w:pPr>
      <w:r w:rsidRPr="00942DA2">
        <w:rPr>
          <w:rFonts w:ascii="Times New Roman" w:eastAsia="Times New Roman" w:hAnsi="Times New Roman" w:cs="Times New Roman"/>
          <w:color w:val="000000"/>
          <w:sz w:val="20"/>
          <w:lang w:eastAsia="sk-SK"/>
        </w:rPr>
        <w:t>Tieto príspevky budú po reforme nahradené príspevkom na pomoc pri odkázanosti.</w:t>
      </w:r>
    </w:p>
    <w:p w:rsidR="003E3525" w:rsidRPr="00092698" w:rsidRDefault="003E3525" w:rsidP="003E3525">
      <w:pPr>
        <w:tabs>
          <w:tab w:val="num" w:pos="1080"/>
        </w:tabs>
        <w:spacing w:after="0" w:line="240" w:lineRule="auto"/>
        <w:jc w:val="both"/>
        <w:rPr>
          <w:rFonts w:ascii="Times New Roman" w:eastAsia="Times New Roman" w:hAnsi="Times New Roman" w:cs="Times New Roman"/>
          <w:bCs/>
          <w:sz w:val="24"/>
          <w:szCs w:val="24"/>
          <w:lang w:eastAsia="sk-SK"/>
        </w:rPr>
      </w:pPr>
    </w:p>
    <w:p w:rsidR="00092698" w:rsidRDefault="00A82C2B" w:rsidP="003E3525">
      <w:pPr>
        <w:tabs>
          <w:tab w:val="num" w:pos="1080"/>
        </w:tabs>
        <w:spacing w:after="0" w:line="240" w:lineRule="auto"/>
        <w:jc w:val="both"/>
        <w:rPr>
          <w:rFonts w:ascii="Times New Roman" w:eastAsia="Times New Roman" w:hAnsi="Times New Roman" w:cs="Times New Roman"/>
          <w:bCs/>
          <w:sz w:val="24"/>
          <w:szCs w:val="24"/>
          <w:lang w:eastAsia="sk-SK"/>
        </w:rPr>
      </w:pPr>
      <w:r w:rsidRPr="00092698">
        <w:rPr>
          <w:rFonts w:ascii="Times New Roman" w:eastAsia="Times New Roman" w:hAnsi="Times New Roman" w:cs="Times New Roman"/>
          <w:bCs/>
          <w:sz w:val="24"/>
          <w:szCs w:val="24"/>
          <w:lang w:eastAsia="sk-SK"/>
        </w:rPr>
        <w:t>V súvislosti s vyššie uvedeným vplyvom na štátny rozpočet je nutné zdôrazniť, že pre určenie výšky vplyvu boli použité údaje z</w:t>
      </w:r>
      <w:r w:rsidR="002C6076" w:rsidRPr="00092698">
        <w:rPr>
          <w:rFonts w:ascii="Times New Roman" w:eastAsia="Times New Roman" w:hAnsi="Times New Roman" w:cs="Times New Roman"/>
          <w:bCs/>
          <w:sz w:val="24"/>
          <w:szCs w:val="24"/>
          <w:lang w:eastAsia="sk-SK"/>
        </w:rPr>
        <w:t xml:space="preserve"> NRVS 2026-2028 </w:t>
      </w:r>
      <w:r w:rsidRPr="00092698">
        <w:rPr>
          <w:rFonts w:ascii="Times New Roman" w:eastAsia="Times New Roman" w:hAnsi="Times New Roman" w:cs="Times New Roman"/>
          <w:bCs/>
          <w:sz w:val="24"/>
          <w:szCs w:val="24"/>
          <w:lang w:eastAsia="sk-SK"/>
        </w:rPr>
        <w:t xml:space="preserve">na peňažný príspevok na opatrovanie a časť </w:t>
      </w:r>
      <w:r w:rsidR="00E120DF" w:rsidRPr="00092698">
        <w:rPr>
          <w:rFonts w:ascii="Times New Roman" w:eastAsia="Times New Roman" w:hAnsi="Times New Roman" w:cs="Times New Roman"/>
          <w:bCs/>
          <w:sz w:val="24"/>
          <w:szCs w:val="24"/>
          <w:lang w:eastAsia="sk-SK"/>
        </w:rPr>
        <w:t xml:space="preserve">určená </w:t>
      </w:r>
      <w:r w:rsidRPr="00092698">
        <w:rPr>
          <w:rFonts w:ascii="Times New Roman" w:eastAsia="Times New Roman" w:hAnsi="Times New Roman" w:cs="Times New Roman"/>
          <w:bCs/>
          <w:sz w:val="24"/>
          <w:szCs w:val="24"/>
          <w:lang w:eastAsia="sk-SK"/>
        </w:rPr>
        <w:t xml:space="preserve">na finančný príspevok z rozpočtu MPSVR SR pre zariadenia sociálnych služieb určená pre ambulantné zariadenia podmienené odkázanosťou. Výšky týchto príspevkov sa však každoročne navyšujú prostredníctvom nariadenia vlády SR </w:t>
      </w:r>
      <w:r w:rsidR="001D7CB6" w:rsidRPr="00092698">
        <w:rPr>
          <w:rFonts w:ascii="Times New Roman" w:eastAsia="Times New Roman" w:hAnsi="Times New Roman" w:cs="Times New Roman"/>
          <w:bCs/>
          <w:sz w:val="24"/>
          <w:szCs w:val="24"/>
          <w:lang w:eastAsia="sk-SK"/>
        </w:rPr>
        <w:t xml:space="preserve">pričom ich výška sa odvíja od výšky minimálnej mzdy za predchádzajúci rok </w:t>
      </w:r>
      <w:r w:rsidRPr="00092698">
        <w:rPr>
          <w:rFonts w:ascii="Times New Roman" w:eastAsia="Times New Roman" w:hAnsi="Times New Roman" w:cs="Times New Roman"/>
          <w:bCs/>
          <w:sz w:val="24"/>
          <w:szCs w:val="24"/>
          <w:lang w:eastAsia="sk-SK"/>
        </w:rPr>
        <w:t xml:space="preserve">a súčasne každý rok výrazne narastá počet </w:t>
      </w:r>
      <w:r w:rsidR="001D7CB6" w:rsidRPr="00092698">
        <w:rPr>
          <w:rFonts w:ascii="Times New Roman" w:eastAsia="Times New Roman" w:hAnsi="Times New Roman" w:cs="Times New Roman"/>
          <w:bCs/>
          <w:sz w:val="24"/>
          <w:szCs w:val="24"/>
          <w:lang w:eastAsia="sk-SK"/>
        </w:rPr>
        <w:t>poberateľov príspevku na opatrovanie ale aj</w:t>
      </w:r>
      <w:r w:rsidRPr="00092698">
        <w:rPr>
          <w:rFonts w:ascii="Times New Roman" w:eastAsia="Times New Roman" w:hAnsi="Times New Roman" w:cs="Times New Roman"/>
          <w:bCs/>
          <w:sz w:val="24"/>
          <w:szCs w:val="24"/>
          <w:lang w:eastAsia="sk-SK"/>
        </w:rPr>
        <w:t xml:space="preserve"> prijímateľov</w:t>
      </w:r>
      <w:r w:rsidR="001D7CB6" w:rsidRPr="00092698">
        <w:rPr>
          <w:rFonts w:ascii="Times New Roman" w:eastAsia="Times New Roman" w:hAnsi="Times New Roman" w:cs="Times New Roman"/>
          <w:bCs/>
          <w:sz w:val="24"/>
          <w:szCs w:val="24"/>
          <w:lang w:eastAsia="sk-SK"/>
        </w:rPr>
        <w:t xml:space="preserve"> sociálnych služieb resp. žiadateľov</w:t>
      </w:r>
      <w:r w:rsidRPr="00092698">
        <w:rPr>
          <w:rFonts w:ascii="Times New Roman" w:eastAsia="Times New Roman" w:hAnsi="Times New Roman" w:cs="Times New Roman"/>
          <w:bCs/>
          <w:sz w:val="24"/>
          <w:szCs w:val="24"/>
          <w:lang w:eastAsia="sk-SK"/>
        </w:rPr>
        <w:t xml:space="preserve">. </w:t>
      </w:r>
      <w:r w:rsidR="00942DA2">
        <w:rPr>
          <w:rFonts w:ascii="Times New Roman" w:eastAsia="Times New Roman" w:hAnsi="Times New Roman" w:cs="Times New Roman"/>
          <w:bCs/>
          <w:sz w:val="24"/>
          <w:szCs w:val="24"/>
          <w:lang w:eastAsia="sk-SK"/>
        </w:rPr>
        <w:t>Zároveň návrh zákona predpokladá každoročnú úpravu súm príspevku na pomoc pri odkázanosti nariadením vlády SR.</w:t>
      </w:r>
    </w:p>
    <w:p w:rsidR="00092698" w:rsidRDefault="00092698" w:rsidP="003E3525">
      <w:pPr>
        <w:tabs>
          <w:tab w:val="num" w:pos="1080"/>
        </w:tabs>
        <w:spacing w:after="0" w:line="240" w:lineRule="auto"/>
        <w:jc w:val="both"/>
        <w:rPr>
          <w:rFonts w:ascii="Times New Roman" w:eastAsia="Times New Roman" w:hAnsi="Times New Roman" w:cs="Times New Roman"/>
          <w:bCs/>
          <w:sz w:val="24"/>
          <w:szCs w:val="24"/>
          <w:lang w:eastAsia="sk-SK"/>
        </w:rPr>
      </w:pPr>
    </w:p>
    <w:p w:rsidR="00A82C2B" w:rsidRDefault="00A82C2B" w:rsidP="003E3525">
      <w:pPr>
        <w:tabs>
          <w:tab w:val="num" w:pos="1080"/>
        </w:tabs>
        <w:spacing w:after="0" w:line="240" w:lineRule="auto"/>
        <w:jc w:val="both"/>
        <w:rPr>
          <w:rFonts w:ascii="Times New Roman" w:eastAsia="Times New Roman" w:hAnsi="Times New Roman" w:cs="Times New Roman"/>
          <w:b/>
          <w:bCs/>
          <w:sz w:val="24"/>
          <w:szCs w:val="24"/>
          <w:lang w:eastAsia="sk-SK"/>
        </w:rPr>
      </w:pPr>
      <w:r w:rsidRPr="00092698">
        <w:rPr>
          <w:rFonts w:ascii="Times New Roman" w:eastAsia="Times New Roman" w:hAnsi="Times New Roman" w:cs="Times New Roman"/>
          <w:b/>
          <w:bCs/>
          <w:sz w:val="24"/>
          <w:szCs w:val="24"/>
          <w:lang w:eastAsia="sk-SK"/>
        </w:rPr>
        <w:t>Pri zohľadnení t</w:t>
      </w:r>
      <w:r w:rsidR="00942DA2">
        <w:rPr>
          <w:rFonts w:ascii="Times New Roman" w:eastAsia="Times New Roman" w:hAnsi="Times New Roman" w:cs="Times New Roman"/>
          <w:b/>
          <w:bCs/>
          <w:sz w:val="24"/>
          <w:szCs w:val="24"/>
          <w:lang w:eastAsia="sk-SK"/>
        </w:rPr>
        <w:t>ýchto</w:t>
      </w:r>
      <w:r w:rsidRPr="00092698">
        <w:rPr>
          <w:rFonts w:ascii="Times New Roman" w:eastAsia="Times New Roman" w:hAnsi="Times New Roman" w:cs="Times New Roman"/>
          <w:b/>
          <w:bCs/>
          <w:sz w:val="24"/>
          <w:szCs w:val="24"/>
          <w:lang w:eastAsia="sk-SK"/>
        </w:rPr>
        <w:t xml:space="preserve"> skutočnost</w:t>
      </w:r>
      <w:r w:rsidR="00942DA2">
        <w:rPr>
          <w:rFonts w:ascii="Times New Roman" w:eastAsia="Times New Roman" w:hAnsi="Times New Roman" w:cs="Times New Roman"/>
          <w:b/>
          <w:bCs/>
          <w:sz w:val="24"/>
          <w:szCs w:val="24"/>
          <w:lang w:eastAsia="sk-SK"/>
        </w:rPr>
        <w:t>í</w:t>
      </w:r>
      <w:r w:rsidRPr="00092698">
        <w:rPr>
          <w:rFonts w:ascii="Times New Roman" w:eastAsia="Times New Roman" w:hAnsi="Times New Roman" w:cs="Times New Roman"/>
          <w:b/>
          <w:bCs/>
          <w:sz w:val="24"/>
          <w:szCs w:val="24"/>
          <w:lang w:eastAsia="sk-SK"/>
        </w:rPr>
        <w:t xml:space="preserve"> a pri použití predpokladaných výdavkov zo ŠR bez ohľadu na reformu pri scenári nezmenených politík (NPC) by bol predpokladaný vplyv reformy v roku 2027 vo výške 109 184 591 eur</w:t>
      </w:r>
      <w:r w:rsidR="00B93DA2">
        <w:rPr>
          <w:rFonts w:ascii="Times New Roman" w:eastAsia="Times New Roman" w:hAnsi="Times New Roman" w:cs="Times New Roman"/>
          <w:b/>
          <w:bCs/>
          <w:sz w:val="24"/>
          <w:szCs w:val="24"/>
          <w:lang w:eastAsia="sk-SK"/>
        </w:rPr>
        <w:t>.</w:t>
      </w:r>
      <w:r w:rsidRPr="00092698">
        <w:rPr>
          <w:rFonts w:ascii="Times New Roman" w:eastAsia="Times New Roman" w:hAnsi="Times New Roman" w:cs="Times New Roman"/>
          <w:b/>
          <w:bCs/>
          <w:sz w:val="24"/>
          <w:szCs w:val="24"/>
          <w:lang w:eastAsia="sk-SK"/>
        </w:rPr>
        <w:t xml:space="preserve"> </w:t>
      </w:r>
      <w:r w:rsidR="00B93DA2">
        <w:rPr>
          <w:rFonts w:ascii="Times New Roman" w:eastAsia="Times New Roman" w:hAnsi="Times New Roman" w:cs="Times New Roman"/>
          <w:b/>
          <w:bCs/>
          <w:sz w:val="24"/>
          <w:szCs w:val="24"/>
          <w:lang w:eastAsia="sk-SK"/>
        </w:rPr>
        <w:t>V</w:t>
      </w:r>
      <w:r w:rsidRPr="00092698">
        <w:rPr>
          <w:rFonts w:ascii="Times New Roman" w:eastAsia="Times New Roman" w:hAnsi="Times New Roman" w:cs="Times New Roman"/>
          <w:b/>
          <w:bCs/>
          <w:sz w:val="24"/>
          <w:szCs w:val="24"/>
          <w:lang w:eastAsia="sk-SK"/>
        </w:rPr>
        <w:t xml:space="preserve"> roku 2028 </w:t>
      </w:r>
      <w:r w:rsidR="00B93DA2">
        <w:rPr>
          <w:rFonts w:ascii="Times New Roman" w:eastAsia="Times New Roman" w:hAnsi="Times New Roman" w:cs="Times New Roman"/>
          <w:b/>
          <w:bCs/>
          <w:sz w:val="24"/>
          <w:szCs w:val="24"/>
          <w:lang w:eastAsia="sk-SK"/>
        </w:rPr>
        <w:t>aj pri zohľadnení predpokladanej výšky príspevku na pomoc pri odkázanosti schválenej nariadením vlády SR (v najvyššom stupni odkázanosti 1 070 eur)</w:t>
      </w:r>
      <w:r w:rsidR="00B93DA2" w:rsidRPr="00B93DA2">
        <w:rPr>
          <w:rFonts w:ascii="Times New Roman" w:eastAsia="Times New Roman" w:hAnsi="Times New Roman" w:cs="Times New Roman"/>
          <w:b/>
          <w:bCs/>
          <w:sz w:val="24"/>
          <w:szCs w:val="24"/>
          <w:lang w:eastAsia="sk-SK"/>
        </w:rPr>
        <w:t xml:space="preserve"> </w:t>
      </w:r>
      <w:r w:rsidR="00B93DA2">
        <w:rPr>
          <w:rFonts w:ascii="Times New Roman" w:eastAsia="Times New Roman" w:hAnsi="Times New Roman" w:cs="Times New Roman"/>
          <w:b/>
          <w:bCs/>
          <w:sz w:val="24"/>
          <w:szCs w:val="24"/>
          <w:lang w:eastAsia="sk-SK"/>
        </w:rPr>
        <w:t xml:space="preserve">by bol vplyv na štátny rozpočet </w:t>
      </w:r>
      <w:r w:rsidRPr="00092698">
        <w:rPr>
          <w:rFonts w:ascii="Times New Roman" w:eastAsia="Times New Roman" w:hAnsi="Times New Roman" w:cs="Times New Roman"/>
          <w:b/>
          <w:bCs/>
          <w:sz w:val="24"/>
          <w:szCs w:val="24"/>
          <w:lang w:eastAsia="sk-SK"/>
        </w:rPr>
        <w:t>vo výške 111</w:t>
      </w:r>
      <w:r w:rsidR="0075438A" w:rsidRPr="00092698">
        <w:rPr>
          <w:rFonts w:ascii="Times New Roman" w:eastAsia="Times New Roman" w:hAnsi="Times New Roman" w:cs="Times New Roman"/>
          <w:b/>
          <w:bCs/>
          <w:sz w:val="24"/>
          <w:szCs w:val="24"/>
          <w:lang w:eastAsia="sk-SK"/>
        </w:rPr>
        <w:t> </w:t>
      </w:r>
      <w:r w:rsidRPr="00092698">
        <w:rPr>
          <w:rFonts w:ascii="Times New Roman" w:eastAsia="Times New Roman" w:hAnsi="Times New Roman" w:cs="Times New Roman"/>
          <w:b/>
          <w:bCs/>
          <w:sz w:val="24"/>
          <w:szCs w:val="24"/>
          <w:lang w:eastAsia="sk-SK"/>
        </w:rPr>
        <w:t>523</w:t>
      </w:r>
      <w:r w:rsidR="0075438A" w:rsidRPr="00092698">
        <w:rPr>
          <w:rFonts w:ascii="Times New Roman" w:eastAsia="Times New Roman" w:hAnsi="Times New Roman" w:cs="Times New Roman"/>
          <w:b/>
          <w:bCs/>
          <w:sz w:val="24"/>
          <w:szCs w:val="24"/>
          <w:lang w:eastAsia="sk-SK"/>
        </w:rPr>
        <w:t xml:space="preserve"> </w:t>
      </w:r>
      <w:r w:rsidRPr="00092698">
        <w:rPr>
          <w:rFonts w:ascii="Times New Roman" w:eastAsia="Times New Roman" w:hAnsi="Times New Roman" w:cs="Times New Roman"/>
          <w:b/>
          <w:bCs/>
          <w:sz w:val="24"/>
          <w:szCs w:val="24"/>
          <w:lang w:eastAsia="sk-SK"/>
        </w:rPr>
        <w:t>154</w:t>
      </w:r>
      <w:r w:rsidR="0075438A" w:rsidRPr="00092698">
        <w:rPr>
          <w:rFonts w:ascii="Times New Roman" w:eastAsia="Times New Roman" w:hAnsi="Times New Roman" w:cs="Times New Roman"/>
          <w:b/>
          <w:bCs/>
          <w:sz w:val="24"/>
          <w:szCs w:val="24"/>
          <w:lang w:eastAsia="sk-SK"/>
        </w:rPr>
        <w:t xml:space="preserve"> eur.</w:t>
      </w:r>
    </w:p>
    <w:p w:rsidR="000C773C" w:rsidRDefault="000C773C" w:rsidP="003E3525">
      <w:pPr>
        <w:tabs>
          <w:tab w:val="num" w:pos="1080"/>
        </w:tabs>
        <w:spacing w:after="0" w:line="240" w:lineRule="auto"/>
        <w:jc w:val="both"/>
        <w:rPr>
          <w:rFonts w:ascii="Times New Roman" w:eastAsia="Times New Roman" w:hAnsi="Times New Roman" w:cs="Times New Roman"/>
          <w:b/>
          <w:bCs/>
          <w:sz w:val="24"/>
          <w:szCs w:val="24"/>
          <w:lang w:eastAsia="sk-SK"/>
        </w:rPr>
      </w:pPr>
    </w:p>
    <w:p w:rsidR="00315CD6" w:rsidRPr="00315CD6" w:rsidRDefault="00AB5B1C" w:rsidP="00B96AA4">
      <w:pPr>
        <w:tabs>
          <w:tab w:val="num" w:pos="1080"/>
        </w:tabs>
        <w:spacing w:after="0" w:line="240" w:lineRule="auto"/>
        <w:jc w:val="both"/>
        <w:rPr>
          <w:rFonts w:ascii="Times New Roman" w:eastAsia="Times New Roman" w:hAnsi="Times New Roman" w:cs="Times New Roman"/>
          <w:b/>
          <w:bCs/>
          <w:i/>
          <w:sz w:val="24"/>
          <w:szCs w:val="24"/>
          <w:lang w:eastAsia="sk-SK"/>
        </w:rPr>
      </w:pPr>
      <w:r w:rsidRPr="00AB5B1C">
        <w:rPr>
          <w:rFonts w:ascii="Times New Roman" w:eastAsia="Times New Roman" w:hAnsi="Times New Roman" w:cs="Times New Roman"/>
          <w:b/>
          <w:bCs/>
          <w:i/>
          <w:sz w:val="24"/>
          <w:szCs w:val="24"/>
          <w:lang w:eastAsia="sk-SK"/>
        </w:rPr>
        <w:t xml:space="preserve">Odhadované výdavky na </w:t>
      </w:r>
      <w:r>
        <w:rPr>
          <w:rFonts w:ascii="Times New Roman" w:eastAsia="Times New Roman" w:hAnsi="Times New Roman" w:cs="Times New Roman"/>
          <w:b/>
          <w:bCs/>
          <w:i/>
          <w:sz w:val="24"/>
          <w:szCs w:val="24"/>
          <w:lang w:eastAsia="sk-SK"/>
        </w:rPr>
        <w:t xml:space="preserve">personálne </w:t>
      </w:r>
      <w:r w:rsidR="0075438A">
        <w:rPr>
          <w:rFonts w:ascii="Times New Roman" w:eastAsia="Times New Roman" w:hAnsi="Times New Roman" w:cs="Times New Roman"/>
          <w:b/>
          <w:bCs/>
          <w:i/>
          <w:sz w:val="24"/>
          <w:szCs w:val="24"/>
          <w:lang w:eastAsia="sk-SK"/>
        </w:rPr>
        <w:t xml:space="preserve">a materiálne </w:t>
      </w:r>
      <w:r>
        <w:rPr>
          <w:rFonts w:ascii="Times New Roman" w:eastAsia="Times New Roman" w:hAnsi="Times New Roman" w:cs="Times New Roman"/>
          <w:b/>
          <w:bCs/>
          <w:i/>
          <w:sz w:val="24"/>
          <w:szCs w:val="24"/>
          <w:lang w:eastAsia="sk-SK"/>
        </w:rPr>
        <w:t>vybavenie U</w:t>
      </w:r>
      <w:r w:rsidR="000A72F8">
        <w:rPr>
          <w:rFonts w:ascii="Times New Roman" w:eastAsia="Times New Roman" w:hAnsi="Times New Roman" w:cs="Times New Roman"/>
          <w:b/>
          <w:bCs/>
          <w:i/>
          <w:sz w:val="24"/>
          <w:szCs w:val="24"/>
          <w:lang w:eastAsia="sk-SK"/>
        </w:rPr>
        <w:t>PSVR</w:t>
      </w:r>
      <w:r>
        <w:rPr>
          <w:rFonts w:ascii="Times New Roman" w:eastAsia="Times New Roman" w:hAnsi="Times New Roman" w:cs="Times New Roman"/>
          <w:b/>
          <w:bCs/>
          <w:i/>
          <w:sz w:val="24"/>
          <w:szCs w:val="24"/>
          <w:lang w:eastAsia="sk-SK"/>
        </w:rPr>
        <w:t>:</w:t>
      </w:r>
    </w:p>
    <w:p w:rsidR="000A72F8" w:rsidRDefault="000A72F8" w:rsidP="000A72F8">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lastRenderedPageBreak/>
        <w:t xml:space="preserve">Zavedenie </w:t>
      </w:r>
      <w:r w:rsidRPr="00B96AA4">
        <w:rPr>
          <w:rFonts w:ascii="Times New Roman" w:eastAsia="Times New Roman" w:hAnsi="Times New Roman" w:cs="Times New Roman"/>
          <w:bCs/>
          <w:sz w:val="24"/>
          <w:szCs w:val="20"/>
          <w:lang w:eastAsia="sk-SK"/>
        </w:rPr>
        <w:t>nového príspevku, ktorý má byť určený priamo odkázanej osobe</w:t>
      </w:r>
      <w:r>
        <w:rPr>
          <w:rFonts w:ascii="Times New Roman" w:eastAsia="Times New Roman" w:hAnsi="Times New Roman" w:cs="Times New Roman"/>
          <w:bCs/>
          <w:sz w:val="24"/>
          <w:szCs w:val="20"/>
          <w:lang w:eastAsia="sk-SK"/>
        </w:rPr>
        <w:t xml:space="preserve"> ako nástroj priamej participácie štátu na riešení nepriaznivej sociálnej situácie odkázanej osoby, predpokladá, že bude</w:t>
      </w:r>
      <w:r w:rsidRPr="00B96AA4">
        <w:rPr>
          <w:rFonts w:ascii="Times New Roman" w:eastAsia="Times New Roman" w:hAnsi="Times New Roman" w:cs="Times New Roman"/>
          <w:bCs/>
          <w:sz w:val="24"/>
          <w:szCs w:val="20"/>
          <w:lang w:eastAsia="sk-SK"/>
        </w:rPr>
        <w:t xml:space="preserve"> vyplácaný úradmi práce, sociálnych vecí a</w:t>
      </w:r>
      <w:r>
        <w:rPr>
          <w:rFonts w:ascii="Times New Roman" w:eastAsia="Times New Roman" w:hAnsi="Times New Roman" w:cs="Times New Roman"/>
          <w:bCs/>
          <w:sz w:val="24"/>
          <w:szCs w:val="20"/>
          <w:lang w:eastAsia="sk-SK"/>
        </w:rPr>
        <w:t> rodiny. Úrady práce</w:t>
      </w:r>
      <w:r w:rsidR="00CE37D9">
        <w:rPr>
          <w:rFonts w:ascii="Times New Roman" w:eastAsia="Times New Roman" w:hAnsi="Times New Roman" w:cs="Times New Roman"/>
          <w:bCs/>
          <w:sz w:val="24"/>
          <w:szCs w:val="20"/>
          <w:lang w:eastAsia="sk-SK"/>
        </w:rPr>
        <w:t>, sociálnych vecí a rodiny</w:t>
      </w:r>
      <w:r>
        <w:rPr>
          <w:rFonts w:ascii="Times New Roman" w:eastAsia="Times New Roman" w:hAnsi="Times New Roman" w:cs="Times New Roman"/>
          <w:bCs/>
          <w:sz w:val="24"/>
          <w:szCs w:val="20"/>
          <w:lang w:eastAsia="sk-SK"/>
        </w:rPr>
        <w:t xml:space="preserve"> majú skúsenosť s vyplácaním peňažného príspevku na opatrovanie, avšak nový príspevok okrem tejto cieľovej skupiny (predpoklad 2027 – 80 400 a 2028 – 83 600) budú poberať aj osoby, ktoré budú poberateľmi ambulantných a terénnych sociálnych služieb (predpoklad 2027 – 20 295 a 2028 – 21 144). Zároveň sa výrazne mení spôsob vyplácania a kontroly príspevku a to v súvislosti umožniť rôzne kombinované využitie príspevku na základe individuálneho rozhodnutia poberateľa – na neformálnu a formálnu starostlivosť.</w:t>
      </w:r>
    </w:p>
    <w:p w:rsidR="000A72F8" w:rsidRDefault="000A72F8" w:rsidP="000A72F8">
      <w:pPr>
        <w:pStyle w:val="xxmsonormal"/>
        <w:spacing w:before="0" w:beforeAutospacing="0" w:after="0" w:afterAutospacing="0"/>
        <w:ind w:firstLine="567"/>
        <w:jc w:val="both"/>
      </w:pPr>
    </w:p>
    <w:p w:rsidR="007C3C3F" w:rsidRDefault="000A72F8" w:rsidP="007C3C3F">
      <w:pPr>
        <w:tabs>
          <w:tab w:val="num" w:pos="1080"/>
        </w:tabs>
        <w:spacing w:after="0" w:line="240" w:lineRule="auto"/>
        <w:jc w:val="both"/>
        <w:rPr>
          <w:rFonts w:ascii="Times New Roman" w:eastAsia="Times New Roman" w:hAnsi="Times New Roman" w:cs="Times New Roman"/>
          <w:bCs/>
          <w:sz w:val="24"/>
          <w:szCs w:val="20"/>
          <w:lang w:eastAsia="sk-SK"/>
        </w:rPr>
      </w:pPr>
      <w:r w:rsidRPr="007C3C3F">
        <w:rPr>
          <w:rFonts w:ascii="Times New Roman" w:hAnsi="Times New Roman" w:cs="Times New Roman"/>
          <w:sz w:val="24"/>
        </w:rPr>
        <w:t>Vplyvy na roky 2026 až 2028 boli odhadované za obdobie zodpovedajúce navrhovanej účinnosti legislatívnych zmien (s účinnosťou od 31. 12. 202</w:t>
      </w:r>
      <w:r w:rsidR="00E65A77" w:rsidRPr="007C3C3F">
        <w:rPr>
          <w:rFonts w:ascii="Times New Roman" w:hAnsi="Times New Roman" w:cs="Times New Roman"/>
          <w:sz w:val="24"/>
        </w:rPr>
        <w:t>6</w:t>
      </w:r>
      <w:r w:rsidRPr="007C3C3F">
        <w:rPr>
          <w:rFonts w:ascii="Times New Roman" w:hAnsi="Times New Roman" w:cs="Times New Roman"/>
          <w:sz w:val="24"/>
        </w:rPr>
        <w:t>.</w:t>
      </w:r>
      <w:r w:rsidR="00E65A77" w:rsidRPr="007C3C3F">
        <w:rPr>
          <w:rFonts w:ascii="Times New Roman" w:hAnsi="Times New Roman" w:cs="Times New Roman"/>
          <w:sz w:val="24"/>
        </w:rPr>
        <w:t xml:space="preserve"> Z dôvodu plynulého nábehu vyplácania nového príspevku bude potrebné už od 1. 11. 2026, aby časť zamestnancov sa zaškolila na nový informačný systém, absolvovali interné vzdelávania. </w:t>
      </w:r>
      <w:r w:rsidR="004D02B4" w:rsidRPr="007C3C3F">
        <w:rPr>
          <w:rFonts w:ascii="Times New Roman" w:hAnsi="Times New Roman" w:cs="Times New Roman"/>
          <w:sz w:val="24"/>
        </w:rPr>
        <w:t xml:space="preserve">Vplyvy na rok 2026 predpokladajú celkový počet 200 zamestnancov. Rovnako už v roku 2026 je potrebné zabezpečiť materiálno-technické podmienky pre </w:t>
      </w:r>
      <w:r w:rsidR="007C3C3F">
        <w:rPr>
          <w:rFonts w:ascii="Times New Roman" w:hAnsi="Times New Roman" w:cs="Times New Roman"/>
          <w:sz w:val="24"/>
        </w:rPr>
        <w:t xml:space="preserve">týchto </w:t>
      </w:r>
      <w:r w:rsidR="004D02B4" w:rsidRPr="007C3C3F">
        <w:rPr>
          <w:rFonts w:ascii="Times New Roman" w:hAnsi="Times New Roman" w:cs="Times New Roman"/>
          <w:sz w:val="24"/>
        </w:rPr>
        <w:t>zamestnancov.</w:t>
      </w:r>
      <w:r w:rsidR="007C3C3F" w:rsidRPr="007C3C3F">
        <w:rPr>
          <w:rFonts w:ascii="Times New Roman" w:hAnsi="Times New Roman" w:cs="Times New Roman"/>
          <w:sz w:val="24"/>
        </w:rPr>
        <w:t xml:space="preserve"> </w:t>
      </w:r>
      <w:r w:rsidR="007C3C3F">
        <w:rPr>
          <w:rFonts w:ascii="Times New Roman" w:eastAsia="Times New Roman" w:hAnsi="Times New Roman" w:cs="Times New Roman"/>
          <w:bCs/>
          <w:sz w:val="24"/>
          <w:szCs w:val="20"/>
          <w:lang w:eastAsia="sk-SK"/>
        </w:rPr>
        <w:t>Po prepočítaní na ročný ekvivalent 200 zamestnancov na obdobie dvoch mesiacov (november, december 2026) prepočítanému stavu 33 zamestnanca na rok 2026.</w:t>
      </w:r>
    </w:p>
    <w:p w:rsidR="00F6304E" w:rsidRDefault="00F6304E" w:rsidP="00F6304E">
      <w:pPr>
        <w:pStyle w:val="xxmsonormal"/>
        <w:spacing w:after="0"/>
        <w:jc w:val="both"/>
      </w:pPr>
      <w:r>
        <w:t>Príspevok na pomoc pri odkázanosti bude novou vecnou agendou oddelenia peňažných príspevkov na kompenzáciu ŤZP a posudkových činností úradov PSVR. Oddelenie na úseku peňažných príspevkov na kompenzáciu ŤZP vykonáva štátnu službu v oblasti 17 druhov peňažných príspevkov na kompenzáciu a v tej súvislosti zabezpečuje v súčasnosti mesačne výplatu peňažných príspevkov na kompenzáciu cca 133 358 fyzickým osobám s ŤZP a 75 756 poberateľom peňažného príspevku na opatrovanie. Vecné oddelenie úradov PSVR je už v súčasnosti dlhodobo personálne poddimenzované a v súvislosti s konsolidáciou sa ho  dotkne aj z</w:t>
      </w:r>
      <w:r w:rsidR="00BF21A2">
        <w:t xml:space="preserve">nižovanie počtu zamestnancov. </w:t>
      </w:r>
      <w:r>
        <w:t xml:space="preserve">Peňažný príspevok na opatrovanie je v súčasnosti poskytovaný 75 756 fyzickým osobám, ktoré opatrujú 77 961 fyzických osôb s ŤZP. Príspevok na pomoc pri odkázanosti sa okrem fyzických osôb opatrovaných k 30. 12. 2026 v zmysle zákona č. 447/2008 Z. z. (t. č. 77 961) bude automatickým prechodom týkať aj fyzických osôb, ktorým bude k 30. 12. 2026 poskytovaná terénna alebo ambulantná forma sociálnej služby v zmysle zákona č. 448/2008 Z. z.  (t. č. 16 780, z toho cca 3 000 je súčasne opatrovaných na účely peňažného príspevku na opatrovanie). Teda od januára 2027 sa kontinuálne navýši počet klientov uvedeného oddelenia úradov PSVR o cca 16 000. Pri všetkých týchto osobách,  cca 91 741, bude vecné oddelenie úradov PSVR najneskôr do 31. 03. 2027 povinné rozhodnúť o vzniku nároku na nový príspevok. </w:t>
      </w:r>
    </w:p>
    <w:p w:rsidR="00F6304E" w:rsidRDefault="00F6304E" w:rsidP="00F6304E">
      <w:pPr>
        <w:pStyle w:val="xxmsonormal"/>
        <w:spacing w:after="0"/>
        <w:jc w:val="both"/>
      </w:pPr>
      <w:r>
        <w:t xml:space="preserve">Na účely príspevku na pomoc pri odkázanosti budú fyzické osoby, ktorým je poskytovaná terénna alebo ambulantná forma sociálnej služby mesačne, do 5. dňa kalendárneho mesiaca preukazovať rozsah formálnej starostlivosti a jej úhradu, čo bude potrebné evidovať v IS a overovať správnosť údajov, vykonať základnú finančnú kontrolu, vykonávať činnosti v prípade zistených nedostatkov, v prípade nevyhovenia fyzickej osobe v plnom rozsahu vydať rozhodnutie. Pritom úrady PSVR majú termín spracovania dávok v IS do 9. - 12. dňa v závislosti od kalendárneho mesiaca. V uvedenom termíne musia zamestnanci mesačne spracovať, overiť a vyhodnotiť aj podklady predložené do 5. dňa kalendárneho mesiaca v súvislosti s poskytovaním peňažného príspevku na osobnú asistenciu (14 042 poberateľov) a peňažného príspevku na prepravu (2 351 poberateľov), ako i ďalších peňažných príspevkov na kompenzáciu (mesačne výplata cca 209 114 fyzickým osobám). V roku 2027 bude vecné oddelenie úradov PSVR naďalej rozhodovať aj o žiadostiach o peňažný príspevok na opatrovanie podaných do 30. 12. 2026, o ktorých sa do 30. 12. 2026 právoplatne nerozhodlo, a </w:t>
      </w:r>
      <w:r>
        <w:lastRenderedPageBreak/>
        <w:t xml:space="preserve">zabezpečovať výplatu peňažného príspevku na opatrovanie za obdobie od januára 2027 do právoplatnosti rozhodnutia o odkázanosti v novo určenej, zvýšenej sume. </w:t>
      </w:r>
    </w:p>
    <w:p w:rsidR="00F6304E" w:rsidRDefault="00F6304E" w:rsidP="00F6304E">
      <w:pPr>
        <w:pStyle w:val="xxmsonormal"/>
        <w:spacing w:after="0"/>
        <w:jc w:val="both"/>
      </w:pPr>
      <w:r>
        <w:t xml:space="preserve">V súvislosti s novou agendou vecnému oddeleniu úradov PSVR pribúdajú nové povinnosti a úlohy, napr. v IS viesť evidenciu neformálnych opatrovateľov a poskytovateľov formálnej starostlivosti v ustanovenom rozsahu, bezodkladne rozhodovať o nezapísaní ustanovených údajov neformálnych opatrovateľov, výmaze neformálneho opatrovateľa z evidencie, výmaze ustanovených údajov, a následne na základe podnetu preskúmať toto svoje rozhodnutie  bezodkladne zapísať alebo vymazať dotknuté údaje, ak zistí nezákonnosť svojho rozhodnutia alebo rozhodnúť o zamietnutí podnetu, overovať a vyhodnocovať odkázanou osobou preukazované úhrady za formálnu starostlivosť. U žiadateľov o príspevok, o ktorých odkázanosti nebolo právoplatne rozhodnuté a ktorým sa poskytuje formálna starostlivosť bezodkladne, budú úrady PSVR rozhodovať o preddavku na príspevok a následne o povinnosti vrátiť preddavok alebo jeho časť,  doplatení príspevku.    </w:t>
      </w:r>
    </w:p>
    <w:p w:rsidR="00BF21A2" w:rsidRDefault="00F6304E" w:rsidP="00F6304E">
      <w:pPr>
        <w:pStyle w:val="xxmsonormal"/>
        <w:spacing w:after="0"/>
        <w:jc w:val="both"/>
      </w:pPr>
      <w:r>
        <w:t>Príspevok na pomoc pri odkázanosti teda prináša nové prvky a úlohy, s ktorými bude súvisieť zmena/úprava IS, nové evidencie, nové formy rozhodovania, overovanie a vyhodnocovanie preukazovaných úhrad za formálnu starostlivosť, s čím zamestnanci úradov PSVR nemajú žiadne skúsenosti. Administráciu peňažného príspevku na opatrovanie nemožno s novými úlohami a činnosťami ustanovenými v súvislosti s príspevkom na pomoc pri odkázanosti porovnávať, nakoľko činnosti týkajúce sa tohto príspevku sú diametrálne odl</w:t>
      </w:r>
      <w:r w:rsidR="00BF21A2">
        <w:t xml:space="preserve">išné a výrazne rozsiahlejšie.  </w:t>
      </w:r>
    </w:p>
    <w:p w:rsidR="00F6304E" w:rsidRDefault="00F6304E" w:rsidP="00F6304E">
      <w:pPr>
        <w:pStyle w:val="xxmsonormal"/>
        <w:spacing w:after="0"/>
        <w:jc w:val="both"/>
      </w:pPr>
      <w:r>
        <w:t>Súčasne vzhľadom na nové podmienky pre neformálneho opatrovateľa (môže byť zamestnaný, neskúma sa výška jeho príjmu zo zamestnania) možno reálne predpokladať zvýšený počet nových žiadostí o príspevok na pomoc pri odkázanosti. Zároveň sa domnievame, že odkázané fyzické osoby si budú meniť neformálnych opatrovateľov, s čím budú súvisieť zmeny evidencie a vyššie uvedené rozhod</w:t>
      </w:r>
      <w:r w:rsidR="00BF21A2">
        <w:t xml:space="preserve">nutia týkajúce sa evidencie. </w:t>
      </w:r>
      <w:r>
        <w:t>Nový príspevok bude mať výrazný a zásadný dopad na činnosť oddelenia a to aj vzhľadom na špecifickú skupinu klientov, ktorá bude vyžadovať značnú pomoc v súvislosti s podaním žiadosti o príspevok na pomoc pri odkázanosti a najmä mesačným  preukazovaním úhrady za formálnu starostlivosť ako podkladov pre nárok na výplatu príspevku.</w:t>
      </w:r>
    </w:p>
    <w:p w:rsidR="00F6304E" w:rsidRDefault="00F6304E" w:rsidP="00F6304E">
      <w:pPr>
        <w:pStyle w:val="xxmsonormal"/>
        <w:spacing w:before="0" w:beforeAutospacing="0" w:after="0" w:afterAutospacing="0"/>
        <w:jc w:val="both"/>
      </w:pPr>
      <w:r>
        <w:t xml:space="preserve">S existujúcimi limitmi zamestnancov vecného oddelenia úradov PSVR, teda bez navýšenia počtu zamestnancov a ich materiálno-technického zabezpečenia, </w:t>
      </w:r>
      <w:r w:rsidR="007C3C3F">
        <w:t xml:space="preserve">by bolo problematické </w:t>
      </w:r>
      <w:r>
        <w:t>zabezpečiť implementáciu príspevku na pomoc pri odkázanosti do aplikačnej praxe tak, aby bol zabezpečený plynulý prechod na novú legislatívu a táto následne implementovaná včas a v zmysle ustanovených požiadaviek.</w:t>
      </w:r>
      <w:r w:rsidR="007C3C3F">
        <w:t xml:space="preserve"> Avšak n</w:t>
      </w:r>
      <w:r w:rsidR="007C3C3F" w:rsidRPr="007C3C3F">
        <w:t xml:space="preserve">akoľko sa v tejto etape </w:t>
      </w:r>
      <w:r w:rsidR="007C3C3F">
        <w:t>nie je možné presne určiť akým zjednodušením práce bude nový informačný systém</w:t>
      </w:r>
      <w:r w:rsidR="007C3C3F" w:rsidRPr="007C3C3F">
        <w:t xml:space="preserve"> </w:t>
      </w:r>
      <w:r w:rsidR="00237737">
        <w:t xml:space="preserve">informácia o </w:t>
      </w:r>
      <w:r w:rsidR="007C3C3F" w:rsidRPr="007C3C3F">
        <w:t xml:space="preserve">vplyve na zamestnancov a osobné výdavky </w:t>
      </w:r>
      <w:r w:rsidR="00237737">
        <w:t>je</w:t>
      </w:r>
      <w:r w:rsidR="007C3C3F" w:rsidRPr="007C3C3F">
        <w:t xml:space="preserve"> predbežný</w:t>
      </w:r>
      <w:r w:rsidR="00237737">
        <w:t>m</w:t>
      </w:r>
      <w:r w:rsidR="007C3C3F" w:rsidRPr="007C3C3F">
        <w:t xml:space="preserve"> prepoč</w:t>
      </w:r>
      <w:r w:rsidR="00685FF2">
        <w:t>tom</w:t>
      </w:r>
      <w:r w:rsidR="007C3C3F" w:rsidRPr="007C3C3F">
        <w:t xml:space="preserve"> a dopady budú zabezpečené pri tvorbe rozpočtu na príslušné </w:t>
      </w:r>
      <w:r w:rsidR="00685FF2">
        <w:t xml:space="preserve">rozpočtové </w:t>
      </w:r>
      <w:r w:rsidR="007C3C3F" w:rsidRPr="007C3C3F">
        <w:t>roky</w:t>
      </w:r>
      <w:r w:rsidR="007C3C3F">
        <w:t>.</w:t>
      </w:r>
    </w:p>
    <w:p w:rsidR="00092698" w:rsidRDefault="00092698" w:rsidP="00AB5B1C">
      <w:pPr>
        <w:tabs>
          <w:tab w:val="num" w:pos="1080"/>
        </w:tabs>
        <w:spacing w:after="0" w:line="240" w:lineRule="auto"/>
        <w:ind w:left="426"/>
        <w:jc w:val="both"/>
        <w:rPr>
          <w:rFonts w:ascii="Times New Roman" w:eastAsia="Times New Roman" w:hAnsi="Times New Roman" w:cs="Times New Roman"/>
          <w:b/>
          <w:bCs/>
          <w:i/>
          <w:sz w:val="24"/>
          <w:szCs w:val="24"/>
          <w:lang w:eastAsia="sk-SK"/>
        </w:rPr>
      </w:pPr>
    </w:p>
    <w:tbl>
      <w:tblPr>
        <w:tblW w:w="8992" w:type="dxa"/>
        <w:tblInd w:w="-10" w:type="dxa"/>
        <w:tblCellMar>
          <w:left w:w="70" w:type="dxa"/>
          <w:right w:w="70" w:type="dxa"/>
        </w:tblCellMar>
        <w:tblLook w:val="04A0" w:firstRow="1" w:lastRow="0" w:firstColumn="1" w:lastColumn="0" w:noHBand="0" w:noVBand="1"/>
      </w:tblPr>
      <w:tblGrid>
        <w:gridCol w:w="3444"/>
        <w:gridCol w:w="1081"/>
        <w:gridCol w:w="1481"/>
        <w:gridCol w:w="1602"/>
        <w:gridCol w:w="1384"/>
      </w:tblGrid>
      <w:tr w:rsidR="00DD257F" w:rsidRPr="0075438A" w:rsidTr="00BF21A2">
        <w:trPr>
          <w:trHeight w:val="239"/>
        </w:trPr>
        <w:tc>
          <w:tcPr>
            <w:tcW w:w="8992" w:type="dxa"/>
            <w:gridSpan w:val="5"/>
            <w:tcBorders>
              <w:top w:val="single" w:sz="8" w:space="0" w:color="auto"/>
              <w:left w:val="single" w:sz="8" w:space="0" w:color="auto"/>
              <w:bottom w:val="single" w:sz="8" w:space="0" w:color="auto"/>
              <w:right w:val="single" w:sz="8" w:space="0" w:color="auto"/>
            </w:tcBorders>
            <w:shd w:val="clear" w:color="auto" w:fill="DBE5F1" w:themeFill="accent1" w:themeFillTint="33"/>
            <w:noWrap/>
            <w:vAlign w:val="center"/>
            <w:hideMark/>
          </w:tcPr>
          <w:p w:rsidR="00DD257F" w:rsidRPr="0075438A" w:rsidRDefault="00DD257F" w:rsidP="0075438A">
            <w:pPr>
              <w:spacing w:after="0" w:line="240" w:lineRule="auto"/>
              <w:rPr>
                <w:rFonts w:ascii="Times New Roman" w:eastAsia="Times New Roman" w:hAnsi="Times New Roman" w:cs="Times New Roman"/>
                <w:lang w:eastAsia="sk-SK"/>
              </w:rPr>
            </w:pPr>
            <w:r w:rsidRPr="0075438A">
              <w:rPr>
                <w:rFonts w:ascii="Times New Roman" w:eastAsia="Times New Roman" w:hAnsi="Times New Roman" w:cs="Times New Roman"/>
                <w:b/>
                <w:bCs/>
                <w:color w:val="000000"/>
                <w:lang w:eastAsia="sk-SK"/>
              </w:rPr>
              <w:t>Opakované náklady</w:t>
            </w:r>
            <w:r w:rsidRPr="00DD257F">
              <w:rPr>
                <w:rFonts w:ascii="Times New Roman" w:eastAsia="Times New Roman" w:hAnsi="Times New Roman" w:cs="Times New Roman"/>
                <w:b/>
                <w:bCs/>
                <w:color w:val="000000"/>
                <w:lang w:eastAsia="sk-SK"/>
              </w:rPr>
              <w:t xml:space="preserve"> (r. </w:t>
            </w:r>
            <w:r w:rsidR="00AD7EBC">
              <w:rPr>
                <w:rFonts w:ascii="Times New Roman" w:eastAsia="Times New Roman" w:hAnsi="Times New Roman" w:cs="Times New Roman"/>
                <w:b/>
                <w:bCs/>
                <w:color w:val="000000"/>
                <w:lang w:eastAsia="sk-SK"/>
              </w:rPr>
              <w:t xml:space="preserve">2026 – 2 mesiace, </w:t>
            </w:r>
            <w:r w:rsidRPr="00DD257F">
              <w:rPr>
                <w:rFonts w:ascii="Times New Roman" w:eastAsia="Times New Roman" w:hAnsi="Times New Roman" w:cs="Times New Roman"/>
                <w:b/>
                <w:bCs/>
                <w:color w:val="000000"/>
                <w:lang w:eastAsia="sk-SK"/>
              </w:rPr>
              <w:t>2027,2028)</w:t>
            </w:r>
          </w:p>
        </w:tc>
      </w:tr>
      <w:tr w:rsidR="0075438A" w:rsidRPr="0075438A" w:rsidTr="00BF21A2">
        <w:trPr>
          <w:trHeight w:val="608"/>
        </w:trPr>
        <w:tc>
          <w:tcPr>
            <w:tcW w:w="3444" w:type="dxa"/>
            <w:tcBorders>
              <w:top w:val="nil"/>
              <w:left w:val="single" w:sz="8" w:space="0" w:color="auto"/>
              <w:bottom w:val="single" w:sz="4" w:space="0" w:color="auto"/>
              <w:right w:val="single" w:sz="4" w:space="0" w:color="auto"/>
            </w:tcBorders>
            <w:shd w:val="clear" w:color="auto" w:fill="auto"/>
            <w:vAlign w:val="center"/>
            <w:hideMark/>
          </w:tcPr>
          <w:p w:rsidR="0075438A" w:rsidRPr="0075438A" w:rsidRDefault="0075438A" w:rsidP="0075438A">
            <w:pPr>
              <w:spacing w:after="0" w:line="240" w:lineRule="auto"/>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 </w:t>
            </w:r>
          </w:p>
        </w:tc>
        <w:tc>
          <w:tcPr>
            <w:tcW w:w="1081" w:type="dxa"/>
            <w:tcBorders>
              <w:top w:val="single" w:sz="8" w:space="0" w:color="auto"/>
              <w:left w:val="nil"/>
              <w:bottom w:val="single" w:sz="4" w:space="0" w:color="auto"/>
              <w:right w:val="single" w:sz="4" w:space="0" w:color="auto"/>
            </w:tcBorders>
            <w:shd w:val="clear" w:color="auto" w:fill="auto"/>
            <w:textDirection w:val="btLr"/>
            <w:vAlign w:val="center"/>
            <w:hideMark/>
          </w:tcPr>
          <w:p w:rsidR="0075438A" w:rsidRPr="0075438A" w:rsidRDefault="0075438A" w:rsidP="0075438A">
            <w:pPr>
              <w:spacing w:after="0" w:line="240" w:lineRule="auto"/>
              <w:jc w:val="center"/>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počet prijatých zamestnancov</w:t>
            </w:r>
          </w:p>
        </w:tc>
        <w:tc>
          <w:tcPr>
            <w:tcW w:w="1481" w:type="dxa"/>
            <w:tcBorders>
              <w:top w:val="single" w:sz="8" w:space="0" w:color="auto"/>
              <w:left w:val="nil"/>
              <w:bottom w:val="single" w:sz="4" w:space="0" w:color="auto"/>
              <w:right w:val="single" w:sz="4" w:space="0" w:color="auto"/>
            </w:tcBorders>
            <w:shd w:val="clear" w:color="auto" w:fill="auto"/>
            <w:vAlign w:val="center"/>
            <w:hideMark/>
          </w:tcPr>
          <w:p w:rsidR="0075438A" w:rsidRPr="0075438A" w:rsidRDefault="0075438A" w:rsidP="0075438A">
            <w:pPr>
              <w:spacing w:after="0" w:line="240" w:lineRule="auto"/>
              <w:jc w:val="center"/>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suma na 1 zamestnanca na mesiac</w:t>
            </w:r>
          </w:p>
        </w:tc>
        <w:tc>
          <w:tcPr>
            <w:tcW w:w="1602" w:type="dxa"/>
            <w:tcBorders>
              <w:top w:val="single" w:sz="8" w:space="0" w:color="auto"/>
              <w:left w:val="nil"/>
              <w:bottom w:val="single" w:sz="4" w:space="0" w:color="auto"/>
              <w:right w:val="single" w:sz="4" w:space="0" w:color="auto"/>
            </w:tcBorders>
            <w:shd w:val="clear" w:color="auto" w:fill="auto"/>
            <w:vAlign w:val="center"/>
            <w:hideMark/>
          </w:tcPr>
          <w:p w:rsidR="0075438A" w:rsidRPr="0075438A" w:rsidRDefault="0075438A" w:rsidP="0075438A">
            <w:pPr>
              <w:spacing w:after="0" w:line="240" w:lineRule="auto"/>
              <w:jc w:val="center"/>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suma na všetkých zamestnancov na mesiac</w:t>
            </w:r>
          </w:p>
        </w:tc>
        <w:tc>
          <w:tcPr>
            <w:tcW w:w="1381" w:type="dxa"/>
            <w:tcBorders>
              <w:top w:val="single" w:sz="8" w:space="0" w:color="auto"/>
              <w:left w:val="nil"/>
              <w:bottom w:val="single" w:sz="4" w:space="0" w:color="auto"/>
              <w:right w:val="single" w:sz="8" w:space="0" w:color="auto"/>
            </w:tcBorders>
            <w:shd w:val="clear" w:color="auto" w:fill="auto"/>
            <w:vAlign w:val="center"/>
            <w:hideMark/>
          </w:tcPr>
          <w:p w:rsidR="0075438A" w:rsidRPr="0075438A" w:rsidRDefault="0075438A" w:rsidP="0075438A">
            <w:pPr>
              <w:spacing w:after="0" w:line="240" w:lineRule="auto"/>
              <w:jc w:val="center"/>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 xml:space="preserve"> ročne </w:t>
            </w:r>
          </w:p>
        </w:tc>
      </w:tr>
      <w:tr w:rsidR="0075438A" w:rsidRPr="0075438A" w:rsidTr="00BF21A2">
        <w:trPr>
          <w:trHeight w:val="462"/>
        </w:trPr>
        <w:tc>
          <w:tcPr>
            <w:tcW w:w="3444" w:type="dxa"/>
            <w:tcBorders>
              <w:top w:val="nil"/>
              <w:left w:val="single" w:sz="8" w:space="0" w:color="auto"/>
              <w:bottom w:val="single" w:sz="4" w:space="0" w:color="auto"/>
              <w:right w:val="single" w:sz="4" w:space="0" w:color="auto"/>
            </w:tcBorders>
            <w:shd w:val="clear" w:color="auto" w:fill="auto"/>
            <w:vAlign w:val="center"/>
            <w:hideMark/>
          </w:tcPr>
          <w:p w:rsidR="0075438A" w:rsidRPr="0075438A" w:rsidRDefault="0075438A" w:rsidP="0075438A">
            <w:pPr>
              <w:spacing w:after="0" w:line="240" w:lineRule="auto"/>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Odborní pracovníci  - celková cena práce</w:t>
            </w:r>
          </w:p>
        </w:tc>
        <w:tc>
          <w:tcPr>
            <w:tcW w:w="1081" w:type="dxa"/>
            <w:tcBorders>
              <w:top w:val="nil"/>
              <w:left w:val="nil"/>
              <w:bottom w:val="single" w:sz="4" w:space="0" w:color="auto"/>
              <w:right w:val="single" w:sz="4" w:space="0" w:color="auto"/>
            </w:tcBorders>
            <w:shd w:val="clear" w:color="000000" w:fill="FFFFFF"/>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200</w:t>
            </w:r>
          </w:p>
        </w:tc>
        <w:tc>
          <w:tcPr>
            <w:tcW w:w="1481" w:type="dxa"/>
            <w:tcBorders>
              <w:top w:val="nil"/>
              <w:left w:val="nil"/>
              <w:bottom w:val="single" w:sz="4" w:space="0" w:color="auto"/>
              <w:right w:val="single" w:sz="4" w:space="0" w:color="auto"/>
            </w:tcBorders>
            <w:shd w:val="clear" w:color="auto" w:fill="auto"/>
            <w:noWrap/>
            <w:vAlign w:val="center"/>
            <w:hideMark/>
          </w:tcPr>
          <w:p w:rsidR="00C543F7" w:rsidRPr="00C543F7" w:rsidRDefault="00C543F7" w:rsidP="00C543F7">
            <w:pPr>
              <w:spacing w:after="0" w:line="240" w:lineRule="auto"/>
              <w:jc w:val="right"/>
              <w:rPr>
                <w:rFonts w:ascii="Times New Roman" w:eastAsia="Times New Roman" w:hAnsi="Times New Roman" w:cs="Times New Roman"/>
                <w:color w:val="000000"/>
                <w:lang w:eastAsia="sk-SK"/>
              </w:rPr>
            </w:pPr>
            <w:r w:rsidRPr="00C543F7">
              <w:rPr>
                <w:rFonts w:ascii="Times New Roman" w:eastAsia="Times New Roman" w:hAnsi="Times New Roman" w:cs="Times New Roman"/>
                <w:color w:val="000000"/>
                <w:lang w:eastAsia="sk-SK"/>
              </w:rPr>
              <w:t>2</w:t>
            </w:r>
            <w:r>
              <w:rPr>
                <w:rFonts w:ascii="Times New Roman" w:eastAsia="Times New Roman" w:hAnsi="Times New Roman" w:cs="Times New Roman"/>
                <w:color w:val="000000"/>
                <w:lang w:eastAsia="sk-SK"/>
              </w:rPr>
              <w:t> </w:t>
            </w:r>
            <w:r w:rsidRPr="00C543F7">
              <w:rPr>
                <w:rFonts w:ascii="Times New Roman" w:eastAsia="Times New Roman" w:hAnsi="Times New Roman" w:cs="Times New Roman"/>
                <w:color w:val="000000"/>
                <w:lang w:eastAsia="sk-SK"/>
              </w:rPr>
              <w:t>02</w:t>
            </w:r>
            <w:r>
              <w:rPr>
                <w:rFonts w:ascii="Times New Roman" w:eastAsia="Times New Roman" w:hAnsi="Times New Roman" w:cs="Times New Roman"/>
                <w:color w:val="000000"/>
                <w:lang w:eastAsia="sk-SK"/>
              </w:rPr>
              <w:t>2,00</w:t>
            </w:r>
          </w:p>
        </w:tc>
        <w:tc>
          <w:tcPr>
            <w:tcW w:w="1602" w:type="dxa"/>
            <w:tcBorders>
              <w:top w:val="nil"/>
              <w:left w:val="nil"/>
              <w:bottom w:val="single" w:sz="4" w:space="0" w:color="auto"/>
              <w:right w:val="single" w:sz="4" w:space="0" w:color="auto"/>
            </w:tcBorders>
            <w:shd w:val="clear" w:color="auto" w:fill="auto"/>
            <w:noWrap/>
            <w:vAlign w:val="center"/>
            <w:hideMark/>
          </w:tcPr>
          <w:p w:rsidR="00C543F7" w:rsidRPr="00C543F7" w:rsidRDefault="00C543F7" w:rsidP="0075438A">
            <w:pPr>
              <w:spacing w:after="0" w:line="240" w:lineRule="auto"/>
              <w:jc w:val="right"/>
              <w:rPr>
                <w:rFonts w:ascii="Times New Roman" w:eastAsia="Times New Roman" w:hAnsi="Times New Roman" w:cs="Times New Roman"/>
                <w:color w:val="000000"/>
                <w:lang w:eastAsia="sk-SK"/>
              </w:rPr>
            </w:pPr>
            <w:r w:rsidRPr="00C543F7">
              <w:rPr>
                <w:rFonts w:ascii="Times New Roman" w:eastAsia="Times New Roman" w:hAnsi="Times New Roman" w:cs="Times New Roman"/>
                <w:color w:val="000000"/>
                <w:lang w:eastAsia="sk-SK"/>
              </w:rPr>
              <w:t>404 400,00</w:t>
            </w:r>
          </w:p>
        </w:tc>
        <w:tc>
          <w:tcPr>
            <w:tcW w:w="1381" w:type="dxa"/>
            <w:tcBorders>
              <w:top w:val="nil"/>
              <w:left w:val="nil"/>
              <w:bottom w:val="single" w:sz="4" w:space="0" w:color="auto"/>
              <w:right w:val="single" w:sz="8" w:space="0" w:color="auto"/>
            </w:tcBorders>
            <w:shd w:val="clear" w:color="auto" w:fill="auto"/>
            <w:noWrap/>
            <w:vAlign w:val="center"/>
            <w:hideMark/>
          </w:tcPr>
          <w:p w:rsidR="00C543F7" w:rsidRPr="0086734C" w:rsidRDefault="0086734C" w:rsidP="0075438A">
            <w:pPr>
              <w:spacing w:after="0" w:line="240" w:lineRule="auto"/>
              <w:jc w:val="right"/>
              <w:rPr>
                <w:rFonts w:ascii="Times New Roman" w:eastAsia="Times New Roman" w:hAnsi="Times New Roman" w:cs="Times New Roman"/>
                <w:color w:val="000000"/>
                <w:lang w:eastAsia="sk-SK"/>
              </w:rPr>
            </w:pPr>
            <w:r w:rsidRPr="0086734C">
              <w:rPr>
                <w:rFonts w:ascii="Times New Roman" w:eastAsia="Times New Roman" w:hAnsi="Times New Roman" w:cs="Times New Roman"/>
                <w:color w:val="000000"/>
                <w:lang w:eastAsia="sk-SK"/>
              </w:rPr>
              <w:t>4 852 800,00</w:t>
            </w:r>
          </w:p>
        </w:tc>
      </w:tr>
      <w:tr w:rsidR="0075438A" w:rsidRPr="0075438A" w:rsidTr="00BF21A2">
        <w:trPr>
          <w:trHeight w:val="462"/>
        </w:trPr>
        <w:tc>
          <w:tcPr>
            <w:tcW w:w="3444" w:type="dxa"/>
            <w:tcBorders>
              <w:top w:val="nil"/>
              <w:left w:val="single" w:sz="8" w:space="0" w:color="auto"/>
              <w:bottom w:val="single" w:sz="4" w:space="0" w:color="auto"/>
              <w:right w:val="single" w:sz="4" w:space="0" w:color="auto"/>
            </w:tcBorders>
            <w:shd w:val="clear" w:color="auto" w:fill="auto"/>
            <w:vAlign w:val="center"/>
            <w:hideMark/>
          </w:tcPr>
          <w:p w:rsidR="0075438A" w:rsidRPr="0075438A" w:rsidRDefault="0075438A" w:rsidP="0075438A">
            <w:pPr>
              <w:spacing w:after="0" w:line="240" w:lineRule="auto"/>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Tovary a služby (pri sume 220 na 1 zamestnanca na 1 mesiac)</w:t>
            </w:r>
          </w:p>
        </w:tc>
        <w:tc>
          <w:tcPr>
            <w:tcW w:w="1081" w:type="dxa"/>
            <w:tcBorders>
              <w:top w:val="nil"/>
              <w:left w:val="nil"/>
              <w:bottom w:val="single" w:sz="4" w:space="0" w:color="auto"/>
              <w:right w:val="single" w:sz="4" w:space="0" w:color="auto"/>
            </w:tcBorders>
            <w:shd w:val="clear" w:color="000000" w:fill="FFFFFF"/>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200</w:t>
            </w:r>
          </w:p>
        </w:tc>
        <w:tc>
          <w:tcPr>
            <w:tcW w:w="1481" w:type="dxa"/>
            <w:tcBorders>
              <w:top w:val="nil"/>
              <w:left w:val="nil"/>
              <w:bottom w:val="single" w:sz="4" w:space="0" w:color="auto"/>
              <w:right w:val="single" w:sz="4" w:space="0" w:color="auto"/>
            </w:tcBorders>
            <w:shd w:val="clear" w:color="auto" w:fill="auto"/>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220,00</w:t>
            </w:r>
          </w:p>
        </w:tc>
        <w:tc>
          <w:tcPr>
            <w:tcW w:w="1602" w:type="dxa"/>
            <w:tcBorders>
              <w:top w:val="nil"/>
              <w:left w:val="nil"/>
              <w:bottom w:val="single" w:sz="4" w:space="0" w:color="auto"/>
              <w:right w:val="single" w:sz="4" w:space="0" w:color="auto"/>
            </w:tcBorders>
            <w:shd w:val="clear" w:color="auto" w:fill="auto"/>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44 000,00</w:t>
            </w:r>
          </w:p>
        </w:tc>
        <w:tc>
          <w:tcPr>
            <w:tcW w:w="1381" w:type="dxa"/>
            <w:tcBorders>
              <w:top w:val="nil"/>
              <w:left w:val="nil"/>
              <w:bottom w:val="single" w:sz="4" w:space="0" w:color="auto"/>
              <w:right w:val="single" w:sz="8" w:space="0" w:color="auto"/>
            </w:tcBorders>
            <w:shd w:val="clear" w:color="auto" w:fill="auto"/>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528 000,00</w:t>
            </w:r>
          </w:p>
        </w:tc>
      </w:tr>
      <w:tr w:rsidR="0075438A" w:rsidRPr="0075438A" w:rsidTr="00BF21A2">
        <w:trPr>
          <w:trHeight w:val="462"/>
        </w:trPr>
        <w:tc>
          <w:tcPr>
            <w:tcW w:w="3444" w:type="dxa"/>
            <w:tcBorders>
              <w:top w:val="nil"/>
              <w:left w:val="single" w:sz="8" w:space="0" w:color="auto"/>
              <w:bottom w:val="single" w:sz="4" w:space="0" w:color="auto"/>
              <w:right w:val="single" w:sz="4" w:space="0" w:color="auto"/>
            </w:tcBorders>
            <w:shd w:val="clear" w:color="auto" w:fill="auto"/>
            <w:vAlign w:val="center"/>
            <w:hideMark/>
          </w:tcPr>
          <w:p w:rsidR="0075438A" w:rsidRPr="0075438A" w:rsidRDefault="0075438A" w:rsidP="0075438A">
            <w:pPr>
              <w:spacing w:after="0" w:line="240" w:lineRule="auto"/>
              <w:rPr>
                <w:rFonts w:ascii="Times New Roman" w:eastAsia="Times New Roman" w:hAnsi="Times New Roman" w:cs="Times New Roman"/>
                <w:color w:val="0D0D0D"/>
                <w:lang w:eastAsia="sk-SK"/>
              </w:rPr>
            </w:pPr>
            <w:r w:rsidRPr="0075438A">
              <w:rPr>
                <w:rFonts w:ascii="Times New Roman" w:eastAsia="Times New Roman" w:hAnsi="Times New Roman" w:cs="Times New Roman"/>
                <w:color w:val="0D0D0D"/>
                <w:lang w:eastAsia="sk-SK"/>
              </w:rPr>
              <w:lastRenderedPageBreak/>
              <w:t xml:space="preserve">Stravné a DSS (pri sume 120 na 1 zamestnanca na 1 mesiac)    </w:t>
            </w:r>
          </w:p>
        </w:tc>
        <w:tc>
          <w:tcPr>
            <w:tcW w:w="1081" w:type="dxa"/>
            <w:tcBorders>
              <w:top w:val="nil"/>
              <w:left w:val="nil"/>
              <w:bottom w:val="single" w:sz="4" w:space="0" w:color="auto"/>
              <w:right w:val="single" w:sz="4" w:space="0" w:color="auto"/>
            </w:tcBorders>
            <w:shd w:val="clear" w:color="000000" w:fill="FFFFFF"/>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200</w:t>
            </w:r>
          </w:p>
        </w:tc>
        <w:tc>
          <w:tcPr>
            <w:tcW w:w="1481" w:type="dxa"/>
            <w:tcBorders>
              <w:top w:val="nil"/>
              <w:left w:val="nil"/>
              <w:bottom w:val="single" w:sz="4" w:space="0" w:color="auto"/>
              <w:right w:val="single" w:sz="4" w:space="0" w:color="auto"/>
            </w:tcBorders>
            <w:shd w:val="clear" w:color="auto" w:fill="auto"/>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120,00</w:t>
            </w:r>
          </w:p>
        </w:tc>
        <w:tc>
          <w:tcPr>
            <w:tcW w:w="1602" w:type="dxa"/>
            <w:tcBorders>
              <w:top w:val="nil"/>
              <w:left w:val="nil"/>
              <w:bottom w:val="single" w:sz="4" w:space="0" w:color="auto"/>
              <w:right w:val="single" w:sz="4" w:space="0" w:color="auto"/>
            </w:tcBorders>
            <w:shd w:val="clear" w:color="auto" w:fill="auto"/>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24 000,00</w:t>
            </w:r>
          </w:p>
        </w:tc>
        <w:tc>
          <w:tcPr>
            <w:tcW w:w="1381" w:type="dxa"/>
            <w:tcBorders>
              <w:top w:val="nil"/>
              <w:left w:val="nil"/>
              <w:bottom w:val="single" w:sz="4" w:space="0" w:color="auto"/>
              <w:right w:val="single" w:sz="8" w:space="0" w:color="auto"/>
            </w:tcBorders>
            <w:shd w:val="clear" w:color="auto" w:fill="auto"/>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288 000,00</w:t>
            </w:r>
          </w:p>
        </w:tc>
      </w:tr>
      <w:tr w:rsidR="0075438A" w:rsidRPr="0075438A" w:rsidTr="00BF21A2">
        <w:trPr>
          <w:trHeight w:val="470"/>
        </w:trPr>
        <w:tc>
          <w:tcPr>
            <w:tcW w:w="3444" w:type="dxa"/>
            <w:tcBorders>
              <w:top w:val="nil"/>
              <w:left w:val="single" w:sz="8" w:space="0" w:color="auto"/>
              <w:bottom w:val="single" w:sz="8" w:space="0" w:color="auto"/>
              <w:right w:val="single" w:sz="4" w:space="0" w:color="auto"/>
            </w:tcBorders>
            <w:shd w:val="clear" w:color="auto" w:fill="auto"/>
            <w:vAlign w:val="center"/>
            <w:hideMark/>
          </w:tcPr>
          <w:p w:rsidR="0075438A" w:rsidRPr="0075438A" w:rsidRDefault="0075438A" w:rsidP="0075438A">
            <w:pPr>
              <w:spacing w:after="0" w:line="240" w:lineRule="auto"/>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Nájom a energie (pri sume 207,875 na 1 zamestnanca na 1 mesiac)</w:t>
            </w:r>
          </w:p>
        </w:tc>
        <w:tc>
          <w:tcPr>
            <w:tcW w:w="1081" w:type="dxa"/>
            <w:tcBorders>
              <w:top w:val="nil"/>
              <w:left w:val="nil"/>
              <w:bottom w:val="single" w:sz="4" w:space="0" w:color="auto"/>
              <w:right w:val="single" w:sz="4" w:space="0" w:color="auto"/>
            </w:tcBorders>
            <w:shd w:val="clear" w:color="000000" w:fill="FFFFFF"/>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200</w:t>
            </w:r>
          </w:p>
        </w:tc>
        <w:tc>
          <w:tcPr>
            <w:tcW w:w="1481" w:type="dxa"/>
            <w:tcBorders>
              <w:top w:val="nil"/>
              <w:left w:val="nil"/>
              <w:bottom w:val="single" w:sz="8" w:space="0" w:color="auto"/>
              <w:right w:val="single" w:sz="4" w:space="0" w:color="auto"/>
            </w:tcBorders>
            <w:shd w:val="clear" w:color="auto" w:fill="auto"/>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207,88</w:t>
            </w:r>
          </w:p>
        </w:tc>
        <w:tc>
          <w:tcPr>
            <w:tcW w:w="1602" w:type="dxa"/>
            <w:tcBorders>
              <w:top w:val="nil"/>
              <w:left w:val="nil"/>
              <w:bottom w:val="single" w:sz="8" w:space="0" w:color="auto"/>
              <w:right w:val="single" w:sz="4" w:space="0" w:color="auto"/>
            </w:tcBorders>
            <w:shd w:val="clear" w:color="auto" w:fill="auto"/>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41 576,00</w:t>
            </w:r>
          </w:p>
        </w:tc>
        <w:tc>
          <w:tcPr>
            <w:tcW w:w="1381" w:type="dxa"/>
            <w:tcBorders>
              <w:top w:val="nil"/>
              <w:left w:val="nil"/>
              <w:bottom w:val="single" w:sz="8" w:space="0" w:color="auto"/>
              <w:right w:val="single" w:sz="8" w:space="0" w:color="auto"/>
            </w:tcBorders>
            <w:shd w:val="clear" w:color="auto" w:fill="auto"/>
            <w:noWrap/>
            <w:vAlign w:val="center"/>
            <w:hideMark/>
          </w:tcPr>
          <w:p w:rsidR="0075438A" w:rsidRPr="0075438A" w:rsidRDefault="0075438A" w:rsidP="0075438A">
            <w:pPr>
              <w:spacing w:after="0" w:line="240" w:lineRule="auto"/>
              <w:jc w:val="right"/>
              <w:rPr>
                <w:rFonts w:ascii="Times New Roman" w:eastAsia="Times New Roman" w:hAnsi="Times New Roman" w:cs="Times New Roman"/>
                <w:color w:val="000000"/>
                <w:lang w:eastAsia="sk-SK"/>
              </w:rPr>
            </w:pPr>
            <w:r w:rsidRPr="0075438A">
              <w:rPr>
                <w:rFonts w:ascii="Times New Roman" w:eastAsia="Times New Roman" w:hAnsi="Times New Roman" w:cs="Times New Roman"/>
                <w:color w:val="000000"/>
                <w:lang w:eastAsia="sk-SK"/>
              </w:rPr>
              <w:t>498 912,00</w:t>
            </w:r>
          </w:p>
        </w:tc>
      </w:tr>
      <w:tr w:rsidR="0075438A" w:rsidRPr="00551FCE" w:rsidTr="00BF21A2">
        <w:trPr>
          <w:trHeight w:val="305"/>
        </w:trPr>
        <w:tc>
          <w:tcPr>
            <w:tcW w:w="3444" w:type="dxa"/>
            <w:tcBorders>
              <w:top w:val="nil"/>
              <w:left w:val="single" w:sz="8" w:space="0" w:color="auto"/>
              <w:bottom w:val="single" w:sz="8" w:space="0" w:color="auto"/>
              <w:right w:val="nil"/>
            </w:tcBorders>
            <w:shd w:val="clear" w:color="auto" w:fill="auto"/>
            <w:vAlign w:val="center"/>
            <w:hideMark/>
          </w:tcPr>
          <w:p w:rsidR="0075438A" w:rsidRPr="00551FCE" w:rsidRDefault="0075438A" w:rsidP="00551FCE">
            <w:pPr>
              <w:spacing w:after="0" w:line="240" w:lineRule="auto"/>
              <w:rPr>
                <w:rFonts w:ascii="Times New Roman" w:eastAsia="Times New Roman" w:hAnsi="Times New Roman" w:cs="Times New Roman"/>
                <w:b/>
                <w:color w:val="000000"/>
                <w:lang w:eastAsia="sk-SK"/>
              </w:rPr>
            </w:pPr>
            <w:r w:rsidRPr="00551FCE">
              <w:rPr>
                <w:rFonts w:ascii="Times New Roman" w:eastAsia="Times New Roman" w:hAnsi="Times New Roman" w:cs="Times New Roman"/>
                <w:b/>
                <w:color w:val="000000"/>
                <w:lang w:eastAsia="sk-SK"/>
              </w:rPr>
              <w:t>Opakované náklady spolu</w:t>
            </w:r>
          </w:p>
        </w:tc>
        <w:tc>
          <w:tcPr>
            <w:tcW w:w="1081"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75438A" w:rsidRPr="00551FCE" w:rsidRDefault="0075438A" w:rsidP="00551FCE">
            <w:pPr>
              <w:spacing w:after="0" w:line="240" w:lineRule="auto"/>
              <w:jc w:val="right"/>
              <w:rPr>
                <w:rFonts w:ascii="Times New Roman" w:eastAsia="Times New Roman" w:hAnsi="Times New Roman" w:cs="Times New Roman"/>
                <w:b/>
                <w:color w:val="000000"/>
                <w:lang w:eastAsia="sk-SK"/>
              </w:rPr>
            </w:pPr>
            <w:r w:rsidRPr="00551FCE">
              <w:rPr>
                <w:rFonts w:ascii="Times New Roman" w:eastAsia="Times New Roman" w:hAnsi="Times New Roman" w:cs="Times New Roman"/>
                <w:b/>
                <w:color w:val="000000"/>
                <w:lang w:eastAsia="sk-SK"/>
              </w:rPr>
              <w:t> </w:t>
            </w:r>
          </w:p>
        </w:tc>
        <w:tc>
          <w:tcPr>
            <w:tcW w:w="1481" w:type="dxa"/>
            <w:tcBorders>
              <w:top w:val="nil"/>
              <w:left w:val="nil"/>
              <w:bottom w:val="single" w:sz="8" w:space="0" w:color="auto"/>
              <w:right w:val="nil"/>
            </w:tcBorders>
            <w:shd w:val="clear" w:color="auto" w:fill="auto"/>
            <w:noWrap/>
            <w:vAlign w:val="center"/>
            <w:hideMark/>
          </w:tcPr>
          <w:p w:rsidR="0075438A" w:rsidRPr="00551FCE" w:rsidRDefault="0075438A" w:rsidP="00551FCE">
            <w:pPr>
              <w:spacing w:after="0" w:line="240" w:lineRule="auto"/>
              <w:jc w:val="right"/>
              <w:rPr>
                <w:rFonts w:ascii="Times New Roman" w:eastAsia="Times New Roman" w:hAnsi="Times New Roman" w:cs="Times New Roman"/>
                <w:b/>
                <w:color w:val="000000"/>
                <w:lang w:eastAsia="sk-SK"/>
              </w:rPr>
            </w:pPr>
            <w:r w:rsidRPr="00551FCE">
              <w:rPr>
                <w:rFonts w:ascii="Times New Roman" w:eastAsia="Times New Roman" w:hAnsi="Times New Roman" w:cs="Times New Roman"/>
                <w:b/>
                <w:color w:val="000000"/>
                <w:lang w:eastAsia="sk-SK"/>
              </w:rPr>
              <w:t> </w:t>
            </w:r>
          </w:p>
        </w:tc>
        <w:tc>
          <w:tcPr>
            <w:tcW w:w="1602" w:type="dxa"/>
            <w:tcBorders>
              <w:top w:val="nil"/>
              <w:left w:val="single" w:sz="4" w:space="0" w:color="auto"/>
              <w:bottom w:val="single" w:sz="8" w:space="0" w:color="auto"/>
              <w:right w:val="single" w:sz="4" w:space="0" w:color="auto"/>
            </w:tcBorders>
            <w:shd w:val="clear" w:color="auto" w:fill="auto"/>
            <w:noWrap/>
            <w:vAlign w:val="center"/>
            <w:hideMark/>
          </w:tcPr>
          <w:p w:rsidR="0086734C" w:rsidRPr="00551FCE" w:rsidRDefault="000D3CDF" w:rsidP="00551FCE">
            <w:pPr>
              <w:spacing w:after="0" w:line="240" w:lineRule="auto"/>
              <w:jc w:val="right"/>
              <w:rPr>
                <w:rFonts w:ascii="Times New Roman" w:eastAsia="Times New Roman" w:hAnsi="Times New Roman" w:cs="Times New Roman"/>
                <w:b/>
                <w:bCs/>
                <w:color w:val="000000"/>
                <w:lang w:eastAsia="sk-SK"/>
              </w:rPr>
            </w:pPr>
            <w:r w:rsidRPr="00551FCE">
              <w:rPr>
                <w:rFonts w:ascii="Times New Roman" w:eastAsia="Times New Roman" w:hAnsi="Times New Roman" w:cs="Times New Roman"/>
                <w:b/>
                <w:bCs/>
                <w:color w:val="000000"/>
                <w:lang w:eastAsia="sk-SK"/>
              </w:rPr>
              <w:t>513 976,00</w:t>
            </w:r>
          </w:p>
        </w:tc>
        <w:tc>
          <w:tcPr>
            <w:tcW w:w="1381" w:type="dxa"/>
            <w:tcBorders>
              <w:top w:val="nil"/>
              <w:left w:val="nil"/>
              <w:bottom w:val="single" w:sz="8" w:space="0" w:color="auto"/>
              <w:right w:val="single" w:sz="8" w:space="0" w:color="auto"/>
            </w:tcBorders>
            <w:shd w:val="clear" w:color="auto" w:fill="auto"/>
            <w:noWrap/>
            <w:vAlign w:val="center"/>
            <w:hideMark/>
          </w:tcPr>
          <w:p w:rsidR="0086734C" w:rsidRPr="00551FCE" w:rsidRDefault="000D3CDF" w:rsidP="00551FCE">
            <w:pPr>
              <w:spacing w:after="0" w:line="240" w:lineRule="auto"/>
              <w:jc w:val="right"/>
              <w:rPr>
                <w:rFonts w:ascii="Times New Roman" w:eastAsia="Times New Roman" w:hAnsi="Times New Roman" w:cs="Times New Roman"/>
                <w:b/>
                <w:bCs/>
                <w:color w:val="000000"/>
                <w:lang w:eastAsia="sk-SK"/>
              </w:rPr>
            </w:pPr>
            <w:r w:rsidRPr="00551FCE">
              <w:rPr>
                <w:rFonts w:ascii="Times New Roman" w:eastAsia="Times New Roman" w:hAnsi="Times New Roman" w:cs="Times New Roman"/>
                <w:b/>
                <w:bCs/>
                <w:color w:val="000000"/>
                <w:lang w:eastAsia="sk-SK"/>
              </w:rPr>
              <w:t>6 167 712,00</w:t>
            </w:r>
          </w:p>
        </w:tc>
      </w:tr>
    </w:tbl>
    <w:p w:rsidR="00AB5B1C" w:rsidRPr="00DD257F" w:rsidRDefault="00AB5B1C" w:rsidP="00AB5B1C">
      <w:pPr>
        <w:tabs>
          <w:tab w:val="num" w:pos="1080"/>
        </w:tabs>
        <w:spacing w:after="0" w:line="240" w:lineRule="auto"/>
        <w:ind w:left="426"/>
        <w:jc w:val="both"/>
        <w:rPr>
          <w:rFonts w:ascii="Times New Roman" w:eastAsia="Times New Roman" w:hAnsi="Times New Roman" w:cs="Times New Roman"/>
          <w:b/>
          <w:bCs/>
          <w:i/>
          <w:lang w:eastAsia="sk-SK"/>
        </w:rPr>
      </w:pPr>
    </w:p>
    <w:tbl>
      <w:tblPr>
        <w:tblW w:w="9057" w:type="dxa"/>
        <w:tblInd w:w="-10" w:type="dxa"/>
        <w:tblCellMar>
          <w:left w:w="70" w:type="dxa"/>
          <w:right w:w="70" w:type="dxa"/>
        </w:tblCellMar>
        <w:tblLook w:val="04A0" w:firstRow="1" w:lastRow="0" w:firstColumn="1" w:lastColumn="0" w:noHBand="0" w:noVBand="1"/>
      </w:tblPr>
      <w:tblGrid>
        <w:gridCol w:w="4099"/>
        <w:gridCol w:w="1287"/>
        <w:gridCol w:w="1763"/>
        <w:gridCol w:w="1908"/>
      </w:tblGrid>
      <w:tr w:rsidR="00DD257F" w:rsidRPr="00DD257F" w:rsidTr="004D02B4">
        <w:trPr>
          <w:trHeight w:val="294"/>
        </w:trPr>
        <w:tc>
          <w:tcPr>
            <w:tcW w:w="9057" w:type="dxa"/>
            <w:gridSpan w:val="4"/>
            <w:tcBorders>
              <w:top w:val="single" w:sz="8" w:space="0" w:color="auto"/>
              <w:left w:val="single" w:sz="8" w:space="0" w:color="auto"/>
              <w:bottom w:val="nil"/>
              <w:right w:val="single" w:sz="8" w:space="0" w:color="auto"/>
            </w:tcBorders>
            <w:shd w:val="clear" w:color="auto" w:fill="DBE5F1" w:themeFill="accent1" w:themeFillTint="33"/>
            <w:noWrap/>
            <w:vAlign w:val="center"/>
            <w:hideMark/>
          </w:tcPr>
          <w:p w:rsidR="00DD257F" w:rsidRPr="00DD257F" w:rsidRDefault="00DD257F" w:rsidP="00DD257F">
            <w:pPr>
              <w:spacing w:after="0" w:line="240" w:lineRule="auto"/>
              <w:rPr>
                <w:rFonts w:ascii="Times New Roman" w:eastAsia="Times New Roman" w:hAnsi="Times New Roman" w:cs="Times New Roman"/>
                <w:lang w:eastAsia="sk-SK"/>
              </w:rPr>
            </w:pPr>
            <w:r w:rsidRPr="00DD257F">
              <w:rPr>
                <w:rFonts w:ascii="Times New Roman" w:eastAsia="Times New Roman" w:hAnsi="Times New Roman" w:cs="Times New Roman"/>
                <w:b/>
                <w:bCs/>
                <w:color w:val="000000"/>
                <w:lang w:eastAsia="sk-SK"/>
              </w:rPr>
              <w:t>Jednorazové náklady</w:t>
            </w:r>
            <w:r>
              <w:rPr>
                <w:rFonts w:ascii="Times New Roman" w:eastAsia="Times New Roman" w:hAnsi="Times New Roman" w:cs="Times New Roman"/>
                <w:b/>
                <w:bCs/>
                <w:color w:val="000000"/>
                <w:lang w:eastAsia="sk-SK"/>
              </w:rPr>
              <w:t xml:space="preserve"> 2026</w:t>
            </w:r>
          </w:p>
        </w:tc>
      </w:tr>
      <w:tr w:rsidR="00DD257F" w:rsidRPr="00DD257F" w:rsidTr="002F0B3A">
        <w:trPr>
          <w:trHeight w:val="294"/>
        </w:trPr>
        <w:tc>
          <w:tcPr>
            <w:tcW w:w="409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D257F" w:rsidRPr="00DD257F" w:rsidRDefault="00DD257F" w:rsidP="00DD257F">
            <w:pPr>
              <w:spacing w:after="0" w:line="240" w:lineRule="auto"/>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IKT (200 odborných pracovníkov)</w:t>
            </w:r>
          </w:p>
        </w:tc>
        <w:tc>
          <w:tcPr>
            <w:tcW w:w="1287" w:type="dxa"/>
            <w:tcBorders>
              <w:top w:val="single" w:sz="8" w:space="0" w:color="auto"/>
              <w:left w:val="nil"/>
              <w:bottom w:val="single" w:sz="8" w:space="0" w:color="auto"/>
              <w:right w:val="single" w:sz="8" w:space="0" w:color="auto"/>
            </w:tcBorders>
            <w:shd w:val="clear" w:color="auto" w:fill="auto"/>
            <w:noWrap/>
            <w:vAlign w:val="center"/>
            <w:hideMark/>
          </w:tcPr>
          <w:p w:rsidR="00DD257F" w:rsidRPr="00DD257F" w:rsidRDefault="00DD257F" w:rsidP="00DD257F">
            <w:pPr>
              <w:spacing w:after="0" w:line="240" w:lineRule="auto"/>
              <w:jc w:val="right"/>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200</w:t>
            </w:r>
          </w:p>
        </w:tc>
        <w:tc>
          <w:tcPr>
            <w:tcW w:w="1763" w:type="dxa"/>
            <w:tcBorders>
              <w:top w:val="single" w:sz="8" w:space="0" w:color="auto"/>
              <w:left w:val="nil"/>
              <w:bottom w:val="single" w:sz="8" w:space="0" w:color="auto"/>
              <w:right w:val="single" w:sz="8" w:space="0" w:color="auto"/>
            </w:tcBorders>
            <w:shd w:val="clear" w:color="auto" w:fill="auto"/>
            <w:noWrap/>
            <w:vAlign w:val="center"/>
            <w:hideMark/>
          </w:tcPr>
          <w:p w:rsidR="00DD257F" w:rsidRPr="00DD257F" w:rsidRDefault="00DD257F" w:rsidP="00DD257F">
            <w:pPr>
              <w:spacing w:after="0" w:line="240" w:lineRule="auto"/>
              <w:jc w:val="right"/>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1 650,00</w:t>
            </w:r>
          </w:p>
        </w:tc>
        <w:tc>
          <w:tcPr>
            <w:tcW w:w="1908" w:type="dxa"/>
            <w:tcBorders>
              <w:top w:val="single" w:sz="8" w:space="0" w:color="auto"/>
              <w:left w:val="nil"/>
              <w:bottom w:val="single" w:sz="8" w:space="0" w:color="auto"/>
              <w:right w:val="single" w:sz="8" w:space="0" w:color="auto"/>
            </w:tcBorders>
            <w:shd w:val="clear" w:color="auto" w:fill="auto"/>
            <w:noWrap/>
            <w:vAlign w:val="center"/>
            <w:hideMark/>
          </w:tcPr>
          <w:p w:rsidR="00DD257F" w:rsidRPr="00DD257F" w:rsidRDefault="00DD257F" w:rsidP="00DD257F">
            <w:pPr>
              <w:spacing w:after="0" w:line="240" w:lineRule="auto"/>
              <w:jc w:val="right"/>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330 000,00</w:t>
            </w:r>
          </w:p>
        </w:tc>
      </w:tr>
      <w:tr w:rsidR="00DD257F" w:rsidRPr="00DD257F" w:rsidTr="002F0B3A">
        <w:trPr>
          <w:trHeight w:val="559"/>
        </w:trPr>
        <w:tc>
          <w:tcPr>
            <w:tcW w:w="4099" w:type="dxa"/>
            <w:tcBorders>
              <w:top w:val="nil"/>
              <w:left w:val="single" w:sz="8" w:space="0" w:color="auto"/>
              <w:bottom w:val="single" w:sz="8" w:space="0" w:color="auto"/>
              <w:right w:val="single" w:sz="8" w:space="0" w:color="auto"/>
            </w:tcBorders>
            <w:shd w:val="clear" w:color="000000" w:fill="FFFFFF"/>
            <w:vAlign w:val="center"/>
            <w:hideMark/>
          </w:tcPr>
          <w:p w:rsidR="00DD257F" w:rsidRPr="00DD257F" w:rsidRDefault="00DD257F" w:rsidP="00DD257F">
            <w:pPr>
              <w:spacing w:after="0" w:line="240" w:lineRule="auto"/>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Nábytok  (pracovný stôl, pracovná stolička, kontajner, cena s DPH)</w:t>
            </w:r>
          </w:p>
        </w:tc>
        <w:tc>
          <w:tcPr>
            <w:tcW w:w="1287" w:type="dxa"/>
            <w:tcBorders>
              <w:top w:val="nil"/>
              <w:left w:val="nil"/>
              <w:bottom w:val="single" w:sz="8" w:space="0" w:color="auto"/>
              <w:right w:val="single" w:sz="8" w:space="0" w:color="auto"/>
            </w:tcBorders>
            <w:shd w:val="clear" w:color="000000" w:fill="FFFFFF"/>
            <w:noWrap/>
            <w:vAlign w:val="center"/>
            <w:hideMark/>
          </w:tcPr>
          <w:p w:rsidR="00DD257F" w:rsidRPr="00DD257F" w:rsidRDefault="00DD257F" w:rsidP="00DD257F">
            <w:pPr>
              <w:spacing w:after="0" w:line="240" w:lineRule="auto"/>
              <w:jc w:val="right"/>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200</w:t>
            </w:r>
          </w:p>
        </w:tc>
        <w:tc>
          <w:tcPr>
            <w:tcW w:w="1763" w:type="dxa"/>
            <w:tcBorders>
              <w:top w:val="nil"/>
              <w:left w:val="nil"/>
              <w:bottom w:val="single" w:sz="8" w:space="0" w:color="auto"/>
              <w:right w:val="single" w:sz="8" w:space="0" w:color="auto"/>
            </w:tcBorders>
            <w:shd w:val="clear" w:color="000000" w:fill="FFFFFF"/>
            <w:noWrap/>
            <w:vAlign w:val="center"/>
            <w:hideMark/>
          </w:tcPr>
          <w:p w:rsidR="00DD257F" w:rsidRPr="00DD257F" w:rsidRDefault="00DD257F" w:rsidP="00DD257F">
            <w:pPr>
              <w:spacing w:after="0" w:line="240" w:lineRule="auto"/>
              <w:jc w:val="right"/>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429,61</w:t>
            </w:r>
          </w:p>
        </w:tc>
        <w:tc>
          <w:tcPr>
            <w:tcW w:w="1908" w:type="dxa"/>
            <w:tcBorders>
              <w:top w:val="nil"/>
              <w:left w:val="nil"/>
              <w:bottom w:val="single" w:sz="8" w:space="0" w:color="auto"/>
              <w:right w:val="single" w:sz="8" w:space="0" w:color="auto"/>
            </w:tcBorders>
            <w:shd w:val="clear" w:color="000000" w:fill="FFFFFF"/>
            <w:noWrap/>
            <w:vAlign w:val="center"/>
            <w:hideMark/>
          </w:tcPr>
          <w:p w:rsidR="00DD257F" w:rsidRPr="00DD257F" w:rsidRDefault="00DD257F" w:rsidP="00DD257F">
            <w:pPr>
              <w:spacing w:after="0" w:line="240" w:lineRule="auto"/>
              <w:jc w:val="right"/>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85</w:t>
            </w:r>
            <w:r w:rsidR="00B04C9A">
              <w:rPr>
                <w:rFonts w:ascii="Times New Roman" w:eastAsia="Times New Roman" w:hAnsi="Times New Roman" w:cs="Times New Roman"/>
                <w:color w:val="000000"/>
                <w:lang w:eastAsia="sk-SK"/>
              </w:rPr>
              <w:t> </w:t>
            </w:r>
            <w:r w:rsidRPr="00DD257F">
              <w:rPr>
                <w:rFonts w:ascii="Times New Roman" w:eastAsia="Times New Roman" w:hAnsi="Times New Roman" w:cs="Times New Roman"/>
                <w:color w:val="000000"/>
                <w:lang w:eastAsia="sk-SK"/>
              </w:rPr>
              <w:t>922</w:t>
            </w:r>
            <w:r w:rsidR="00B04C9A">
              <w:rPr>
                <w:rFonts w:ascii="Times New Roman" w:eastAsia="Times New Roman" w:hAnsi="Times New Roman" w:cs="Times New Roman"/>
                <w:color w:val="000000"/>
                <w:lang w:eastAsia="sk-SK"/>
              </w:rPr>
              <w:t>,00</w:t>
            </w:r>
          </w:p>
        </w:tc>
      </w:tr>
      <w:tr w:rsidR="00DD257F" w:rsidRPr="00DD257F" w:rsidTr="002F0B3A">
        <w:trPr>
          <w:trHeight w:val="294"/>
        </w:trPr>
        <w:tc>
          <w:tcPr>
            <w:tcW w:w="4099" w:type="dxa"/>
            <w:tcBorders>
              <w:top w:val="nil"/>
              <w:left w:val="single" w:sz="8" w:space="0" w:color="auto"/>
              <w:bottom w:val="single" w:sz="8" w:space="0" w:color="auto"/>
              <w:right w:val="single" w:sz="8" w:space="0" w:color="auto"/>
            </w:tcBorders>
            <w:shd w:val="clear" w:color="auto" w:fill="auto"/>
            <w:noWrap/>
            <w:vAlign w:val="center"/>
            <w:hideMark/>
          </w:tcPr>
          <w:p w:rsidR="00DD257F" w:rsidRPr="00551FCE" w:rsidRDefault="00DD257F" w:rsidP="00DD257F">
            <w:pPr>
              <w:spacing w:after="0" w:line="240" w:lineRule="auto"/>
              <w:rPr>
                <w:rFonts w:ascii="Times New Roman" w:eastAsia="Times New Roman" w:hAnsi="Times New Roman" w:cs="Times New Roman"/>
                <w:b/>
                <w:color w:val="000000"/>
                <w:lang w:eastAsia="sk-SK"/>
              </w:rPr>
            </w:pPr>
            <w:r w:rsidRPr="00551FCE">
              <w:rPr>
                <w:rFonts w:ascii="Times New Roman" w:eastAsia="Times New Roman" w:hAnsi="Times New Roman" w:cs="Times New Roman"/>
                <w:b/>
                <w:color w:val="000000"/>
                <w:lang w:eastAsia="sk-SK"/>
              </w:rPr>
              <w:t>Spolu</w:t>
            </w:r>
          </w:p>
        </w:tc>
        <w:tc>
          <w:tcPr>
            <w:tcW w:w="1287" w:type="dxa"/>
            <w:tcBorders>
              <w:top w:val="nil"/>
              <w:left w:val="nil"/>
              <w:bottom w:val="single" w:sz="8" w:space="0" w:color="auto"/>
              <w:right w:val="single" w:sz="8" w:space="0" w:color="auto"/>
            </w:tcBorders>
            <w:shd w:val="clear" w:color="auto" w:fill="auto"/>
            <w:noWrap/>
            <w:vAlign w:val="center"/>
            <w:hideMark/>
          </w:tcPr>
          <w:p w:rsidR="00DD257F" w:rsidRPr="00DD257F" w:rsidRDefault="00DD257F" w:rsidP="00DD257F">
            <w:pPr>
              <w:spacing w:after="0" w:line="240" w:lineRule="auto"/>
              <w:jc w:val="right"/>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 </w:t>
            </w:r>
          </w:p>
        </w:tc>
        <w:tc>
          <w:tcPr>
            <w:tcW w:w="1763" w:type="dxa"/>
            <w:tcBorders>
              <w:top w:val="nil"/>
              <w:left w:val="nil"/>
              <w:bottom w:val="single" w:sz="8" w:space="0" w:color="auto"/>
              <w:right w:val="single" w:sz="8" w:space="0" w:color="auto"/>
            </w:tcBorders>
            <w:shd w:val="clear" w:color="auto" w:fill="auto"/>
            <w:noWrap/>
            <w:vAlign w:val="center"/>
            <w:hideMark/>
          </w:tcPr>
          <w:p w:rsidR="00DD257F" w:rsidRPr="00DD257F" w:rsidRDefault="00DD257F" w:rsidP="00DD257F">
            <w:pPr>
              <w:spacing w:after="0" w:line="240" w:lineRule="auto"/>
              <w:jc w:val="right"/>
              <w:rPr>
                <w:rFonts w:ascii="Times New Roman" w:eastAsia="Times New Roman" w:hAnsi="Times New Roman" w:cs="Times New Roman"/>
                <w:color w:val="000000"/>
                <w:lang w:eastAsia="sk-SK"/>
              </w:rPr>
            </w:pPr>
            <w:r w:rsidRPr="00DD257F">
              <w:rPr>
                <w:rFonts w:ascii="Times New Roman" w:eastAsia="Times New Roman" w:hAnsi="Times New Roman" w:cs="Times New Roman"/>
                <w:color w:val="000000"/>
                <w:lang w:eastAsia="sk-SK"/>
              </w:rPr>
              <w:t> </w:t>
            </w:r>
          </w:p>
        </w:tc>
        <w:tc>
          <w:tcPr>
            <w:tcW w:w="1908" w:type="dxa"/>
            <w:tcBorders>
              <w:top w:val="nil"/>
              <w:left w:val="nil"/>
              <w:bottom w:val="single" w:sz="8" w:space="0" w:color="auto"/>
              <w:right w:val="single" w:sz="8" w:space="0" w:color="auto"/>
            </w:tcBorders>
            <w:shd w:val="clear" w:color="000000" w:fill="F2F2F2"/>
            <w:noWrap/>
            <w:vAlign w:val="center"/>
            <w:hideMark/>
          </w:tcPr>
          <w:p w:rsidR="00DD257F" w:rsidRPr="00DD257F" w:rsidRDefault="00DD257F" w:rsidP="00DD257F">
            <w:pPr>
              <w:spacing w:after="0" w:line="240" w:lineRule="auto"/>
              <w:jc w:val="right"/>
              <w:rPr>
                <w:rFonts w:ascii="Times New Roman" w:eastAsia="Times New Roman" w:hAnsi="Times New Roman" w:cs="Times New Roman"/>
                <w:b/>
                <w:bCs/>
                <w:color w:val="000000"/>
                <w:lang w:eastAsia="sk-SK"/>
              </w:rPr>
            </w:pPr>
            <w:r w:rsidRPr="00DD257F">
              <w:rPr>
                <w:rFonts w:ascii="Times New Roman" w:eastAsia="Times New Roman" w:hAnsi="Times New Roman" w:cs="Times New Roman"/>
                <w:b/>
                <w:bCs/>
                <w:color w:val="000000"/>
                <w:lang w:eastAsia="sk-SK"/>
              </w:rPr>
              <w:t>415 922,00</w:t>
            </w:r>
          </w:p>
        </w:tc>
      </w:tr>
    </w:tbl>
    <w:p w:rsidR="002F0B3A" w:rsidRDefault="002F0B3A" w:rsidP="002F0B3A">
      <w:pPr>
        <w:tabs>
          <w:tab w:val="num" w:pos="1080"/>
        </w:tabs>
        <w:spacing w:after="0" w:line="240" w:lineRule="auto"/>
        <w:jc w:val="both"/>
        <w:rPr>
          <w:rFonts w:ascii="Times New Roman" w:eastAsia="Times New Roman" w:hAnsi="Times New Roman" w:cs="Times New Roman"/>
          <w:bCs/>
          <w:sz w:val="20"/>
          <w:szCs w:val="24"/>
          <w:lang w:eastAsia="sk-SK"/>
        </w:rPr>
      </w:pPr>
      <w:r>
        <w:rPr>
          <w:rFonts w:ascii="Times New Roman" w:eastAsia="Times New Roman" w:hAnsi="Times New Roman" w:cs="Times New Roman"/>
          <w:bCs/>
          <w:sz w:val="20"/>
          <w:szCs w:val="24"/>
          <w:lang w:eastAsia="sk-SK"/>
        </w:rPr>
        <w:t>Zdroj: vlastné prepočty</w:t>
      </w:r>
    </w:p>
    <w:p w:rsidR="00DD257F" w:rsidRDefault="00DD257F" w:rsidP="00AB5B1C">
      <w:pPr>
        <w:tabs>
          <w:tab w:val="num" w:pos="1080"/>
        </w:tabs>
        <w:spacing w:after="0" w:line="240" w:lineRule="auto"/>
        <w:ind w:left="426"/>
        <w:jc w:val="both"/>
        <w:rPr>
          <w:rFonts w:ascii="Times New Roman" w:eastAsia="Times New Roman" w:hAnsi="Times New Roman" w:cs="Times New Roman"/>
          <w:b/>
          <w:bCs/>
          <w:i/>
          <w:sz w:val="24"/>
          <w:szCs w:val="24"/>
          <w:lang w:eastAsia="sk-SK"/>
        </w:rPr>
      </w:pPr>
    </w:p>
    <w:p w:rsidR="00AB5B1C" w:rsidRPr="00AB5B1C" w:rsidRDefault="00AB5B1C" w:rsidP="00315CD6">
      <w:pPr>
        <w:tabs>
          <w:tab w:val="num" w:pos="1080"/>
        </w:tabs>
        <w:spacing w:after="0" w:line="240" w:lineRule="auto"/>
        <w:jc w:val="both"/>
        <w:rPr>
          <w:rFonts w:ascii="Times New Roman" w:eastAsia="Times New Roman" w:hAnsi="Times New Roman" w:cs="Times New Roman"/>
          <w:b/>
          <w:bCs/>
          <w:i/>
          <w:sz w:val="24"/>
          <w:szCs w:val="24"/>
          <w:lang w:eastAsia="sk-SK"/>
        </w:rPr>
      </w:pPr>
      <w:r w:rsidRPr="00AB5B1C">
        <w:rPr>
          <w:rFonts w:ascii="Times New Roman" w:eastAsia="Times New Roman" w:hAnsi="Times New Roman" w:cs="Times New Roman"/>
          <w:b/>
          <w:bCs/>
          <w:i/>
          <w:sz w:val="24"/>
          <w:szCs w:val="24"/>
          <w:lang w:eastAsia="sk-SK"/>
        </w:rPr>
        <w:t xml:space="preserve">Odhadované výdavky na </w:t>
      </w:r>
      <w:r>
        <w:rPr>
          <w:rFonts w:ascii="Times New Roman" w:eastAsia="Times New Roman" w:hAnsi="Times New Roman" w:cs="Times New Roman"/>
          <w:b/>
          <w:bCs/>
          <w:i/>
          <w:sz w:val="24"/>
          <w:szCs w:val="24"/>
          <w:lang w:eastAsia="sk-SK"/>
        </w:rPr>
        <w:t>úpravy IS:</w:t>
      </w:r>
    </w:p>
    <w:p w:rsidR="00AB5B1C" w:rsidRDefault="0075438A" w:rsidP="007816AE">
      <w:pPr>
        <w:tabs>
          <w:tab w:val="num" w:pos="1080"/>
        </w:tabs>
        <w:spacing w:after="0" w:line="240" w:lineRule="auto"/>
        <w:jc w:val="both"/>
        <w:rPr>
          <w:rFonts w:ascii="Times New Roman" w:eastAsia="Times New Roman" w:hAnsi="Times New Roman" w:cs="Times New Roman"/>
          <w:bCs/>
          <w:sz w:val="24"/>
          <w:szCs w:val="24"/>
          <w:lang w:eastAsia="sk-SK"/>
        </w:rPr>
      </w:pPr>
      <w:r w:rsidRPr="0075438A">
        <w:rPr>
          <w:rFonts w:ascii="Times New Roman" w:eastAsia="Times New Roman" w:hAnsi="Times New Roman" w:cs="Times New Roman"/>
          <w:bCs/>
          <w:sz w:val="24"/>
          <w:szCs w:val="24"/>
          <w:lang w:eastAsia="sk-SK"/>
        </w:rPr>
        <w:t>V súvislosti so zavedením príspevku na pomoc pri odkázanosti</w:t>
      </w:r>
      <w:r>
        <w:rPr>
          <w:rFonts w:ascii="Times New Roman" w:eastAsia="Times New Roman" w:hAnsi="Times New Roman" w:cs="Times New Roman"/>
          <w:bCs/>
          <w:sz w:val="24"/>
          <w:szCs w:val="24"/>
          <w:lang w:eastAsia="sk-SK"/>
        </w:rPr>
        <w:t>, ale aj ďalšími zmenami týkajúcimi sa financovania sociálnych služieb,</w:t>
      </w:r>
      <w:r w:rsidRPr="0075438A">
        <w:rPr>
          <w:rFonts w:ascii="Times New Roman" w:eastAsia="Times New Roman" w:hAnsi="Times New Roman" w:cs="Times New Roman"/>
          <w:bCs/>
          <w:sz w:val="24"/>
          <w:szCs w:val="24"/>
          <w:lang w:eastAsia="sk-SK"/>
        </w:rPr>
        <w:t xml:space="preserve"> budú nevyhnutné ďalšie nepriame dodatočné náklady na</w:t>
      </w:r>
      <w:r>
        <w:rPr>
          <w:rFonts w:ascii="Times New Roman" w:eastAsia="Times New Roman" w:hAnsi="Times New Roman" w:cs="Times New Roman"/>
          <w:bCs/>
          <w:sz w:val="24"/>
          <w:szCs w:val="24"/>
          <w:lang w:eastAsia="sk-SK"/>
        </w:rPr>
        <w:t xml:space="preserve"> úpravy informačných systémov, a to na v</w:t>
      </w:r>
      <w:r w:rsidRPr="0075438A">
        <w:rPr>
          <w:rFonts w:ascii="Times New Roman" w:eastAsia="Times New Roman" w:hAnsi="Times New Roman" w:cs="Times New Roman"/>
          <w:bCs/>
          <w:sz w:val="24"/>
          <w:szCs w:val="24"/>
          <w:lang w:eastAsia="sk-SK"/>
        </w:rPr>
        <w:t>ybudovanie nového modulu IS pre vedenie osobného</w:t>
      </w:r>
      <w:r>
        <w:rPr>
          <w:rFonts w:ascii="Times New Roman" w:eastAsia="Times New Roman" w:hAnsi="Times New Roman" w:cs="Times New Roman"/>
          <w:bCs/>
          <w:sz w:val="24"/>
          <w:szCs w:val="24"/>
          <w:lang w:eastAsia="sk-SK"/>
        </w:rPr>
        <w:t xml:space="preserve"> rozpočtu prijímateľa príspevku</w:t>
      </w:r>
      <w:r w:rsidRPr="0075438A">
        <w:rPr>
          <w:rFonts w:ascii="Times New Roman" w:eastAsia="Times New Roman" w:hAnsi="Times New Roman" w:cs="Times New Roman"/>
          <w:bCs/>
          <w:sz w:val="24"/>
          <w:szCs w:val="24"/>
          <w:lang w:eastAsia="sk-SK"/>
        </w:rPr>
        <w:t>, v</w:t>
      </w:r>
      <w:r>
        <w:rPr>
          <w:rFonts w:ascii="Times New Roman" w:eastAsia="Times New Roman" w:hAnsi="Times New Roman" w:cs="Times New Roman"/>
          <w:bCs/>
          <w:sz w:val="24"/>
          <w:szCs w:val="24"/>
          <w:lang w:eastAsia="sk-SK"/>
        </w:rPr>
        <w:t xml:space="preserve">ybudovanie klientskeho portálu a potrebu </w:t>
      </w:r>
      <w:r w:rsidRPr="0075438A">
        <w:rPr>
          <w:rFonts w:ascii="Times New Roman" w:eastAsia="Times New Roman" w:hAnsi="Times New Roman" w:cs="Times New Roman"/>
          <w:bCs/>
          <w:sz w:val="24"/>
          <w:szCs w:val="24"/>
          <w:lang w:eastAsia="sk-SK"/>
        </w:rPr>
        <w:t>úpravy/rozšírenia existujúcich modulov Informačného systému sociálnych služieb a doplnenie ďalších modulov s ich integráciou</w:t>
      </w:r>
      <w:r>
        <w:rPr>
          <w:rFonts w:ascii="Times New Roman" w:eastAsia="Times New Roman" w:hAnsi="Times New Roman" w:cs="Times New Roman"/>
          <w:bCs/>
          <w:sz w:val="24"/>
          <w:szCs w:val="24"/>
          <w:lang w:eastAsia="sk-SK"/>
        </w:rPr>
        <w:t xml:space="preserve"> vo výške </w:t>
      </w:r>
      <w:r w:rsidRPr="00AD7EBC">
        <w:rPr>
          <w:rFonts w:ascii="Times New Roman" w:eastAsia="Times New Roman" w:hAnsi="Times New Roman" w:cs="Times New Roman"/>
          <w:b/>
          <w:bCs/>
          <w:sz w:val="24"/>
          <w:szCs w:val="24"/>
          <w:lang w:eastAsia="sk-SK"/>
        </w:rPr>
        <w:t xml:space="preserve">cca </w:t>
      </w:r>
      <w:r w:rsidR="007F130C">
        <w:rPr>
          <w:rFonts w:ascii="Times New Roman" w:eastAsia="Times New Roman" w:hAnsi="Times New Roman" w:cs="Times New Roman"/>
          <w:b/>
          <w:bCs/>
          <w:sz w:val="24"/>
          <w:szCs w:val="24"/>
          <w:lang w:eastAsia="sk-SK"/>
        </w:rPr>
        <w:t xml:space="preserve">4 489 500 </w:t>
      </w:r>
      <w:r w:rsidRPr="00AD7EBC">
        <w:rPr>
          <w:rFonts w:ascii="Times New Roman" w:eastAsia="Times New Roman" w:hAnsi="Times New Roman" w:cs="Times New Roman"/>
          <w:b/>
          <w:bCs/>
          <w:sz w:val="24"/>
          <w:szCs w:val="24"/>
          <w:lang w:eastAsia="sk-SK"/>
        </w:rPr>
        <w:t>eur</w:t>
      </w:r>
      <w:r>
        <w:rPr>
          <w:rFonts w:ascii="Times New Roman" w:eastAsia="Times New Roman" w:hAnsi="Times New Roman" w:cs="Times New Roman"/>
          <w:bCs/>
          <w:sz w:val="24"/>
          <w:szCs w:val="24"/>
          <w:lang w:eastAsia="sk-SK"/>
        </w:rPr>
        <w:t>.</w:t>
      </w:r>
    </w:p>
    <w:p w:rsidR="00F21D90" w:rsidRDefault="00F21D90" w:rsidP="00F21D90">
      <w:pPr>
        <w:tabs>
          <w:tab w:val="num" w:pos="1080"/>
        </w:tabs>
        <w:spacing w:after="0" w:line="240" w:lineRule="auto"/>
        <w:jc w:val="both"/>
        <w:rPr>
          <w:rFonts w:ascii="Times New Roman" w:eastAsia="Times New Roman" w:hAnsi="Times New Roman" w:cs="Times New Roman"/>
          <w:bCs/>
          <w:sz w:val="24"/>
          <w:szCs w:val="24"/>
          <w:lang w:eastAsia="sk-SK"/>
        </w:rPr>
      </w:pPr>
      <w:r w:rsidRPr="00F21D90">
        <w:rPr>
          <w:rFonts w:ascii="Times New Roman" w:eastAsia="Times New Roman" w:hAnsi="Times New Roman" w:cs="Times New Roman"/>
          <w:bCs/>
          <w:sz w:val="24"/>
          <w:szCs w:val="24"/>
          <w:lang w:eastAsia="sk-SK"/>
        </w:rPr>
        <w:t>Základom IT podpory pre agendu príspevkov v odkáza</w:t>
      </w:r>
      <w:r>
        <w:rPr>
          <w:rFonts w:ascii="Times New Roman" w:eastAsia="Times New Roman" w:hAnsi="Times New Roman" w:cs="Times New Roman"/>
          <w:bCs/>
          <w:sz w:val="24"/>
          <w:szCs w:val="24"/>
          <w:lang w:eastAsia="sk-SK"/>
        </w:rPr>
        <w:t>nosti bude</w:t>
      </w:r>
      <w:r w:rsidRPr="00F21D90">
        <w:rPr>
          <w:rFonts w:ascii="Times New Roman" w:eastAsia="Times New Roman" w:hAnsi="Times New Roman" w:cs="Times New Roman"/>
          <w:bCs/>
          <w:sz w:val="24"/>
          <w:szCs w:val="24"/>
          <w:lang w:eastAsia="sk-SK"/>
        </w:rPr>
        <w:t xml:space="preserve"> nový modul v IS sociálnych služieb, ktorý podporí na úradoch práce sociálnych vecí a rodiny celé spracovanie od prijatia žiadosti, cez evidovanie vedenia formálnej a neformálnej starostlivosti, výplatu príspevkov na neformálnu starostlivosť, evido</w:t>
      </w:r>
      <w:r>
        <w:rPr>
          <w:rFonts w:ascii="Times New Roman" w:eastAsia="Times New Roman" w:hAnsi="Times New Roman" w:cs="Times New Roman"/>
          <w:bCs/>
          <w:sz w:val="24"/>
          <w:szCs w:val="24"/>
          <w:lang w:eastAsia="sk-SK"/>
        </w:rPr>
        <w:t>vanie podkladov</w:t>
      </w:r>
      <w:r w:rsidRPr="00F21D90">
        <w:rPr>
          <w:rFonts w:ascii="Times New Roman" w:eastAsia="Times New Roman" w:hAnsi="Times New Roman" w:cs="Times New Roman"/>
          <w:bCs/>
          <w:sz w:val="24"/>
          <w:szCs w:val="24"/>
          <w:lang w:eastAsia="sk-SK"/>
        </w:rPr>
        <w:t xml:space="preserve"> na preplatenie nákladov na formálnu starostlivosť až po spracovanie vrátených platieb. Náklady na túto č</w:t>
      </w:r>
      <w:r>
        <w:rPr>
          <w:rFonts w:ascii="Times New Roman" w:eastAsia="Times New Roman" w:hAnsi="Times New Roman" w:cs="Times New Roman"/>
          <w:bCs/>
          <w:sz w:val="24"/>
          <w:szCs w:val="24"/>
          <w:lang w:eastAsia="sk-SK"/>
        </w:rPr>
        <w:t>asť sú odhadnuté na 1,845 mil. eur</w:t>
      </w:r>
      <w:r w:rsidRPr="00F21D90">
        <w:rPr>
          <w:rFonts w:ascii="Times New Roman" w:eastAsia="Times New Roman" w:hAnsi="Times New Roman" w:cs="Times New Roman"/>
          <w:bCs/>
          <w:sz w:val="24"/>
          <w:szCs w:val="24"/>
          <w:lang w:eastAsia="sk-SK"/>
        </w:rPr>
        <w:t>. Ďalšie úpravy a ro</w:t>
      </w:r>
      <w:r>
        <w:rPr>
          <w:rFonts w:ascii="Times New Roman" w:eastAsia="Times New Roman" w:hAnsi="Times New Roman" w:cs="Times New Roman"/>
          <w:bCs/>
          <w:sz w:val="24"/>
          <w:szCs w:val="24"/>
          <w:lang w:eastAsia="sk-SK"/>
        </w:rPr>
        <w:t>zšírenia je potrebné realizovať</w:t>
      </w:r>
      <w:r w:rsidRPr="00F21D90">
        <w:rPr>
          <w:rFonts w:ascii="Times New Roman" w:eastAsia="Times New Roman" w:hAnsi="Times New Roman" w:cs="Times New Roman"/>
          <w:bCs/>
          <w:sz w:val="24"/>
          <w:szCs w:val="24"/>
          <w:lang w:eastAsia="sk-SK"/>
        </w:rPr>
        <w:t xml:space="preserve"> v existujúcich moduloch Informačného systému sociálnych služieb. Modul zberu údajov bude potrebné rozšíriť o ďalšie údaje zbierané od PSS, obcí a VÚC (podávanie žiadostí, cenníkov sociálnych služieb, služieb </w:t>
      </w:r>
      <w:r>
        <w:rPr>
          <w:rFonts w:ascii="Times New Roman" w:eastAsia="Times New Roman" w:hAnsi="Times New Roman" w:cs="Times New Roman"/>
          <w:bCs/>
          <w:sz w:val="24"/>
          <w:szCs w:val="24"/>
          <w:lang w:eastAsia="sk-SK"/>
        </w:rPr>
        <w:t>S</w:t>
      </w:r>
      <w:r w:rsidRPr="00F21D90">
        <w:rPr>
          <w:rFonts w:ascii="Times New Roman" w:eastAsia="Times New Roman" w:hAnsi="Times New Roman" w:cs="Times New Roman"/>
          <w:bCs/>
          <w:sz w:val="24"/>
          <w:szCs w:val="24"/>
          <w:lang w:eastAsia="sk-SK"/>
        </w:rPr>
        <w:t>VHZ a iné). Táto ú</w:t>
      </w:r>
      <w:r>
        <w:rPr>
          <w:rFonts w:ascii="Times New Roman" w:eastAsia="Times New Roman" w:hAnsi="Times New Roman" w:cs="Times New Roman"/>
          <w:bCs/>
          <w:sz w:val="24"/>
          <w:szCs w:val="24"/>
          <w:lang w:eastAsia="sk-SK"/>
        </w:rPr>
        <w:t>prava je odhadnutá na 369 tis. eur</w:t>
      </w:r>
      <w:r w:rsidRPr="00F21D90">
        <w:rPr>
          <w:rFonts w:ascii="Times New Roman" w:eastAsia="Times New Roman" w:hAnsi="Times New Roman" w:cs="Times New Roman"/>
          <w:bCs/>
          <w:sz w:val="24"/>
          <w:szCs w:val="24"/>
          <w:lang w:eastAsia="sk-SK"/>
        </w:rPr>
        <w:t xml:space="preserve">. Centrálny modul využívaný na úrovni MPSVR je potrebné upraviť a doplniť v oblasti financovania sociálnych služieb a o spracovanie nových </w:t>
      </w:r>
      <w:r>
        <w:rPr>
          <w:rFonts w:ascii="Times New Roman" w:eastAsia="Times New Roman" w:hAnsi="Times New Roman" w:cs="Times New Roman"/>
          <w:bCs/>
          <w:sz w:val="24"/>
          <w:szCs w:val="24"/>
          <w:lang w:eastAsia="sk-SK"/>
        </w:rPr>
        <w:t xml:space="preserve">vyššie uvedených </w:t>
      </w:r>
      <w:r w:rsidRPr="00F21D90">
        <w:rPr>
          <w:rFonts w:ascii="Times New Roman" w:eastAsia="Times New Roman" w:hAnsi="Times New Roman" w:cs="Times New Roman"/>
          <w:bCs/>
          <w:sz w:val="24"/>
          <w:szCs w:val="24"/>
          <w:lang w:eastAsia="sk-SK"/>
        </w:rPr>
        <w:t>údajov získaných zo zberu údajov od PSS, obcí a</w:t>
      </w:r>
      <w:r>
        <w:rPr>
          <w:rFonts w:ascii="Times New Roman" w:eastAsia="Times New Roman" w:hAnsi="Times New Roman" w:cs="Times New Roman"/>
          <w:bCs/>
          <w:sz w:val="24"/>
          <w:szCs w:val="24"/>
          <w:lang w:eastAsia="sk-SK"/>
        </w:rPr>
        <w:t> </w:t>
      </w:r>
      <w:r w:rsidRPr="00F21D90">
        <w:rPr>
          <w:rFonts w:ascii="Times New Roman" w:eastAsia="Times New Roman" w:hAnsi="Times New Roman" w:cs="Times New Roman"/>
          <w:bCs/>
          <w:sz w:val="24"/>
          <w:szCs w:val="24"/>
          <w:lang w:eastAsia="sk-SK"/>
        </w:rPr>
        <w:t>VÚC</w:t>
      </w:r>
      <w:r>
        <w:rPr>
          <w:rFonts w:ascii="Times New Roman" w:eastAsia="Times New Roman" w:hAnsi="Times New Roman" w:cs="Times New Roman"/>
          <w:bCs/>
          <w:sz w:val="24"/>
          <w:szCs w:val="24"/>
          <w:lang w:eastAsia="sk-SK"/>
        </w:rPr>
        <w:t xml:space="preserve"> - 492 tis. eur</w:t>
      </w:r>
      <w:r w:rsidRPr="00F21D90">
        <w:rPr>
          <w:rFonts w:ascii="Times New Roman" w:eastAsia="Times New Roman" w:hAnsi="Times New Roman" w:cs="Times New Roman"/>
          <w:bCs/>
          <w:sz w:val="24"/>
          <w:szCs w:val="24"/>
          <w:lang w:eastAsia="sk-SK"/>
        </w:rPr>
        <w:t xml:space="preserve">. Úpravy a rozšírenia v module registrácie PSS (nové druhy sociálnych služieb) si vyžiada </w:t>
      </w:r>
      <w:r>
        <w:rPr>
          <w:rFonts w:ascii="Times New Roman" w:eastAsia="Times New Roman" w:hAnsi="Times New Roman" w:cs="Times New Roman"/>
          <w:bCs/>
          <w:sz w:val="24"/>
          <w:szCs w:val="24"/>
          <w:lang w:eastAsia="sk-SK"/>
        </w:rPr>
        <w:t>náklady v rozsahu cca 246 tis. eur</w:t>
      </w:r>
      <w:r w:rsidRPr="00F21D90">
        <w:rPr>
          <w:rFonts w:ascii="Times New Roman" w:eastAsia="Times New Roman" w:hAnsi="Times New Roman" w:cs="Times New Roman"/>
          <w:bCs/>
          <w:sz w:val="24"/>
          <w:szCs w:val="24"/>
          <w:lang w:eastAsia="sk-SK"/>
        </w:rPr>
        <w:t>. Zabezpečenie sprístupnenia údajov, vrátane osobných a citlivých údajov</w:t>
      </w:r>
      <w:r>
        <w:rPr>
          <w:rFonts w:ascii="Times New Roman" w:eastAsia="Times New Roman" w:hAnsi="Times New Roman" w:cs="Times New Roman"/>
          <w:bCs/>
          <w:sz w:val="24"/>
          <w:szCs w:val="24"/>
          <w:lang w:eastAsia="sk-SK"/>
        </w:rPr>
        <w:t>, z IS sociálnych služieb samospráve</w:t>
      </w:r>
      <w:r w:rsidRPr="00F21D90">
        <w:rPr>
          <w:rFonts w:ascii="Times New Roman" w:eastAsia="Times New Roman" w:hAnsi="Times New Roman" w:cs="Times New Roman"/>
          <w:bCs/>
          <w:sz w:val="24"/>
          <w:szCs w:val="24"/>
          <w:lang w:eastAsia="sk-SK"/>
        </w:rPr>
        <w:t xml:space="preserve"> a PSS je odhadnuté</w:t>
      </w:r>
      <w:r>
        <w:rPr>
          <w:rFonts w:ascii="Times New Roman" w:eastAsia="Times New Roman" w:hAnsi="Times New Roman" w:cs="Times New Roman"/>
          <w:bCs/>
          <w:sz w:val="24"/>
          <w:szCs w:val="24"/>
          <w:lang w:eastAsia="sk-SK"/>
        </w:rPr>
        <w:t xml:space="preserve"> na 492 tis. eur</w:t>
      </w:r>
      <w:r w:rsidRPr="00F21D90">
        <w:rPr>
          <w:rFonts w:ascii="Times New Roman" w:eastAsia="Times New Roman" w:hAnsi="Times New Roman" w:cs="Times New Roman"/>
          <w:bCs/>
          <w:sz w:val="24"/>
          <w:szCs w:val="24"/>
          <w:lang w:eastAsia="sk-SK"/>
        </w:rPr>
        <w:t xml:space="preserve">. Rozšírenie verejnej časti IS sociálnych služieb (sprístupnenie cenníkov a ďalších informácií pre verejnosť) si vyžiada odhadom 246 tis. €. Náklady na predpokladané integrácie na </w:t>
      </w:r>
      <w:proofErr w:type="spellStart"/>
      <w:r w:rsidRPr="00F21D90">
        <w:rPr>
          <w:rFonts w:ascii="Times New Roman" w:eastAsia="Times New Roman" w:hAnsi="Times New Roman" w:cs="Times New Roman"/>
          <w:bCs/>
          <w:sz w:val="24"/>
          <w:szCs w:val="24"/>
          <w:lang w:eastAsia="sk-SK"/>
        </w:rPr>
        <w:t>Document</w:t>
      </w:r>
      <w:proofErr w:type="spellEnd"/>
      <w:r w:rsidRPr="00F21D90">
        <w:rPr>
          <w:rFonts w:ascii="Times New Roman" w:eastAsia="Times New Roman" w:hAnsi="Times New Roman" w:cs="Times New Roman"/>
          <w:bCs/>
          <w:sz w:val="24"/>
          <w:szCs w:val="24"/>
          <w:lang w:eastAsia="sk-SK"/>
        </w:rPr>
        <w:t xml:space="preserve"> Management </w:t>
      </w:r>
      <w:proofErr w:type="spellStart"/>
      <w:r w:rsidRPr="00F21D90">
        <w:rPr>
          <w:rFonts w:ascii="Times New Roman" w:eastAsia="Times New Roman" w:hAnsi="Times New Roman" w:cs="Times New Roman"/>
          <w:bCs/>
          <w:sz w:val="24"/>
          <w:szCs w:val="24"/>
          <w:lang w:eastAsia="sk-SK"/>
        </w:rPr>
        <w:t>System</w:t>
      </w:r>
      <w:proofErr w:type="spellEnd"/>
      <w:r w:rsidRPr="00F21D90">
        <w:rPr>
          <w:rFonts w:ascii="Times New Roman" w:eastAsia="Times New Roman" w:hAnsi="Times New Roman" w:cs="Times New Roman"/>
          <w:bCs/>
          <w:sz w:val="24"/>
          <w:szCs w:val="24"/>
          <w:lang w:eastAsia="sk-SK"/>
        </w:rPr>
        <w:t xml:space="preserve">, systém výplaty sociálnych dávok (RSD), Modul posudkových činností (MPC), referenčné registre a pod. </w:t>
      </w:r>
      <w:r>
        <w:rPr>
          <w:rFonts w:ascii="Times New Roman" w:eastAsia="Times New Roman" w:hAnsi="Times New Roman" w:cs="Times New Roman"/>
          <w:bCs/>
          <w:sz w:val="24"/>
          <w:szCs w:val="24"/>
          <w:lang w:eastAsia="sk-SK"/>
        </w:rPr>
        <w:t>- 369 tis. eur</w:t>
      </w:r>
      <w:r w:rsidRPr="00F21D90">
        <w:rPr>
          <w:rFonts w:ascii="Times New Roman" w:eastAsia="Times New Roman" w:hAnsi="Times New Roman" w:cs="Times New Roman"/>
          <w:bCs/>
          <w:sz w:val="24"/>
          <w:szCs w:val="24"/>
          <w:lang w:eastAsia="sk-SK"/>
        </w:rPr>
        <w:t xml:space="preserve">. Nová agenda prináša nové dáta aj zmeny v pôvodných procesoch v produkčných systémoch s dopadom na potreby analytického sledovania v analytickej a štatistickej nadstavbe v DWH/MIS. </w:t>
      </w:r>
      <w:r>
        <w:rPr>
          <w:rFonts w:ascii="Times New Roman" w:eastAsia="Times New Roman" w:hAnsi="Times New Roman" w:cs="Times New Roman"/>
          <w:bCs/>
          <w:sz w:val="24"/>
          <w:szCs w:val="24"/>
          <w:lang w:eastAsia="sk-SK"/>
        </w:rPr>
        <w:t>Odhadované n</w:t>
      </w:r>
      <w:r w:rsidRPr="00F21D90">
        <w:rPr>
          <w:rFonts w:ascii="Times New Roman" w:eastAsia="Times New Roman" w:hAnsi="Times New Roman" w:cs="Times New Roman"/>
          <w:bCs/>
          <w:sz w:val="24"/>
          <w:szCs w:val="24"/>
          <w:lang w:eastAsia="sk-SK"/>
        </w:rPr>
        <w:t xml:space="preserve">áklady na jej úpravy a rozšírenia </w:t>
      </w:r>
      <w:r>
        <w:rPr>
          <w:rFonts w:ascii="Times New Roman" w:eastAsia="Times New Roman" w:hAnsi="Times New Roman" w:cs="Times New Roman"/>
          <w:bCs/>
          <w:sz w:val="24"/>
          <w:szCs w:val="24"/>
          <w:lang w:eastAsia="sk-SK"/>
        </w:rPr>
        <w:t>430,5 tis. eur</w:t>
      </w:r>
      <w:r w:rsidRPr="00F21D90">
        <w:rPr>
          <w:rFonts w:ascii="Times New Roman" w:eastAsia="Times New Roman" w:hAnsi="Times New Roman" w:cs="Times New Roman"/>
          <w:bCs/>
          <w:sz w:val="24"/>
          <w:szCs w:val="24"/>
          <w:lang w:eastAsia="sk-SK"/>
        </w:rPr>
        <w:t>.</w:t>
      </w:r>
      <w:r w:rsidR="003E284D">
        <w:rPr>
          <w:rFonts w:ascii="Times New Roman" w:eastAsia="Times New Roman" w:hAnsi="Times New Roman" w:cs="Times New Roman"/>
          <w:bCs/>
          <w:sz w:val="24"/>
          <w:szCs w:val="24"/>
          <w:lang w:eastAsia="sk-SK"/>
        </w:rPr>
        <w:t xml:space="preserve"> Krytie výdavkov na inf</w:t>
      </w:r>
      <w:r w:rsidR="00042FCB">
        <w:rPr>
          <w:rFonts w:ascii="Times New Roman" w:eastAsia="Times New Roman" w:hAnsi="Times New Roman" w:cs="Times New Roman"/>
          <w:bCs/>
          <w:sz w:val="24"/>
          <w:szCs w:val="24"/>
          <w:lang w:eastAsia="sk-SK"/>
        </w:rPr>
        <w:t xml:space="preserve">ormačné technológie </w:t>
      </w:r>
      <w:r w:rsidR="003E284D">
        <w:rPr>
          <w:rFonts w:ascii="Times New Roman" w:eastAsia="Times New Roman" w:hAnsi="Times New Roman" w:cs="Times New Roman"/>
          <w:bCs/>
          <w:sz w:val="24"/>
          <w:szCs w:val="24"/>
          <w:lang w:eastAsia="sk-SK"/>
        </w:rPr>
        <w:t xml:space="preserve">bude </w:t>
      </w:r>
      <w:r w:rsidR="00042FCB">
        <w:rPr>
          <w:rFonts w:ascii="Times New Roman" w:eastAsia="Times New Roman" w:hAnsi="Times New Roman" w:cs="Times New Roman"/>
          <w:bCs/>
          <w:sz w:val="24"/>
          <w:szCs w:val="24"/>
          <w:lang w:eastAsia="sk-SK"/>
        </w:rPr>
        <w:t>zabezpečené</w:t>
      </w:r>
      <w:r w:rsidR="003E284D">
        <w:rPr>
          <w:rFonts w:ascii="Times New Roman" w:eastAsia="Times New Roman" w:hAnsi="Times New Roman" w:cs="Times New Roman"/>
          <w:bCs/>
          <w:sz w:val="24"/>
          <w:szCs w:val="24"/>
          <w:lang w:eastAsia="sk-SK"/>
        </w:rPr>
        <w:t xml:space="preserve"> v rámci </w:t>
      </w:r>
      <w:r w:rsidR="00042FCB">
        <w:rPr>
          <w:rFonts w:ascii="Times New Roman" w:eastAsia="Times New Roman" w:hAnsi="Times New Roman" w:cs="Times New Roman"/>
          <w:bCs/>
          <w:sz w:val="24"/>
          <w:szCs w:val="24"/>
          <w:lang w:eastAsia="sk-SK"/>
        </w:rPr>
        <w:t>limitov MPSVR</w:t>
      </w:r>
      <w:r w:rsidR="007B4CDC">
        <w:rPr>
          <w:rFonts w:ascii="Times New Roman" w:eastAsia="Times New Roman" w:hAnsi="Times New Roman" w:cs="Times New Roman"/>
          <w:bCs/>
          <w:sz w:val="24"/>
          <w:szCs w:val="24"/>
          <w:lang w:eastAsia="sk-SK"/>
        </w:rPr>
        <w:t xml:space="preserve"> SR</w:t>
      </w:r>
      <w:r w:rsidR="003E284D">
        <w:rPr>
          <w:rFonts w:ascii="Times New Roman" w:eastAsia="Times New Roman" w:hAnsi="Times New Roman" w:cs="Times New Roman"/>
          <w:bCs/>
          <w:sz w:val="24"/>
          <w:szCs w:val="24"/>
          <w:lang w:eastAsia="sk-SK"/>
        </w:rPr>
        <w:t xml:space="preserve">. </w:t>
      </w:r>
    </w:p>
    <w:p w:rsidR="0075438A" w:rsidRDefault="0075438A" w:rsidP="007816AE">
      <w:pPr>
        <w:tabs>
          <w:tab w:val="num" w:pos="1080"/>
        </w:tabs>
        <w:spacing w:after="0" w:line="240" w:lineRule="auto"/>
        <w:jc w:val="both"/>
        <w:rPr>
          <w:rFonts w:ascii="Times New Roman" w:eastAsia="Times New Roman" w:hAnsi="Times New Roman" w:cs="Times New Roman"/>
          <w:bCs/>
          <w:sz w:val="24"/>
          <w:szCs w:val="24"/>
          <w:lang w:eastAsia="sk-SK"/>
        </w:rPr>
      </w:pPr>
    </w:p>
    <w:p w:rsidR="00AD7EBC" w:rsidRDefault="00AD7EBC" w:rsidP="007816AE">
      <w:pPr>
        <w:tabs>
          <w:tab w:val="num" w:pos="1080"/>
        </w:tabs>
        <w:spacing w:after="0" w:line="240" w:lineRule="auto"/>
        <w:jc w:val="both"/>
        <w:rPr>
          <w:rFonts w:ascii="Times New Roman" w:eastAsia="Times New Roman" w:hAnsi="Times New Roman" w:cs="Times New Roman"/>
          <w:b/>
          <w:bCs/>
          <w:i/>
          <w:sz w:val="24"/>
          <w:szCs w:val="24"/>
          <w:lang w:eastAsia="sk-SK"/>
        </w:rPr>
      </w:pPr>
      <w:r>
        <w:rPr>
          <w:rFonts w:ascii="Times New Roman" w:eastAsia="Times New Roman" w:hAnsi="Times New Roman" w:cs="Times New Roman"/>
          <w:b/>
          <w:bCs/>
          <w:i/>
          <w:sz w:val="24"/>
          <w:szCs w:val="24"/>
          <w:lang w:eastAsia="sk-SK"/>
        </w:rPr>
        <w:t>Sumarizácia vplyvov zavedenia reformy na ŠR:</w:t>
      </w:r>
    </w:p>
    <w:tbl>
      <w:tblPr>
        <w:tblW w:w="9122" w:type="dxa"/>
        <w:tblInd w:w="-5" w:type="dxa"/>
        <w:tblCellMar>
          <w:left w:w="70" w:type="dxa"/>
          <w:right w:w="70" w:type="dxa"/>
        </w:tblCellMar>
        <w:tblLook w:val="04A0" w:firstRow="1" w:lastRow="0" w:firstColumn="1" w:lastColumn="0" w:noHBand="0" w:noVBand="1"/>
      </w:tblPr>
      <w:tblGrid>
        <w:gridCol w:w="3706"/>
        <w:gridCol w:w="1729"/>
        <w:gridCol w:w="1834"/>
        <w:gridCol w:w="1853"/>
      </w:tblGrid>
      <w:tr w:rsidR="005D4AF4" w:rsidRPr="005D4AF4" w:rsidTr="00BF21A2">
        <w:trPr>
          <w:trHeight w:val="376"/>
        </w:trPr>
        <w:tc>
          <w:tcPr>
            <w:tcW w:w="3706"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5D4AF4" w:rsidRPr="005D4AF4" w:rsidRDefault="005D4AF4" w:rsidP="005D4AF4">
            <w:pPr>
              <w:spacing w:after="0" w:line="240" w:lineRule="auto"/>
              <w:rPr>
                <w:rFonts w:ascii="Times New Roman" w:eastAsia="Times New Roman" w:hAnsi="Times New Roman" w:cs="Times New Roman"/>
                <w:b/>
                <w:bCs/>
                <w:color w:val="000000"/>
                <w:lang w:eastAsia="sk-SK"/>
              </w:rPr>
            </w:pPr>
            <w:r w:rsidRPr="005D4AF4">
              <w:rPr>
                <w:rFonts w:ascii="Times New Roman" w:eastAsia="Times New Roman" w:hAnsi="Times New Roman" w:cs="Times New Roman"/>
                <w:b/>
                <w:bCs/>
                <w:color w:val="000000"/>
                <w:lang w:eastAsia="sk-SK"/>
              </w:rPr>
              <w:t>Vplyv na ŠR spolu</w:t>
            </w:r>
          </w:p>
        </w:tc>
        <w:tc>
          <w:tcPr>
            <w:tcW w:w="1729" w:type="dxa"/>
            <w:tcBorders>
              <w:top w:val="single" w:sz="4" w:space="0" w:color="auto"/>
              <w:left w:val="nil"/>
              <w:bottom w:val="single" w:sz="4" w:space="0" w:color="auto"/>
              <w:right w:val="single" w:sz="4" w:space="0" w:color="auto"/>
            </w:tcBorders>
            <w:shd w:val="clear" w:color="000000" w:fill="E2EFDA"/>
            <w:noWrap/>
            <w:vAlign w:val="bottom"/>
            <w:hideMark/>
          </w:tcPr>
          <w:p w:rsidR="005D4AF4" w:rsidRPr="005D4AF4" w:rsidRDefault="005D4AF4" w:rsidP="005D4AF4">
            <w:pPr>
              <w:spacing w:after="0" w:line="240" w:lineRule="auto"/>
              <w:jc w:val="right"/>
              <w:rPr>
                <w:rFonts w:ascii="Times New Roman" w:eastAsia="Times New Roman" w:hAnsi="Times New Roman" w:cs="Times New Roman"/>
                <w:b/>
                <w:bCs/>
                <w:color w:val="000000"/>
                <w:lang w:eastAsia="sk-SK"/>
              </w:rPr>
            </w:pPr>
            <w:r w:rsidRPr="005D4AF4">
              <w:rPr>
                <w:rFonts w:ascii="Times New Roman" w:eastAsia="Times New Roman" w:hAnsi="Times New Roman" w:cs="Times New Roman"/>
                <w:b/>
                <w:bCs/>
                <w:color w:val="000000"/>
                <w:lang w:eastAsia="sk-SK"/>
              </w:rPr>
              <w:t>2026</w:t>
            </w:r>
          </w:p>
        </w:tc>
        <w:tc>
          <w:tcPr>
            <w:tcW w:w="1834" w:type="dxa"/>
            <w:tcBorders>
              <w:top w:val="single" w:sz="4" w:space="0" w:color="auto"/>
              <w:left w:val="nil"/>
              <w:bottom w:val="single" w:sz="4" w:space="0" w:color="auto"/>
              <w:right w:val="single" w:sz="4" w:space="0" w:color="auto"/>
            </w:tcBorders>
            <w:shd w:val="clear" w:color="000000" w:fill="E2EFDA"/>
            <w:noWrap/>
            <w:vAlign w:val="bottom"/>
            <w:hideMark/>
          </w:tcPr>
          <w:p w:rsidR="005D4AF4" w:rsidRPr="005D4AF4" w:rsidRDefault="005D4AF4" w:rsidP="005D4AF4">
            <w:pPr>
              <w:spacing w:after="0" w:line="240" w:lineRule="auto"/>
              <w:jc w:val="right"/>
              <w:rPr>
                <w:rFonts w:ascii="Times New Roman" w:eastAsia="Times New Roman" w:hAnsi="Times New Roman" w:cs="Times New Roman"/>
                <w:b/>
                <w:bCs/>
                <w:color w:val="000000"/>
                <w:lang w:eastAsia="sk-SK"/>
              </w:rPr>
            </w:pPr>
            <w:r w:rsidRPr="005D4AF4">
              <w:rPr>
                <w:rFonts w:ascii="Times New Roman" w:eastAsia="Times New Roman" w:hAnsi="Times New Roman" w:cs="Times New Roman"/>
                <w:b/>
                <w:bCs/>
                <w:color w:val="000000"/>
                <w:lang w:eastAsia="sk-SK"/>
              </w:rPr>
              <w:t>2027</w:t>
            </w:r>
          </w:p>
        </w:tc>
        <w:tc>
          <w:tcPr>
            <w:tcW w:w="1853" w:type="dxa"/>
            <w:tcBorders>
              <w:top w:val="single" w:sz="4" w:space="0" w:color="auto"/>
              <w:left w:val="nil"/>
              <w:bottom w:val="single" w:sz="4" w:space="0" w:color="auto"/>
              <w:right w:val="single" w:sz="4" w:space="0" w:color="auto"/>
            </w:tcBorders>
            <w:shd w:val="clear" w:color="000000" w:fill="E2EFDA"/>
            <w:noWrap/>
            <w:vAlign w:val="bottom"/>
            <w:hideMark/>
          </w:tcPr>
          <w:p w:rsidR="005D4AF4" w:rsidRPr="005D4AF4" w:rsidRDefault="005D4AF4" w:rsidP="005D4AF4">
            <w:pPr>
              <w:spacing w:after="0" w:line="240" w:lineRule="auto"/>
              <w:jc w:val="right"/>
              <w:rPr>
                <w:rFonts w:ascii="Times New Roman" w:eastAsia="Times New Roman" w:hAnsi="Times New Roman" w:cs="Times New Roman"/>
                <w:b/>
                <w:bCs/>
                <w:color w:val="000000"/>
                <w:lang w:eastAsia="sk-SK"/>
              </w:rPr>
            </w:pPr>
            <w:r w:rsidRPr="005D4AF4">
              <w:rPr>
                <w:rFonts w:ascii="Times New Roman" w:eastAsia="Times New Roman" w:hAnsi="Times New Roman" w:cs="Times New Roman"/>
                <w:b/>
                <w:bCs/>
                <w:color w:val="000000"/>
                <w:lang w:eastAsia="sk-SK"/>
              </w:rPr>
              <w:t>2028</w:t>
            </w:r>
          </w:p>
        </w:tc>
      </w:tr>
      <w:tr w:rsidR="005D4AF4" w:rsidRPr="005D4AF4" w:rsidTr="00BF21A2">
        <w:trPr>
          <w:trHeight w:val="481"/>
        </w:trPr>
        <w:tc>
          <w:tcPr>
            <w:tcW w:w="3706" w:type="dxa"/>
            <w:tcBorders>
              <w:top w:val="nil"/>
              <w:left w:val="single" w:sz="4" w:space="0" w:color="auto"/>
              <w:bottom w:val="single" w:sz="4" w:space="0" w:color="auto"/>
              <w:right w:val="single" w:sz="4" w:space="0" w:color="auto"/>
            </w:tcBorders>
            <w:shd w:val="clear" w:color="000000" w:fill="DDEBF7"/>
            <w:vAlign w:val="center"/>
            <w:hideMark/>
          </w:tcPr>
          <w:p w:rsidR="005D4AF4" w:rsidRPr="005D4AF4" w:rsidRDefault="005D4AF4" w:rsidP="005D4AF4">
            <w:pPr>
              <w:spacing w:after="0" w:line="240" w:lineRule="auto"/>
              <w:rPr>
                <w:rFonts w:ascii="Times New Roman" w:eastAsia="Times New Roman" w:hAnsi="Times New Roman" w:cs="Times New Roman"/>
                <w:color w:val="000000"/>
                <w:lang w:eastAsia="sk-SK"/>
              </w:rPr>
            </w:pPr>
            <w:r w:rsidRPr="005D4AF4">
              <w:rPr>
                <w:rFonts w:ascii="Times New Roman" w:eastAsia="Times New Roman" w:hAnsi="Times New Roman" w:cs="Times New Roman"/>
                <w:color w:val="000000"/>
                <w:lang w:eastAsia="sk-SK"/>
              </w:rPr>
              <w:t>Vplyv po odpočítaní predpokladaných výdavkov zo ŠR bez ohľadu na reformu podľa schváleného rozpočtu</w:t>
            </w:r>
          </w:p>
        </w:tc>
        <w:tc>
          <w:tcPr>
            <w:tcW w:w="1729"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   € </w:t>
            </w:r>
          </w:p>
        </w:tc>
        <w:tc>
          <w:tcPr>
            <w:tcW w:w="1834" w:type="dxa"/>
            <w:tcBorders>
              <w:top w:val="nil"/>
              <w:left w:val="nil"/>
              <w:bottom w:val="single" w:sz="4" w:space="0" w:color="auto"/>
              <w:right w:val="single" w:sz="4" w:space="0" w:color="auto"/>
            </w:tcBorders>
            <w:shd w:val="clear" w:color="auto" w:fill="auto"/>
            <w:noWrap/>
            <w:vAlign w:val="center"/>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267 806 256 € </w:t>
            </w:r>
          </w:p>
        </w:tc>
        <w:tc>
          <w:tcPr>
            <w:tcW w:w="1853" w:type="dxa"/>
            <w:tcBorders>
              <w:top w:val="nil"/>
              <w:left w:val="nil"/>
              <w:bottom w:val="single" w:sz="4" w:space="0" w:color="auto"/>
              <w:right w:val="single" w:sz="4" w:space="0" w:color="auto"/>
            </w:tcBorders>
            <w:shd w:val="clear" w:color="auto" w:fill="auto"/>
            <w:noWrap/>
            <w:vAlign w:val="center"/>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284 121 955 € </w:t>
            </w:r>
          </w:p>
        </w:tc>
      </w:tr>
      <w:tr w:rsidR="005D4AF4" w:rsidRPr="005D4AF4" w:rsidTr="00BF21A2">
        <w:trPr>
          <w:trHeight w:val="490"/>
        </w:trPr>
        <w:tc>
          <w:tcPr>
            <w:tcW w:w="3706" w:type="dxa"/>
            <w:tcBorders>
              <w:top w:val="nil"/>
              <w:left w:val="single" w:sz="4" w:space="0" w:color="auto"/>
              <w:bottom w:val="single" w:sz="4" w:space="0" w:color="auto"/>
              <w:right w:val="single" w:sz="4" w:space="0" w:color="auto"/>
            </w:tcBorders>
            <w:shd w:val="clear" w:color="000000" w:fill="DDEBF7"/>
            <w:vAlign w:val="center"/>
            <w:hideMark/>
          </w:tcPr>
          <w:p w:rsidR="005D4AF4" w:rsidRPr="005D4AF4" w:rsidRDefault="005D4AF4" w:rsidP="005D4AF4">
            <w:pPr>
              <w:spacing w:after="0" w:line="240" w:lineRule="auto"/>
              <w:rPr>
                <w:rFonts w:ascii="Times New Roman" w:eastAsia="Times New Roman" w:hAnsi="Times New Roman" w:cs="Times New Roman"/>
                <w:color w:val="000000"/>
                <w:lang w:eastAsia="sk-SK"/>
              </w:rPr>
            </w:pPr>
            <w:r w:rsidRPr="005D4AF4">
              <w:rPr>
                <w:rFonts w:ascii="Times New Roman" w:eastAsia="Times New Roman" w:hAnsi="Times New Roman" w:cs="Times New Roman"/>
                <w:color w:val="000000"/>
                <w:lang w:eastAsia="sk-SK"/>
              </w:rPr>
              <w:t xml:space="preserve">personálne vybavenie </w:t>
            </w:r>
            <w:proofErr w:type="spellStart"/>
            <w:r w:rsidRPr="005D4AF4">
              <w:rPr>
                <w:rFonts w:ascii="Times New Roman" w:eastAsia="Times New Roman" w:hAnsi="Times New Roman" w:cs="Times New Roman"/>
                <w:color w:val="000000"/>
                <w:lang w:eastAsia="sk-SK"/>
              </w:rPr>
              <w:t>Upsvar</w:t>
            </w:r>
            <w:proofErr w:type="spellEnd"/>
          </w:p>
        </w:tc>
        <w:tc>
          <w:tcPr>
            <w:tcW w:w="1729"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1 027 952 € </w:t>
            </w:r>
          </w:p>
        </w:tc>
        <w:tc>
          <w:tcPr>
            <w:tcW w:w="1834"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6 167 712 € </w:t>
            </w:r>
          </w:p>
        </w:tc>
        <w:tc>
          <w:tcPr>
            <w:tcW w:w="1853"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6 167 712 € </w:t>
            </w:r>
          </w:p>
        </w:tc>
      </w:tr>
      <w:tr w:rsidR="005D4AF4" w:rsidRPr="005D4AF4" w:rsidTr="00BF21A2">
        <w:trPr>
          <w:trHeight w:val="490"/>
        </w:trPr>
        <w:tc>
          <w:tcPr>
            <w:tcW w:w="3706" w:type="dxa"/>
            <w:tcBorders>
              <w:top w:val="nil"/>
              <w:left w:val="single" w:sz="4" w:space="0" w:color="auto"/>
              <w:bottom w:val="single" w:sz="4" w:space="0" w:color="auto"/>
              <w:right w:val="single" w:sz="4" w:space="0" w:color="auto"/>
            </w:tcBorders>
            <w:shd w:val="clear" w:color="000000" w:fill="DDEBF7"/>
            <w:vAlign w:val="center"/>
            <w:hideMark/>
          </w:tcPr>
          <w:p w:rsidR="005D4AF4" w:rsidRPr="005D4AF4" w:rsidRDefault="005D4AF4" w:rsidP="005D4AF4">
            <w:pPr>
              <w:spacing w:after="0" w:line="240" w:lineRule="auto"/>
              <w:rPr>
                <w:rFonts w:ascii="Times New Roman" w:eastAsia="Times New Roman" w:hAnsi="Times New Roman" w:cs="Times New Roman"/>
                <w:color w:val="000000"/>
                <w:lang w:eastAsia="sk-SK"/>
              </w:rPr>
            </w:pPr>
            <w:r w:rsidRPr="005D4AF4">
              <w:rPr>
                <w:rFonts w:ascii="Times New Roman" w:eastAsia="Times New Roman" w:hAnsi="Times New Roman" w:cs="Times New Roman"/>
                <w:color w:val="000000"/>
                <w:lang w:eastAsia="sk-SK"/>
              </w:rPr>
              <w:lastRenderedPageBreak/>
              <w:t xml:space="preserve">materiálne vybavenie </w:t>
            </w:r>
            <w:proofErr w:type="spellStart"/>
            <w:r w:rsidRPr="005D4AF4">
              <w:rPr>
                <w:rFonts w:ascii="Times New Roman" w:eastAsia="Times New Roman" w:hAnsi="Times New Roman" w:cs="Times New Roman"/>
                <w:color w:val="000000"/>
                <w:lang w:eastAsia="sk-SK"/>
              </w:rPr>
              <w:t>Upsvar</w:t>
            </w:r>
            <w:proofErr w:type="spellEnd"/>
          </w:p>
        </w:tc>
        <w:tc>
          <w:tcPr>
            <w:tcW w:w="1729"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415 922 € </w:t>
            </w:r>
          </w:p>
        </w:tc>
        <w:tc>
          <w:tcPr>
            <w:tcW w:w="1834"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   € </w:t>
            </w:r>
          </w:p>
        </w:tc>
        <w:tc>
          <w:tcPr>
            <w:tcW w:w="1853"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   € </w:t>
            </w:r>
          </w:p>
        </w:tc>
      </w:tr>
      <w:tr w:rsidR="005D4AF4" w:rsidRPr="005D4AF4" w:rsidTr="00BF21A2">
        <w:trPr>
          <w:trHeight w:val="254"/>
        </w:trPr>
        <w:tc>
          <w:tcPr>
            <w:tcW w:w="3706" w:type="dxa"/>
            <w:tcBorders>
              <w:top w:val="nil"/>
              <w:left w:val="single" w:sz="4" w:space="0" w:color="auto"/>
              <w:bottom w:val="single" w:sz="4" w:space="0" w:color="auto"/>
              <w:right w:val="single" w:sz="4" w:space="0" w:color="auto"/>
            </w:tcBorders>
            <w:shd w:val="clear" w:color="000000" w:fill="DDEBF7"/>
            <w:noWrap/>
            <w:vAlign w:val="bottom"/>
            <w:hideMark/>
          </w:tcPr>
          <w:p w:rsidR="005D4AF4" w:rsidRPr="005D4AF4" w:rsidRDefault="005D4AF4" w:rsidP="005D4AF4">
            <w:pPr>
              <w:spacing w:after="0" w:line="240" w:lineRule="auto"/>
              <w:rPr>
                <w:rFonts w:ascii="Times New Roman" w:eastAsia="Times New Roman" w:hAnsi="Times New Roman" w:cs="Times New Roman"/>
                <w:color w:val="000000"/>
                <w:lang w:eastAsia="sk-SK"/>
              </w:rPr>
            </w:pPr>
            <w:r w:rsidRPr="005D4AF4">
              <w:rPr>
                <w:rFonts w:ascii="Times New Roman" w:eastAsia="Times New Roman" w:hAnsi="Times New Roman" w:cs="Times New Roman"/>
                <w:color w:val="000000"/>
                <w:lang w:eastAsia="sk-SK"/>
              </w:rPr>
              <w:t>úpravy IS</w:t>
            </w:r>
          </w:p>
        </w:tc>
        <w:tc>
          <w:tcPr>
            <w:tcW w:w="1729"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4 489 500 € </w:t>
            </w:r>
          </w:p>
        </w:tc>
        <w:tc>
          <w:tcPr>
            <w:tcW w:w="1834"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   € </w:t>
            </w:r>
          </w:p>
        </w:tc>
        <w:tc>
          <w:tcPr>
            <w:tcW w:w="1853"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lang w:eastAsia="sk-SK"/>
              </w:rPr>
            </w:pPr>
            <w:r w:rsidRPr="005D4AF4">
              <w:rPr>
                <w:rFonts w:ascii="Times New Roman" w:eastAsia="Times New Roman" w:hAnsi="Times New Roman" w:cs="Times New Roman"/>
                <w:lang w:eastAsia="sk-SK"/>
              </w:rPr>
              <w:t xml:space="preserve">       -   € </w:t>
            </w:r>
          </w:p>
        </w:tc>
      </w:tr>
      <w:tr w:rsidR="005D4AF4" w:rsidRPr="005D4AF4" w:rsidTr="00BF21A2">
        <w:trPr>
          <w:trHeight w:val="254"/>
        </w:trPr>
        <w:tc>
          <w:tcPr>
            <w:tcW w:w="3706" w:type="dxa"/>
            <w:tcBorders>
              <w:top w:val="nil"/>
              <w:left w:val="single" w:sz="4" w:space="0" w:color="auto"/>
              <w:bottom w:val="single" w:sz="4" w:space="0" w:color="auto"/>
              <w:right w:val="single" w:sz="4" w:space="0" w:color="auto"/>
            </w:tcBorders>
            <w:shd w:val="clear" w:color="000000" w:fill="DDEBF7"/>
            <w:noWrap/>
            <w:vAlign w:val="bottom"/>
            <w:hideMark/>
          </w:tcPr>
          <w:p w:rsidR="005D4AF4" w:rsidRPr="005D4AF4" w:rsidRDefault="005D4AF4" w:rsidP="005D4AF4">
            <w:pPr>
              <w:spacing w:after="0" w:line="240" w:lineRule="auto"/>
              <w:rPr>
                <w:rFonts w:ascii="Times New Roman" w:eastAsia="Times New Roman" w:hAnsi="Times New Roman" w:cs="Times New Roman"/>
                <w:b/>
                <w:bCs/>
                <w:color w:val="000000"/>
                <w:lang w:eastAsia="sk-SK"/>
              </w:rPr>
            </w:pPr>
            <w:r w:rsidRPr="005D4AF4">
              <w:rPr>
                <w:rFonts w:ascii="Times New Roman" w:eastAsia="Times New Roman" w:hAnsi="Times New Roman" w:cs="Times New Roman"/>
                <w:b/>
                <w:bCs/>
                <w:color w:val="000000"/>
                <w:lang w:eastAsia="sk-SK"/>
              </w:rPr>
              <w:t>SPOLU</w:t>
            </w:r>
          </w:p>
        </w:tc>
        <w:tc>
          <w:tcPr>
            <w:tcW w:w="1729"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b/>
                <w:bCs/>
                <w:color w:val="000000"/>
                <w:lang w:eastAsia="sk-SK"/>
              </w:rPr>
            </w:pPr>
            <w:r w:rsidRPr="005D4AF4">
              <w:rPr>
                <w:rFonts w:ascii="Times New Roman" w:eastAsia="Times New Roman" w:hAnsi="Times New Roman" w:cs="Times New Roman"/>
                <w:b/>
                <w:bCs/>
                <w:color w:val="000000"/>
                <w:lang w:eastAsia="sk-SK"/>
              </w:rPr>
              <w:t xml:space="preserve">        5 933 374 € </w:t>
            </w:r>
          </w:p>
        </w:tc>
        <w:tc>
          <w:tcPr>
            <w:tcW w:w="1834"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b/>
                <w:bCs/>
                <w:color w:val="000000"/>
                <w:lang w:eastAsia="sk-SK"/>
              </w:rPr>
            </w:pPr>
            <w:r w:rsidRPr="005D4AF4">
              <w:rPr>
                <w:rFonts w:ascii="Times New Roman" w:eastAsia="Times New Roman" w:hAnsi="Times New Roman" w:cs="Times New Roman"/>
                <w:b/>
                <w:bCs/>
                <w:color w:val="000000"/>
                <w:lang w:eastAsia="sk-SK"/>
              </w:rPr>
              <w:t xml:space="preserve">    273 973 968 € </w:t>
            </w:r>
          </w:p>
        </w:tc>
        <w:tc>
          <w:tcPr>
            <w:tcW w:w="1853" w:type="dxa"/>
            <w:tcBorders>
              <w:top w:val="nil"/>
              <w:left w:val="nil"/>
              <w:bottom w:val="single" w:sz="4" w:space="0" w:color="auto"/>
              <w:right w:val="single" w:sz="4" w:space="0" w:color="auto"/>
            </w:tcBorders>
            <w:shd w:val="clear" w:color="auto" w:fill="auto"/>
            <w:noWrap/>
            <w:vAlign w:val="bottom"/>
            <w:hideMark/>
          </w:tcPr>
          <w:p w:rsidR="005D4AF4" w:rsidRPr="005D4AF4" w:rsidRDefault="005D4AF4" w:rsidP="005D4AF4">
            <w:pPr>
              <w:spacing w:after="0" w:line="240" w:lineRule="auto"/>
              <w:jc w:val="right"/>
              <w:rPr>
                <w:rFonts w:ascii="Times New Roman" w:eastAsia="Times New Roman" w:hAnsi="Times New Roman" w:cs="Times New Roman"/>
                <w:b/>
                <w:bCs/>
                <w:color w:val="000000"/>
                <w:lang w:eastAsia="sk-SK"/>
              </w:rPr>
            </w:pPr>
            <w:r w:rsidRPr="005D4AF4">
              <w:rPr>
                <w:rFonts w:ascii="Times New Roman" w:eastAsia="Times New Roman" w:hAnsi="Times New Roman" w:cs="Times New Roman"/>
                <w:b/>
                <w:bCs/>
                <w:color w:val="000000"/>
                <w:lang w:eastAsia="sk-SK"/>
              </w:rPr>
              <w:t xml:space="preserve">  290 289 667 € </w:t>
            </w:r>
          </w:p>
        </w:tc>
      </w:tr>
    </w:tbl>
    <w:p w:rsidR="002F0B3A" w:rsidRDefault="002F0B3A" w:rsidP="002F0B3A">
      <w:pPr>
        <w:tabs>
          <w:tab w:val="num" w:pos="1080"/>
        </w:tabs>
        <w:spacing w:after="0" w:line="240" w:lineRule="auto"/>
        <w:jc w:val="both"/>
        <w:rPr>
          <w:rFonts w:ascii="Times New Roman" w:eastAsia="Times New Roman" w:hAnsi="Times New Roman" w:cs="Times New Roman"/>
          <w:bCs/>
          <w:sz w:val="20"/>
          <w:szCs w:val="24"/>
          <w:lang w:eastAsia="sk-SK"/>
        </w:rPr>
      </w:pPr>
      <w:r>
        <w:rPr>
          <w:rFonts w:ascii="Times New Roman" w:eastAsia="Times New Roman" w:hAnsi="Times New Roman" w:cs="Times New Roman"/>
          <w:bCs/>
          <w:sz w:val="20"/>
          <w:szCs w:val="24"/>
          <w:lang w:eastAsia="sk-SK"/>
        </w:rPr>
        <w:t>Zdroj: Informačný systém sociálnych služieb, Informačný systém riadenia sociálnych dávok, vlastné prepočty</w:t>
      </w:r>
    </w:p>
    <w:p w:rsidR="00AD7EBC" w:rsidRPr="004D02B4" w:rsidRDefault="00AD7EBC" w:rsidP="007816AE">
      <w:pPr>
        <w:tabs>
          <w:tab w:val="num" w:pos="1080"/>
        </w:tabs>
        <w:spacing w:after="0" w:line="240" w:lineRule="auto"/>
        <w:jc w:val="both"/>
        <w:rPr>
          <w:rFonts w:ascii="Times New Roman" w:eastAsia="Times New Roman" w:hAnsi="Times New Roman" w:cs="Times New Roman"/>
          <w:b/>
          <w:bCs/>
          <w:i/>
          <w:sz w:val="28"/>
          <w:szCs w:val="24"/>
          <w:lang w:eastAsia="sk-SK"/>
        </w:rPr>
      </w:pPr>
    </w:p>
    <w:p w:rsidR="000C773C" w:rsidRPr="000C773C" w:rsidRDefault="000C773C" w:rsidP="000C773C">
      <w:pPr>
        <w:spacing w:after="0" w:line="240" w:lineRule="auto"/>
        <w:jc w:val="both"/>
        <w:rPr>
          <w:rFonts w:ascii="Times New Roman" w:hAnsi="Times New Roman" w:cs="Times New Roman"/>
          <w:b/>
          <w:color w:val="000000" w:themeColor="text1"/>
          <w:sz w:val="24"/>
          <w:szCs w:val="24"/>
        </w:rPr>
      </w:pPr>
      <w:r w:rsidRPr="000C773C">
        <w:rPr>
          <w:rFonts w:ascii="Times New Roman" w:hAnsi="Times New Roman" w:cs="Times New Roman"/>
          <w:b/>
          <w:color w:val="000000" w:themeColor="text1"/>
          <w:sz w:val="24"/>
          <w:szCs w:val="24"/>
        </w:rPr>
        <w:t>Kvantifikácia rozšírenia prekážky na sprevádzanie aj o sprevádzanie dieťaťa do centra poradenstva a prevencie</w:t>
      </w:r>
    </w:p>
    <w:p w:rsidR="000C773C" w:rsidRPr="00CA34E7" w:rsidRDefault="000C773C" w:rsidP="000C773C">
      <w:pPr>
        <w:spacing w:after="0" w:line="240" w:lineRule="auto"/>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 xml:space="preserve">Kvantifikácia je napočítaná na odhadovaný vplyv zvýšenia uplatňovania sprevádzania v prípade vybranej skupiny osôb o jeden deň, t. j. ak by si zamestnanci týchto detí uplatnili v priemere o jeden deň sprevádzania naviac oproti súčasnému stavu. Vplyv na zamestnávateľov za tohto predpokladu možno odhadnúť v roku 2026 na úrovni približne 13,6 mil. eur, v roku 2027 na úrovni približne 14,2 mil. eur a v roku 2028 na úrovni približne 14,8 mil. eur. </w:t>
      </w:r>
    </w:p>
    <w:p w:rsidR="000C773C" w:rsidRPr="00CA34E7" w:rsidRDefault="000C773C" w:rsidP="000C773C">
      <w:pPr>
        <w:spacing w:after="0" w:line="240" w:lineRule="auto"/>
        <w:jc w:val="both"/>
        <w:rPr>
          <w:rFonts w:ascii="Times New Roman" w:hAnsi="Times New Roman" w:cs="Times New Roman"/>
          <w:color w:val="000000" w:themeColor="text1"/>
          <w:sz w:val="24"/>
          <w:szCs w:val="24"/>
        </w:rPr>
      </w:pPr>
    </w:p>
    <w:tbl>
      <w:tblPr>
        <w:tblW w:w="9101" w:type="dxa"/>
        <w:tblInd w:w="-3" w:type="dxa"/>
        <w:tblCellMar>
          <w:left w:w="0" w:type="dxa"/>
          <w:right w:w="0" w:type="dxa"/>
        </w:tblCellMar>
        <w:tblLook w:val="04A0" w:firstRow="1" w:lastRow="0" w:firstColumn="1" w:lastColumn="0" w:noHBand="0" w:noVBand="1"/>
      </w:tblPr>
      <w:tblGrid>
        <w:gridCol w:w="3836"/>
        <w:gridCol w:w="1423"/>
        <w:gridCol w:w="1281"/>
        <w:gridCol w:w="1280"/>
        <w:gridCol w:w="1281"/>
      </w:tblGrid>
      <w:tr w:rsidR="000C773C" w:rsidRPr="00CA34E7" w:rsidTr="00BF21A2">
        <w:trPr>
          <w:trHeight w:val="246"/>
        </w:trPr>
        <w:tc>
          <w:tcPr>
            <w:tcW w:w="3836"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rPr>
                <w:rFonts w:ascii="Times New Roman" w:hAnsi="Times New Roman" w:cs="Times New Roman"/>
                <w:color w:val="000000" w:themeColor="text1"/>
                <w:sz w:val="24"/>
                <w:szCs w:val="24"/>
                <w:lang w:eastAsia="sk-SK"/>
              </w:rPr>
            </w:pPr>
            <w:r w:rsidRPr="00F26528">
              <w:rPr>
                <w:rFonts w:ascii="Times New Roman" w:hAnsi="Times New Roman" w:cs="Times New Roman"/>
                <w:color w:val="000000" w:themeColor="text1"/>
                <w:sz w:val="24"/>
                <w:szCs w:val="24"/>
                <w:lang w:eastAsia="sk-SK"/>
              </w:rPr>
              <w:t> </w:t>
            </w:r>
          </w:p>
        </w:tc>
        <w:tc>
          <w:tcPr>
            <w:tcW w:w="1423"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b/>
                <w:bCs/>
                <w:color w:val="000000" w:themeColor="text1"/>
                <w:sz w:val="24"/>
                <w:szCs w:val="24"/>
                <w:lang w:eastAsia="sk-SK"/>
              </w:rPr>
            </w:pPr>
            <w:r w:rsidRPr="00F26528">
              <w:rPr>
                <w:rFonts w:ascii="Times New Roman" w:hAnsi="Times New Roman" w:cs="Times New Roman"/>
                <w:b/>
                <w:bCs/>
                <w:color w:val="000000" w:themeColor="text1"/>
                <w:sz w:val="24"/>
                <w:szCs w:val="24"/>
                <w:lang w:eastAsia="sk-SK"/>
              </w:rPr>
              <w:t>2026</w:t>
            </w:r>
          </w:p>
        </w:tc>
        <w:tc>
          <w:tcPr>
            <w:tcW w:w="1281"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b/>
                <w:bCs/>
                <w:color w:val="000000" w:themeColor="text1"/>
                <w:sz w:val="24"/>
                <w:szCs w:val="24"/>
                <w:lang w:eastAsia="sk-SK"/>
              </w:rPr>
            </w:pPr>
            <w:r w:rsidRPr="00F26528">
              <w:rPr>
                <w:rFonts w:ascii="Times New Roman" w:hAnsi="Times New Roman" w:cs="Times New Roman"/>
                <w:b/>
                <w:bCs/>
                <w:color w:val="000000" w:themeColor="text1"/>
                <w:sz w:val="24"/>
                <w:szCs w:val="24"/>
                <w:lang w:eastAsia="sk-SK"/>
              </w:rPr>
              <w:t>2027</w:t>
            </w:r>
          </w:p>
        </w:tc>
        <w:tc>
          <w:tcPr>
            <w:tcW w:w="1280"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b/>
                <w:bCs/>
                <w:color w:val="000000" w:themeColor="text1"/>
                <w:sz w:val="24"/>
                <w:szCs w:val="24"/>
                <w:lang w:eastAsia="sk-SK"/>
              </w:rPr>
            </w:pPr>
            <w:r w:rsidRPr="00F26528">
              <w:rPr>
                <w:rFonts w:ascii="Times New Roman" w:hAnsi="Times New Roman" w:cs="Times New Roman"/>
                <w:b/>
                <w:bCs/>
                <w:color w:val="000000" w:themeColor="text1"/>
                <w:sz w:val="24"/>
                <w:szCs w:val="24"/>
                <w:lang w:eastAsia="sk-SK"/>
              </w:rPr>
              <w:t>2028</w:t>
            </w:r>
          </w:p>
        </w:tc>
        <w:tc>
          <w:tcPr>
            <w:tcW w:w="1281"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b/>
                <w:bCs/>
                <w:color w:val="000000" w:themeColor="text1"/>
                <w:sz w:val="24"/>
                <w:szCs w:val="24"/>
                <w:lang w:eastAsia="sk-SK"/>
              </w:rPr>
            </w:pPr>
            <w:r w:rsidRPr="00F26528">
              <w:rPr>
                <w:rFonts w:ascii="Times New Roman" w:hAnsi="Times New Roman" w:cs="Times New Roman"/>
                <w:b/>
                <w:bCs/>
                <w:color w:val="000000" w:themeColor="text1"/>
                <w:sz w:val="24"/>
                <w:szCs w:val="24"/>
                <w:lang w:eastAsia="sk-SK"/>
              </w:rPr>
              <w:t>2029</w:t>
            </w:r>
          </w:p>
        </w:tc>
      </w:tr>
      <w:tr w:rsidR="000C773C" w:rsidRPr="00CA34E7" w:rsidTr="00BF21A2">
        <w:trPr>
          <w:trHeight w:val="259"/>
        </w:trPr>
        <w:tc>
          <w:tcPr>
            <w:tcW w:w="383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0C773C" w:rsidRPr="00BF21A2" w:rsidRDefault="000C773C" w:rsidP="000C773C">
            <w:pPr>
              <w:spacing w:after="0" w:line="240" w:lineRule="auto"/>
              <w:rPr>
                <w:rFonts w:ascii="Times New Roman" w:hAnsi="Times New Roman" w:cs="Times New Roman"/>
                <w:color w:val="000000" w:themeColor="text1"/>
                <w:szCs w:val="24"/>
                <w:lang w:eastAsia="sk-SK"/>
              </w:rPr>
            </w:pPr>
            <w:r w:rsidRPr="00BF21A2">
              <w:rPr>
                <w:rFonts w:ascii="Times New Roman" w:hAnsi="Times New Roman" w:cs="Times New Roman"/>
                <w:color w:val="000000" w:themeColor="text1"/>
                <w:szCs w:val="24"/>
                <w:lang w:eastAsia="sk-SK"/>
              </w:rPr>
              <w:t>Náklady na sprevádzanie za 1 deň na všetkých zamestnancov v eur</w:t>
            </w:r>
          </w:p>
        </w:tc>
        <w:tc>
          <w:tcPr>
            <w:tcW w:w="142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color w:val="000000" w:themeColor="text1"/>
                <w:sz w:val="24"/>
                <w:szCs w:val="24"/>
                <w:lang w:eastAsia="sk-SK"/>
              </w:rPr>
            </w:pPr>
            <w:r w:rsidRPr="00F26528">
              <w:rPr>
                <w:rFonts w:ascii="Times New Roman" w:hAnsi="Times New Roman" w:cs="Times New Roman"/>
                <w:color w:val="000000" w:themeColor="text1"/>
                <w:sz w:val="24"/>
                <w:szCs w:val="24"/>
              </w:rPr>
              <w:t>13 594 344</w:t>
            </w:r>
          </w:p>
        </w:tc>
        <w:tc>
          <w:tcPr>
            <w:tcW w:w="128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themeColor="text1"/>
                <w:sz w:val="24"/>
                <w:szCs w:val="24"/>
              </w:rPr>
              <w:t>14 208 680</w:t>
            </w:r>
          </w:p>
        </w:tc>
        <w:tc>
          <w:tcPr>
            <w:tcW w:w="12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themeColor="text1"/>
                <w:sz w:val="24"/>
                <w:szCs w:val="24"/>
              </w:rPr>
              <w:t>14 791 034</w:t>
            </w:r>
          </w:p>
        </w:tc>
        <w:tc>
          <w:tcPr>
            <w:tcW w:w="128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themeColor="text1"/>
                <w:sz w:val="24"/>
                <w:szCs w:val="24"/>
              </w:rPr>
              <w:t>15 437 293</w:t>
            </w:r>
          </w:p>
        </w:tc>
      </w:tr>
      <w:tr w:rsidR="000C773C" w:rsidRPr="00CA34E7" w:rsidTr="00BF21A2">
        <w:trPr>
          <w:trHeight w:val="246"/>
        </w:trPr>
        <w:tc>
          <w:tcPr>
            <w:tcW w:w="3836"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bottom"/>
            <w:hideMark/>
          </w:tcPr>
          <w:p w:rsidR="000C773C" w:rsidRPr="00BF21A2" w:rsidRDefault="000C773C" w:rsidP="000C773C">
            <w:pPr>
              <w:spacing w:after="0" w:line="240" w:lineRule="auto"/>
              <w:rPr>
                <w:rFonts w:ascii="Times New Roman" w:hAnsi="Times New Roman" w:cs="Times New Roman"/>
                <w:color w:val="000000" w:themeColor="text1"/>
                <w:szCs w:val="24"/>
                <w:lang w:eastAsia="sk-SK"/>
              </w:rPr>
            </w:pPr>
            <w:r w:rsidRPr="00BF21A2">
              <w:rPr>
                <w:rFonts w:ascii="Times New Roman" w:hAnsi="Times New Roman" w:cs="Times New Roman"/>
                <w:color w:val="000000" w:themeColor="text1"/>
                <w:szCs w:val="24"/>
                <w:lang w:eastAsia="sk-SK"/>
              </w:rPr>
              <w:t>Vplyv na jedného zamestnávateľa za predpokladu rovnomerného rozloženia zamestnancov (každý zamestnávateľ zamestnáva práve 1 zamestnanca, ktorý si uplatní sprievod do zariadenia poradenstva a prevencie) v eur</w:t>
            </w:r>
          </w:p>
        </w:tc>
        <w:tc>
          <w:tcPr>
            <w:tcW w:w="1423"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color w:val="000000" w:themeColor="text1"/>
                <w:sz w:val="24"/>
                <w:szCs w:val="24"/>
                <w:lang w:eastAsia="sk-SK"/>
              </w:rPr>
            </w:pPr>
            <w:r w:rsidRPr="00F26528">
              <w:rPr>
                <w:rFonts w:ascii="Times New Roman" w:hAnsi="Times New Roman" w:cs="Times New Roman"/>
                <w:color w:val="000000" w:themeColor="text1"/>
                <w:sz w:val="24"/>
                <w:szCs w:val="24"/>
              </w:rPr>
              <w:t>111</w:t>
            </w:r>
          </w:p>
        </w:tc>
        <w:tc>
          <w:tcPr>
            <w:tcW w:w="1281"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themeColor="text1"/>
                <w:sz w:val="24"/>
                <w:szCs w:val="24"/>
              </w:rPr>
              <w:t>116</w:t>
            </w:r>
          </w:p>
        </w:tc>
        <w:tc>
          <w:tcPr>
            <w:tcW w:w="1280"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themeColor="text1"/>
                <w:sz w:val="24"/>
                <w:szCs w:val="24"/>
              </w:rPr>
              <w:t>120</w:t>
            </w:r>
          </w:p>
        </w:tc>
        <w:tc>
          <w:tcPr>
            <w:tcW w:w="1281"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themeColor="text1"/>
                <w:sz w:val="24"/>
                <w:szCs w:val="24"/>
              </w:rPr>
              <w:t>125</w:t>
            </w:r>
          </w:p>
        </w:tc>
      </w:tr>
      <w:tr w:rsidR="000C773C" w:rsidRPr="00CA34E7" w:rsidTr="00BF21A2">
        <w:trPr>
          <w:trHeight w:val="246"/>
        </w:trPr>
        <w:tc>
          <w:tcPr>
            <w:tcW w:w="38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BF21A2" w:rsidRDefault="000C773C" w:rsidP="000C773C">
            <w:pPr>
              <w:spacing w:after="0" w:line="240" w:lineRule="auto"/>
              <w:rPr>
                <w:rFonts w:ascii="Times New Roman" w:hAnsi="Times New Roman" w:cs="Times New Roman"/>
                <w:color w:val="000000" w:themeColor="text1"/>
                <w:szCs w:val="24"/>
                <w:lang w:eastAsia="sk-SK"/>
              </w:rPr>
            </w:pPr>
            <w:r w:rsidRPr="00BF21A2">
              <w:rPr>
                <w:rFonts w:ascii="Times New Roman" w:hAnsi="Times New Roman" w:cs="Times New Roman"/>
                <w:color w:val="000000"/>
                <w:szCs w:val="24"/>
                <w:lang w:eastAsia="sk-SK"/>
              </w:rPr>
              <w:t>Vplyv na súkromný sektor v eur (82% - celkového vplyvu)</w:t>
            </w:r>
          </w:p>
        </w:tc>
        <w:tc>
          <w:tcPr>
            <w:tcW w:w="142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11 142 134</w:t>
            </w:r>
          </w:p>
        </w:tc>
        <w:tc>
          <w:tcPr>
            <w:tcW w:w="128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11 645 653</w:t>
            </w:r>
          </w:p>
        </w:tc>
        <w:tc>
          <w:tcPr>
            <w:tcW w:w="128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12 122 959</w:t>
            </w:r>
          </w:p>
        </w:tc>
        <w:tc>
          <w:tcPr>
            <w:tcW w:w="128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12 652 643</w:t>
            </w:r>
          </w:p>
        </w:tc>
      </w:tr>
      <w:tr w:rsidR="000C773C" w:rsidRPr="00CA34E7" w:rsidTr="00BF21A2">
        <w:trPr>
          <w:trHeight w:val="246"/>
        </w:trPr>
        <w:tc>
          <w:tcPr>
            <w:tcW w:w="38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BF21A2" w:rsidRDefault="000C773C" w:rsidP="000C773C">
            <w:pPr>
              <w:spacing w:after="0" w:line="240" w:lineRule="auto"/>
              <w:rPr>
                <w:rFonts w:ascii="Times New Roman" w:hAnsi="Times New Roman" w:cs="Times New Roman"/>
                <w:color w:val="000000" w:themeColor="text1"/>
                <w:szCs w:val="24"/>
                <w:lang w:eastAsia="sk-SK"/>
              </w:rPr>
            </w:pPr>
            <w:r w:rsidRPr="00BF21A2">
              <w:rPr>
                <w:rFonts w:ascii="Times New Roman" w:hAnsi="Times New Roman" w:cs="Times New Roman"/>
                <w:color w:val="000000"/>
                <w:szCs w:val="24"/>
                <w:lang w:eastAsia="sk-SK"/>
              </w:rPr>
              <w:t>Vplyv na zamestnávateľov vo verejnej správe (štátna a verejná správa) (18% - celkového vplyvu)</w:t>
            </w:r>
          </w:p>
        </w:tc>
        <w:tc>
          <w:tcPr>
            <w:tcW w:w="142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2 452 211</w:t>
            </w:r>
          </w:p>
        </w:tc>
        <w:tc>
          <w:tcPr>
            <w:tcW w:w="128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2 563 027</w:t>
            </w:r>
          </w:p>
        </w:tc>
        <w:tc>
          <w:tcPr>
            <w:tcW w:w="128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2 668 075</w:t>
            </w:r>
          </w:p>
        </w:tc>
        <w:tc>
          <w:tcPr>
            <w:tcW w:w="128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2 784 650</w:t>
            </w:r>
          </w:p>
        </w:tc>
      </w:tr>
      <w:tr w:rsidR="000C773C" w:rsidRPr="00CA34E7" w:rsidTr="00BF21A2">
        <w:trPr>
          <w:trHeight w:val="246"/>
        </w:trPr>
        <w:tc>
          <w:tcPr>
            <w:tcW w:w="38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BF21A2" w:rsidRDefault="000C773C" w:rsidP="000C773C">
            <w:pPr>
              <w:spacing w:after="0" w:line="240" w:lineRule="auto"/>
              <w:rPr>
                <w:rFonts w:ascii="Times New Roman" w:hAnsi="Times New Roman" w:cs="Times New Roman"/>
                <w:color w:val="000000" w:themeColor="text1"/>
                <w:szCs w:val="24"/>
                <w:lang w:eastAsia="sk-SK"/>
              </w:rPr>
            </w:pPr>
            <w:r w:rsidRPr="00BF21A2">
              <w:rPr>
                <w:rFonts w:ascii="Times New Roman" w:hAnsi="Times New Roman" w:cs="Times New Roman"/>
                <w:color w:val="000000"/>
                <w:szCs w:val="24"/>
                <w:lang w:eastAsia="sk-SK"/>
              </w:rPr>
              <w:t xml:space="preserve">   z toho vplyv na obce v eur (21 % z vplyvu na verejnú správu)</w:t>
            </w:r>
          </w:p>
        </w:tc>
        <w:tc>
          <w:tcPr>
            <w:tcW w:w="142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522 859</w:t>
            </w:r>
          </w:p>
        </w:tc>
        <w:tc>
          <w:tcPr>
            <w:tcW w:w="128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546 488</w:t>
            </w:r>
          </w:p>
        </w:tc>
        <w:tc>
          <w:tcPr>
            <w:tcW w:w="128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568 886</w:t>
            </w:r>
          </w:p>
        </w:tc>
        <w:tc>
          <w:tcPr>
            <w:tcW w:w="128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593 742</w:t>
            </w:r>
          </w:p>
        </w:tc>
      </w:tr>
      <w:tr w:rsidR="000C773C" w:rsidRPr="00CA34E7" w:rsidTr="00BF21A2">
        <w:trPr>
          <w:trHeight w:val="246"/>
        </w:trPr>
        <w:tc>
          <w:tcPr>
            <w:tcW w:w="383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BF21A2" w:rsidRDefault="000C773C" w:rsidP="000C773C">
            <w:pPr>
              <w:spacing w:after="0" w:line="240" w:lineRule="auto"/>
              <w:rPr>
                <w:rFonts w:ascii="Times New Roman" w:hAnsi="Times New Roman" w:cs="Times New Roman"/>
                <w:color w:val="000000" w:themeColor="text1"/>
                <w:szCs w:val="24"/>
                <w:lang w:eastAsia="sk-SK"/>
              </w:rPr>
            </w:pPr>
            <w:r w:rsidRPr="00BF21A2">
              <w:rPr>
                <w:rFonts w:ascii="Times New Roman" w:hAnsi="Times New Roman" w:cs="Times New Roman"/>
                <w:color w:val="000000"/>
                <w:szCs w:val="24"/>
                <w:lang w:eastAsia="sk-SK"/>
              </w:rPr>
              <w:t xml:space="preserve">   z toho vplyv na VÚC (4 % vplyvu na verejnú správu)</w:t>
            </w:r>
          </w:p>
        </w:tc>
        <w:tc>
          <w:tcPr>
            <w:tcW w:w="142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104 572</w:t>
            </w:r>
          </w:p>
        </w:tc>
        <w:tc>
          <w:tcPr>
            <w:tcW w:w="128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109 298</w:t>
            </w:r>
          </w:p>
        </w:tc>
        <w:tc>
          <w:tcPr>
            <w:tcW w:w="128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113 777</w:t>
            </w:r>
          </w:p>
        </w:tc>
        <w:tc>
          <w:tcPr>
            <w:tcW w:w="128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F26528" w:rsidRDefault="000C773C" w:rsidP="000C773C">
            <w:pPr>
              <w:spacing w:after="0" w:line="240" w:lineRule="auto"/>
              <w:jc w:val="right"/>
              <w:rPr>
                <w:rFonts w:ascii="Times New Roman" w:hAnsi="Times New Roman" w:cs="Times New Roman"/>
                <w:color w:val="000000" w:themeColor="text1"/>
                <w:sz w:val="24"/>
                <w:szCs w:val="24"/>
              </w:rPr>
            </w:pPr>
            <w:r w:rsidRPr="00F26528">
              <w:rPr>
                <w:rFonts w:ascii="Times New Roman" w:hAnsi="Times New Roman" w:cs="Times New Roman"/>
                <w:color w:val="000000"/>
                <w:sz w:val="24"/>
                <w:szCs w:val="24"/>
              </w:rPr>
              <w:t>118 748</w:t>
            </w:r>
          </w:p>
        </w:tc>
      </w:tr>
    </w:tbl>
    <w:p w:rsidR="000C773C" w:rsidRPr="00BF21A2" w:rsidRDefault="000C773C" w:rsidP="000C773C">
      <w:pPr>
        <w:spacing w:after="0" w:line="240" w:lineRule="auto"/>
        <w:rPr>
          <w:rFonts w:ascii="Times New Roman" w:hAnsi="Times New Roman" w:cs="Times New Roman"/>
          <w:i/>
          <w:color w:val="000000" w:themeColor="text1"/>
          <w:szCs w:val="24"/>
        </w:rPr>
      </w:pPr>
      <w:r w:rsidRPr="00BF21A2">
        <w:rPr>
          <w:rFonts w:ascii="Times New Roman" w:hAnsi="Times New Roman" w:cs="Times New Roman"/>
          <w:i/>
          <w:color w:val="000000" w:themeColor="text1"/>
          <w:szCs w:val="24"/>
        </w:rPr>
        <w:t>Spracovanie: Inštitút sociálnej politiky MPSVR SR</w:t>
      </w:r>
    </w:p>
    <w:p w:rsidR="000C773C" w:rsidRPr="00CA34E7" w:rsidRDefault="000C773C" w:rsidP="000C773C">
      <w:pPr>
        <w:spacing w:after="0" w:line="240" w:lineRule="auto"/>
        <w:rPr>
          <w:rFonts w:ascii="Times New Roman" w:hAnsi="Times New Roman" w:cs="Times New Roman"/>
          <w:color w:val="000000" w:themeColor="text1"/>
          <w:sz w:val="24"/>
          <w:szCs w:val="24"/>
        </w:rPr>
      </w:pPr>
    </w:p>
    <w:p w:rsidR="000C773C" w:rsidRPr="00CA34E7" w:rsidRDefault="000C773C" w:rsidP="000C773C">
      <w:pPr>
        <w:spacing w:after="0" w:line="240" w:lineRule="auto"/>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 xml:space="preserve">Ďalšie predpoklady kvantifikácie: </w:t>
      </w:r>
    </w:p>
    <w:p w:rsidR="000C773C" w:rsidRPr="00CA34E7" w:rsidRDefault="000C773C" w:rsidP="00BF21A2">
      <w:pPr>
        <w:pStyle w:val="Odsekzoznamu"/>
        <w:numPr>
          <w:ilvl w:val="0"/>
          <w:numId w:val="10"/>
        </w:numPr>
        <w:spacing w:after="0" w:line="240" w:lineRule="auto"/>
        <w:ind w:left="426"/>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Predpokladaná výška príjmu zamestnanca je na úrovni priemernej mzdy v národnom hospodárstve za rok 2024;</w:t>
      </w:r>
    </w:p>
    <w:p w:rsidR="000C773C" w:rsidRPr="00CA34E7" w:rsidRDefault="000C773C" w:rsidP="00BF21A2">
      <w:pPr>
        <w:pStyle w:val="Odsekzoznamu"/>
        <w:numPr>
          <w:ilvl w:val="0"/>
          <w:numId w:val="10"/>
        </w:numPr>
        <w:spacing w:after="0" w:line="240" w:lineRule="auto"/>
        <w:ind w:left="426"/>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Rast príjmu v ďalších rokoch je odhadovaný na úrovni rastu priemernej mzdy podľa makroekonomickej prognózy MF SR zo septembra 2025</w:t>
      </w:r>
      <w:r w:rsidRPr="00CA34E7">
        <w:rPr>
          <w:rFonts w:ascii="Times New Roman" w:hAnsi="Times New Roman" w:cs="Times New Roman"/>
          <w:color w:val="000000" w:themeColor="text1"/>
          <w:sz w:val="24"/>
          <w:szCs w:val="24"/>
          <w:lang w:val="en-GB"/>
        </w:rPr>
        <w:t>;</w:t>
      </w:r>
    </w:p>
    <w:p w:rsidR="000C773C" w:rsidRPr="00CA34E7" w:rsidRDefault="000C773C" w:rsidP="00BF21A2">
      <w:pPr>
        <w:pStyle w:val="Odsekzoznamu"/>
        <w:numPr>
          <w:ilvl w:val="0"/>
          <w:numId w:val="10"/>
        </w:numPr>
        <w:spacing w:after="0" w:line="240" w:lineRule="auto"/>
        <w:ind w:left="426"/>
        <w:contextualSpacing w:val="0"/>
        <w:jc w:val="both"/>
        <w:rPr>
          <w:rFonts w:ascii="Times New Roman" w:hAnsi="Times New Roman" w:cs="Times New Roman"/>
          <w:color w:val="000000" w:themeColor="text1"/>
          <w:sz w:val="24"/>
          <w:szCs w:val="24"/>
        </w:rPr>
      </w:pPr>
      <w:proofErr w:type="spellStart"/>
      <w:r w:rsidRPr="00CA34E7">
        <w:rPr>
          <w:rFonts w:ascii="Times New Roman" w:hAnsi="Times New Roman" w:cs="Times New Roman"/>
          <w:color w:val="000000" w:themeColor="text1"/>
          <w:sz w:val="24"/>
          <w:szCs w:val="24"/>
          <w:lang w:val="en-GB"/>
        </w:rPr>
        <w:t>Celkov</w:t>
      </w:r>
      <w:proofErr w:type="spellEnd"/>
      <w:r w:rsidRPr="00CA34E7">
        <w:rPr>
          <w:rFonts w:ascii="Times New Roman" w:hAnsi="Times New Roman" w:cs="Times New Roman"/>
          <w:color w:val="000000" w:themeColor="text1"/>
          <w:sz w:val="24"/>
          <w:szCs w:val="24"/>
        </w:rPr>
        <w:t xml:space="preserve">ý počet dotknutých osôb je odhadovaný na úrovni približne </w:t>
      </w:r>
      <w:r w:rsidRPr="00CA34E7">
        <w:rPr>
          <w:rFonts w:ascii="Times New Roman" w:hAnsi="Times New Roman" w:cs="Times New Roman"/>
          <w:b/>
          <w:bCs/>
          <w:color w:val="000000" w:themeColor="text1"/>
          <w:sz w:val="24"/>
          <w:szCs w:val="24"/>
        </w:rPr>
        <w:t>123 tis. osôb</w:t>
      </w:r>
      <w:r w:rsidRPr="00CA34E7">
        <w:rPr>
          <w:rFonts w:ascii="Times New Roman" w:hAnsi="Times New Roman" w:cs="Times New Roman"/>
          <w:color w:val="000000" w:themeColor="text1"/>
          <w:sz w:val="24"/>
          <w:szCs w:val="24"/>
        </w:rPr>
        <w:t xml:space="preserve"> (na základe údajov z výkazu Výkazy CPP/ŠCPP 5-01 za rok 2023/2024 </w:t>
      </w:r>
      <w:hyperlink r:id="rId12" w:history="1">
        <w:r w:rsidRPr="001C1A2C">
          <w:rPr>
            <w:rStyle w:val="Hypertextovprepojenie"/>
            <w:rFonts w:ascii="Times New Roman" w:hAnsi="Times New Roman" w:cs="Times New Roman"/>
            <w:sz w:val="24"/>
            <w:szCs w:val="24"/>
          </w:rPr>
          <w:t>štátne CPP/ŠPCC</w:t>
        </w:r>
      </w:hyperlink>
      <w:r w:rsidRPr="00CA34E7">
        <w:rPr>
          <w:rFonts w:ascii="Times New Roman" w:hAnsi="Times New Roman" w:cs="Times New Roman"/>
          <w:color w:val="000000" w:themeColor="text1"/>
          <w:sz w:val="24"/>
          <w:szCs w:val="24"/>
        </w:rPr>
        <w:t xml:space="preserve">; </w:t>
      </w:r>
      <w:hyperlink r:id="rId13" w:history="1">
        <w:r w:rsidRPr="001C1A2C">
          <w:rPr>
            <w:rStyle w:val="Hypertextovprepojenie"/>
            <w:rFonts w:ascii="Times New Roman" w:hAnsi="Times New Roman" w:cs="Times New Roman"/>
            <w:sz w:val="24"/>
            <w:szCs w:val="24"/>
          </w:rPr>
          <w:t>súkromné CPP/ŠCPP</w:t>
        </w:r>
      </w:hyperlink>
      <w:r w:rsidRPr="00CA34E7">
        <w:rPr>
          <w:rFonts w:ascii="Times New Roman" w:hAnsi="Times New Roman" w:cs="Times New Roman"/>
          <w:color w:val="000000" w:themeColor="text1"/>
          <w:sz w:val="24"/>
          <w:szCs w:val="24"/>
        </w:rPr>
        <w:t>) a po zohľadnení predpokladu, že 15 % osôb je zamestnaných ako SZČO resp. podnikateľ a miera zamestnanosti je na úrovni približne 78 %;</w:t>
      </w:r>
    </w:p>
    <w:p w:rsidR="000C773C" w:rsidRPr="00CA34E7" w:rsidRDefault="000C773C" w:rsidP="00BF21A2">
      <w:pPr>
        <w:pStyle w:val="Odsekzoznamu"/>
        <w:numPr>
          <w:ilvl w:val="0"/>
          <w:numId w:val="10"/>
        </w:numPr>
        <w:spacing w:after="0" w:line="240" w:lineRule="auto"/>
        <w:ind w:left="426"/>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Teoreticky jeden rodič môže sprevádzať do zariadenia viac svojich detí, kvantifikácia uvažuje maximálny scenár, t. j. že na jedno dieťa pripadá práve jeden rodič;</w:t>
      </w:r>
    </w:p>
    <w:p w:rsidR="000C773C" w:rsidRPr="00CA34E7" w:rsidRDefault="000C773C" w:rsidP="00BF21A2">
      <w:pPr>
        <w:pStyle w:val="Odsekzoznamu"/>
        <w:numPr>
          <w:ilvl w:val="0"/>
          <w:numId w:val="10"/>
        </w:numPr>
        <w:spacing w:after="0" w:line="240" w:lineRule="auto"/>
        <w:ind w:left="426"/>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Zvýšenie nákladov zamestnávateľov je vypočítané na priemerné zvýšenie čerpania sprevádzania v prípade vybranej skupiny osôb o jeden deň, t. j. ak by si každý takýto zamestnanec vyčerpal o jeden deň sprevádzania viac ako čerpal pred zmenou zákona;</w:t>
      </w:r>
    </w:p>
    <w:p w:rsidR="000C773C" w:rsidRDefault="000C773C" w:rsidP="00BF21A2">
      <w:pPr>
        <w:pStyle w:val="Odsekzoznamu"/>
        <w:numPr>
          <w:ilvl w:val="0"/>
          <w:numId w:val="10"/>
        </w:numPr>
        <w:spacing w:after="0" w:line="240" w:lineRule="auto"/>
        <w:ind w:left="426"/>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 xml:space="preserve">Z údajov, ktorými predkladateľ disponuje nie je možné určiť celkový počet dotknutých zamestnávateľov, preto sa pri výpočte vplyvu na jedného zamestnávateľa predpokladá, že </w:t>
      </w:r>
      <w:r w:rsidRPr="00CA34E7">
        <w:rPr>
          <w:rFonts w:ascii="Times New Roman" w:hAnsi="Times New Roman" w:cs="Times New Roman"/>
          <w:color w:val="000000" w:themeColor="text1"/>
          <w:sz w:val="24"/>
          <w:szCs w:val="24"/>
        </w:rPr>
        <w:lastRenderedPageBreak/>
        <w:t>každý zamestnávateľ zamestnáva práve jedného zamestnanca, ktorý by si uplatňoval nový nárok;</w:t>
      </w:r>
    </w:p>
    <w:p w:rsidR="000C773C" w:rsidRPr="00CA34E7" w:rsidRDefault="000C773C" w:rsidP="00BF21A2">
      <w:pPr>
        <w:pStyle w:val="Odsekzoznamu"/>
        <w:numPr>
          <w:ilvl w:val="0"/>
          <w:numId w:val="10"/>
        </w:numPr>
        <w:spacing w:after="0" w:line="240" w:lineRule="auto"/>
        <w:ind w:left="426"/>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Vplyv na štátny a súkromný sektor bol vypočítaný z odhadovaného počtu zamestnancov v štátnej a verejnej správe na úrovni približne 469 tis., celkového počtu zamestnaných osôb na úrovni približne 2,6 mil. osôb, odhadovaného počtu zamestnancov obcí na úrovni približne 100 tis. osôb a zamestnancov VÚC na úrovni približne 20 tis. osôb.</w:t>
      </w:r>
    </w:p>
    <w:p w:rsidR="000C773C" w:rsidRPr="00CA34E7" w:rsidRDefault="000C773C" w:rsidP="000C773C">
      <w:pPr>
        <w:spacing w:after="0" w:line="240" w:lineRule="auto"/>
        <w:rPr>
          <w:rFonts w:ascii="Times New Roman" w:hAnsi="Times New Roman" w:cs="Times New Roman"/>
          <w:sz w:val="24"/>
          <w:szCs w:val="24"/>
        </w:rPr>
      </w:pPr>
    </w:p>
    <w:p w:rsidR="000C773C" w:rsidRDefault="000C773C" w:rsidP="000C773C">
      <w:pPr>
        <w:spacing w:after="0" w:line="240" w:lineRule="auto"/>
        <w:jc w:val="both"/>
        <w:rPr>
          <w:rFonts w:ascii="Times New Roman" w:hAnsi="Times New Roman" w:cs="Times New Roman"/>
          <w:b/>
          <w:color w:val="000000" w:themeColor="text1"/>
          <w:sz w:val="24"/>
          <w:szCs w:val="24"/>
        </w:rPr>
      </w:pPr>
      <w:r w:rsidRPr="000C773C">
        <w:rPr>
          <w:rFonts w:ascii="Times New Roman" w:hAnsi="Times New Roman" w:cs="Times New Roman"/>
          <w:b/>
          <w:color w:val="000000" w:themeColor="text1"/>
          <w:sz w:val="24"/>
          <w:szCs w:val="24"/>
        </w:rPr>
        <w:t>Kvantifikácia zvýšenia počtu dní na sprevádzani</w:t>
      </w:r>
      <w:r w:rsidR="00632954">
        <w:rPr>
          <w:rFonts w:ascii="Times New Roman" w:hAnsi="Times New Roman" w:cs="Times New Roman"/>
          <w:b/>
          <w:color w:val="000000" w:themeColor="text1"/>
          <w:sz w:val="24"/>
          <w:szCs w:val="24"/>
        </w:rPr>
        <w:t xml:space="preserve">e pre tzv. </w:t>
      </w:r>
      <w:proofErr w:type="spellStart"/>
      <w:r w:rsidR="00632954">
        <w:rPr>
          <w:rFonts w:ascii="Times New Roman" w:hAnsi="Times New Roman" w:cs="Times New Roman"/>
          <w:b/>
          <w:color w:val="000000" w:themeColor="text1"/>
          <w:sz w:val="24"/>
          <w:szCs w:val="24"/>
        </w:rPr>
        <w:t>jednorodičov</w:t>
      </w:r>
      <w:proofErr w:type="spellEnd"/>
      <w:r w:rsidR="00632954">
        <w:rPr>
          <w:rFonts w:ascii="Times New Roman" w:hAnsi="Times New Roman" w:cs="Times New Roman"/>
          <w:b/>
          <w:color w:val="000000" w:themeColor="text1"/>
          <w:sz w:val="24"/>
          <w:szCs w:val="24"/>
        </w:rPr>
        <w:t xml:space="preserve"> o 7 dní</w:t>
      </w:r>
    </w:p>
    <w:p w:rsidR="00632954" w:rsidRPr="000C773C" w:rsidRDefault="00632954" w:rsidP="000C773C">
      <w:pPr>
        <w:spacing w:after="0" w:line="240" w:lineRule="auto"/>
        <w:jc w:val="both"/>
        <w:rPr>
          <w:rFonts w:ascii="Times New Roman" w:hAnsi="Times New Roman" w:cs="Times New Roman"/>
          <w:b/>
          <w:color w:val="000000" w:themeColor="text1"/>
          <w:sz w:val="24"/>
          <w:szCs w:val="24"/>
        </w:rPr>
      </w:pPr>
    </w:p>
    <w:p w:rsidR="000C773C" w:rsidRPr="00FA0DF5" w:rsidRDefault="000C773C" w:rsidP="000C773C">
      <w:pPr>
        <w:spacing w:after="0" w:line="240" w:lineRule="auto"/>
        <w:jc w:val="both"/>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Na základe dostupných údajov možno predpokladať vplyvy na zamestnávateľov v rokoch 2026 až 2029 na úrovni 13,8 až 15,7 mil.</w:t>
      </w:r>
      <w:r>
        <w:rPr>
          <w:rFonts w:ascii="Times New Roman" w:hAnsi="Times New Roman" w:cs="Times New Roman"/>
          <w:color w:val="000000" w:themeColor="text1"/>
          <w:sz w:val="24"/>
          <w:szCs w:val="24"/>
        </w:rPr>
        <w:t xml:space="preserve"> eur/</w:t>
      </w:r>
      <w:r w:rsidRPr="00FA0DF5">
        <w:rPr>
          <w:rFonts w:ascii="Times New Roman" w:hAnsi="Times New Roman" w:cs="Times New Roman"/>
          <w:color w:val="000000" w:themeColor="text1"/>
          <w:sz w:val="24"/>
          <w:szCs w:val="24"/>
        </w:rPr>
        <w:t>rok. Ide o maximalistický scenár, ktorý predpokladá, že osamelý rodič využije plnú podporu dodatočných 7 dní sprevádzania:</w:t>
      </w:r>
    </w:p>
    <w:p w:rsidR="000C773C" w:rsidRPr="00CA34E7" w:rsidRDefault="000C773C" w:rsidP="000C773C">
      <w:pPr>
        <w:spacing w:after="0" w:line="240" w:lineRule="auto"/>
        <w:rPr>
          <w:rFonts w:ascii="Times New Roman" w:hAnsi="Times New Roman" w:cs="Times New Roman"/>
          <w:color w:val="1F497D"/>
          <w:sz w:val="24"/>
          <w:szCs w:val="24"/>
        </w:rPr>
      </w:pPr>
    </w:p>
    <w:tbl>
      <w:tblPr>
        <w:tblW w:w="9066" w:type="dxa"/>
        <w:tblInd w:w="-3" w:type="dxa"/>
        <w:tblCellMar>
          <w:left w:w="0" w:type="dxa"/>
          <w:right w:w="0" w:type="dxa"/>
        </w:tblCellMar>
        <w:tblLook w:val="04A0" w:firstRow="1" w:lastRow="0" w:firstColumn="1" w:lastColumn="0" w:noHBand="0" w:noVBand="1"/>
      </w:tblPr>
      <w:tblGrid>
        <w:gridCol w:w="3537"/>
        <w:gridCol w:w="1276"/>
        <w:gridCol w:w="1418"/>
        <w:gridCol w:w="1417"/>
        <w:gridCol w:w="1418"/>
      </w:tblGrid>
      <w:tr w:rsidR="000C773C" w:rsidRPr="00CA34E7" w:rsidTr="000C773C">
        <w:trPr>
          <w:trHeight w:val="300"/>
        </w:trPr>
        <w:tc>
          <w:tcPr>
            <w:tcW w:w="3537"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0C773C" w:rsidRPr="00CA34E7" w:rsidRDefault="000C773C" w:rsidP="000C773C">
            <w:pPr>
              <w:spacing w:after="0" w:line="240" w:lineRule="auto"/>
              <w:rPr>
                <w:rFonts w:ascii="Times New Roman" w:hAnsi="Times New Roman" w:cs="Times New Roman"/>
                <w:color w:val="000000"/>
                <w:sz w:val="24"/>
                <w:szCs w:val="24"/>
                <w:lang w:eastAsia="sk-SK"/>
              </w:rPr>
            </w:pPr>
            <w:r w:rsidRPr="00CA34E7">
              <w:rPr>
                <w:rFonts w:ascii="Times New Roman" w:hAnsi="Times New Roman" w:cs="Times New Roman"/>
                <w:color w:val="000000"/>
                <w:sz w:val="24"/>
                <w:szCs w:val="24"/>
                <w:lang w:eastAsia="sk-SK"/>
              </w:rPr>
              <w:t> </w:t>
            </w:r>
          </w:p>
        </w:tc>
        <w:tc>
          <w:tcPr>
            <w:tcW w:w="127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0C773C" w:rsidRPr="00CA34E7" w:rsidRDefault="000C773C" w:rsidP="000C773C">
            <w:pPr>
              <w:spacing w:after="0" w:line="240" w:lineRule="auto"/>
              <w:jc w:val="right"/>
              <w:rPr>
                <w:rFonts w:ascii="Times New Roman" w:hAnsi="Times New Roman" w:cs="Times New Roman"/>
                <w:b/>
                <w:bCs/>
                <w:color w:val="000000"/>
                <w:sz w:val="24"/>
                <w:szCs w:val="24"/>
                <w:lang w:eastAsia="sk-SK"/>
              </w:rPr>
            </w:pPr>
            <w:r w:rsidRPr="00CA34E7">
              <w:rPr>
                <w:rFonts w:ascii="Times New Roman" w:hAnsi="Times New Roman" w:cs="Times New Roman"/>
                <w:b/>
                <w:bCs/>
                <w:color w:val="000000"/>
                <w:sz w:val="24"/>
                <w:szCs w:val="24"/>
                <w:lang w:eastAsia="sk-SK"/>
              </w:rPr>
              <w:t>2026</w:t>
            </w:r>
          </w:p>
        </w:tc>
        <w:tc>
          <w:tcPr>
            <w:tcW w:w="1418"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0C773C" w:rsidRPr="00CA34E7" w:rsidRDefault="000C773C" w:rsidP="000C773C">
            <w:pPr>
              <w:spacing w:after="0" w:line="240" w:lineRule="auto"/>
              <w:jc w:val="right"/>
              <w:rPr>
                <w:rFonts w:ascii="Times New Roman" w:hAnsi="Times New Roman" w:cs="Times New Roman"/>
                <w:b/>
                <w:bCs/>
                <w:color w:val="000000"/>
                <w:sz w:val="24"/>
                <w:szCs w:val="24"/>
                <w:lang w:eastAsia="sk-SK"/>
              </w:rPr>
            </w:pPr>
            <w:r w:rsidRPr="00CA34E7">
              <w:rPr>
                <w:rFonts w:ascii="Times New Roman" w:hAnsi="Times New Roman" w:cs="Times New Roman"/>
                <w:b/>
                <w:bCs/>
                <w:color w:val="000000"/>
                <w:sz w:val="24"/>
                <w:szCs w:val="24"/>
                <w:lang w:eastAsia="sk-SK"/>
              </w:rPr>
              <w:t>2027</w:t>
            </w:r>
          </w:p>
        </w:tc>
        <w:tc>
          <w:tcPr>
            <w:tcW w:w="1417"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0C773C" w:rsidRPr="00CA34E7" w:rsidRDefault="000C773C" w:rsidP="000C773C">
            <w:pPr>
              <w:spacing w:after="0" w:line="240" w:lineRule="auto"/>
              <w:jc w:val="right"/>
              <w:rPr>
                <w:rFonts w:ascii="Times New Roman" w:hAnsi="Times New Roman" w:cs="Times New Roman"/>
                <w:b/>
                <w:bCs/>
                <w:color w:val="000000"/>
                <w:sz w:val="24"/>
                <w:szCs w:val="24"/>
                <w:lang w:eastAsia="sk-SK"/>
              </w:rPr>
            </w:pPr>
            <w:r w:rsidRPr="00CA34E7">
              <w:rPr>
                <w:rFonts w:ascii="Times New Roman" w:hAnsi="Times New Roman" w:cs="Times New Roman"/>
                <w:b/>
                <w:bCs/>
                <w:color w:val="000000"/>
                <w:sz w:val="24"/>
                <w:szCs w:val="24"/>
                <w:lang w:eastAsia="sk-SK"/>
              </w:rPr>
              <w:t>2028</w:t>
            </w:r>
          </w:p>
        </w:tc>
        <w:tc>
          <w:tcPr>
            <w:tcW w:w="1418"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0C773C" w:rsidRPr="00CA34E7" w:rsidRDefault="000C773C" w:rsidP="000C773C">
            <w:pPr>
              <w:spacing w:after="0" w:line="240" w:lineRule="auto"/>
              <w:jc w:val="right"/>
              <w:rPr>
                <w:rFonts w:ascii="Times New Roman" w:hAnsi="Times New Roman" w:cs="Times New Roman"/>
                <w:b/>
                <w:bCs/>
                <w:color w:val="000000"/>
                <w:sz w:val="24"/>
                <w:szCs w:val="24"/>
                <w:lang w:eastAsia="sk-SK"/>
              </w:rPr>
            </w:pPr>
            <w:r w:rsidRPr="00CA34E7">
              <w:rPr>
                <w:rFonts w:ascii="Times New Roman" w:hAnsi="Times New Roman" w:cs="Times New Roman"/>
                <w:b/>
                <w:bCs/>
                <w:color w:val="000000"/>
                <w:sz w:val="24"/>
                <w:szCs w:val="24"/>
                <w:lang w:eastAsia="sk-SK"/>
              </w:rPr>
              <w:t>2029</w:t>
            </w:r>
          </w:p>
        </w:tc>
      </w:tr>
      <w:tr w:rsidR="000C773C" w:rsidRPr="00CA34E7" w:rsidTr="000C773C">
        <w:trPr>
          <w:trHeight w:val="315"/>
        </w:trPr>
        <w:tc>
          <w:tcPr>
            <w:tcW w:w="35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0C773C" w:rsidRPr="00BF21A2" w:rsidRDefault="000C773C" w:rsidP="000C773C">
            <w:pPr>
              <w:spacing w:after="0" w:line="240" w:lineRule="auto"/>
              <w:rPr>
                <w:rFonts w:ascii="Times New Roman" w:hAnsi="Times New Roman" w:cs="Times New Roman"/>
                <w:color w:val="000000"/>
                <w:szCs w:val="24"/>
                <w:lang w:eastAsia="sk-SK"/>
              </w:rPr>
            </w:pPr>
            <w:r w:rsidRPr="00BF21A2">
              <w:rPr>
                <w:rFonts w:ascii="Times New Roman" w:hAnsi="Times New Roman" w:cs="Times New Roman"/>
                <w:color w:val="000000"/>
                <w:szCs w:val="24"/>
                <w:lang w:eastAsia="sk-SK"/>
              </w:rPr>
              <w:t>Náklady na sprevádzanie za 7 dní na všetkých zamestnancov v eur – celkový vplyv</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C773C" w:rsidRPr="00CA34E7" w:rsidRDefault="000C773C" w:rsidP="000C773C">
            <w:pPr>
              <w:spacing w:after="0" w:line="240" w:lineRule="auto"/>
              <w:jc w:val="right"/>
              <w:rPr>
                <w:rFonts w:ascii="Times New Roman" w:hAnsi="Times New Roman" w:cs="Times New Roman"/>
                <w:color w:val="000000"/>
                <w:sz w:val="24"/>
                <w:szCs w:val="24"/>
                <w:lang w:eastAsia="sk-SK"/>
              </w:rPr>
            </w:pPr>
            <w:r w:rsidRPr="00CA34E7">
              <w:rPr>
                <w:rFonts w:ascii="Times New Roman" w:hAnsi="Times New Roman" w:cs="Times New Roman"/>
                <w:color w:val="000000"/>
                <w:sz w:val="24"/>
                <w:szCs w:val="24"/>
              </w:rPr>
              <w:t>13 799 356</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C773C" w:rsidRPr="00CA34E7" w:rsidRDefault="000C773C" w:rsidP="000C773C">
            <w:pPr>
              <w:spacing w:after="0" w:line="240" w:lineRule="auto"/>
              <w:jc w:val="right"/>
              <w:rPr>
                <w:rFonts w:ascii="Times New Roman" w:hAnsi="Times New Roman" w:cs="Times New Roman"/>
                <w:color w:val="000000"/>
                <w:sz w:val="24"/>
                <w:szCs w:val="24"/>
              </w:rPr>
            </w:pPr>
            <w:r w:rsidRPr="00CA34E7">
              <w:rPr>
                <w:rFonts w:ascii="Times New Roman" w:hAnsi="Times New Roman" w:cs="Times New Roman"/>
                <w:color w:val="000000"/>
                <w:sz w:val="24"/>
                <w:szCs w:val="24"/>
              </w:rPr>
              <w:t>14 422 941</w:t>
            </w:r>
          </w:p>
        </w:tc>
        <w:tc>
          <w:tcPr>
            <w:tcW w:w="141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C773C" w:rsidRPr="00CA34E7" w:rsidRDefault="000C773C" w:rsidP="000C773C">
            <w:pPr>
              <w:spacing w:after="0" w:line="240" w:lineRule="auto"/>
              <w:jc w:val="right"/>
              <w:rPr>
                <w:rFonts w:ascii="Times New Roman" w:hAnsi="Times New Roman" w:cs="Times New Roman"/>
                <w:color w:val="000000"/>
                <w:sz w:val="24"/>
                <w:szCs w:val="24"/>
              </w:rPr>
            </w:pPr>
            <w:r w:rsidRPr="00CA34E7">
              <w:rPr>
                <w:rFonts w:ascii="Times New Roman" w:hAnsi="Times New Roman" w:cs="Times New Roman"/>
                <w:color w:val="000000"/>
                <w:sz w:val="24"/>
                <w:szCs w:val="24"/>
              </w:rPr>
              <w:t>15 014 147</w:t>
            </w:r>
          </w:p>
        </w:tc>
        <w:tc>
          <w:tcPr>
            <w:tcW w:w="14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0C773C" w:rsidRPr="00CA34E7" w:rsidRDefault="000C773C" w:rsidP="000C773C">
            <w:pPr>
              <w:spacing w:after="0" w:line="240" w:lineRule="auto"/>
              <w:jc w:val="right"/>
              <w:rPr>
                <w:rFonts w:ascii="Times New Roman" w:hAnsi="Times New Roman" w:cs="Times New Roman"/>
                <w:color w:val="000000"/>
                <w:sz w:val="24"/>
                <w:szCs w:val="24"/>
              </w:rPr>
            </w:pPr>
            <w:r w:rsidRPr="00CA34E7">
              <w:rPr>
                <w:rFonts w:ascii="Times New Roman" w:hAnsi="Times New Roman" w:cs="Times New Roman"/>
                <w:color w:val="000000"/>
                <w:sz w:val="24"/>
                <w:szCs w:val="24"/>
              </w:rPr>
              <w:t>15 670 111</w:t>
            </w:r>
          </w:p>
        </w:tc>
      </w:tr>
      <w:tr w:rsidR="000C773C" w:rsidRPr="00CA34E7" w:rsidTr="000C773C">
        <w:trPr>
          <w:trHeight w:val="300"/>
        </w:trPr>
        <w:tc>
          <w:tcPr>
            <w:tcW w:w="3537"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bottom"/>
            <w:hideMark/>
          </w:tcPr>
          <w:p w:rsidR="000C773C" w:rsidRPr="00BF21A2" w:rsidRDefault="000C773C" w:rsidP="000C773C">
            <w:pPr>
              <w:spacing w:after="0" w:line="240" w:lineRule="auto"/>
              <w:rPr>
                <w:rFonts w:ascii="Times New Roman" w:hAnsi="Times New Roman" w:cs="Times New Roman"/>
                <w:color w:val="000000"/>
                <w:szCs w:val="24"/>
                <w:lang w:eastAsia="sk-SK"/>
              </w:rPr>
            </w:pPr>
            <w:r w:rsidRPr="00BF21A2">
              <w:rPr>
                <w:rFonts w:ascii="Times New Roman" w:hAnsi="Times New Roman" w:cs="Times New Roman"/>
                <w:color w:val="000000"/>
                <w:szCs w:val="24"/>
                <w:lang w:eastAsia="sk-SK"/>
              </w:rPr>
              <w:t>Vplyv na jedného zamestnávateľa za predpokladu rovnomerného rozloženia zamestnancov (každý zamestnávateľ zamestnáva práve 1 osamelého rodiča) v eur</w:t>
            </w:r>
          </w:p>
        </w:tc>
        <w:tc>
          <w:tcPr>
            <w:tcW w:w="1276"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sz w:val="24"/>
                <w:szCs w:val="24"/>
              </w:rPr>
              <w:t>492</w:t>
            </w:r>
          </w:p>
        </w:tc>
        <w:tc>
          <w:tcPr>
            <w:tcW w:w="1418"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sz w:val="24"/>
                <w:szCs w:val="24"/>
              </w:rPr>
              <w:t>515</w:t>
            </w:r>
          </w:p>
        </w:tc>
        <w:tc>
          <w:tcPr>
            <w:tcW w:w="1417"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sz w:val="24"/>
                <w:szCs w:val="24"/>
              </w:rPr>
              <w:t>536</w:t>
            </w:r>
          </w:p>
        </w:tc>
        <w:tc>
          <w:tcPr>
            <w:tcW w:w="1418"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sz w:val="24"/>
                <w:szCs w:val="24"/>
              </w:rPr>
              <w:t>559</w:t>
            </w:r>
          </w:p>
        </w:tc>
      </w:tr>
      <w:tr w:rsidR="000C773C" w:rsidRPr="00CA34E7" w:rsidTr="000C773C">
        <w:trPr>
          <w:trHeight w:val="300"/>
        </w:trPr>
        <w:tc>
          <w:tcPr>
            <w:tcW w:w="3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BF21A2" w:rsidRDefault="000C773C" w:rsidP="000C773C">
            <w:pPr>
              <w:spacing w:after="0" w:line="240" w:lineRule="auto"/>
              <w:rPr>
                <w:rFonts w:ascii="Times New Roman" w:hAnsi="Times New Roman" w:cs="Times New Roman"/>
                <w:color w:val="000000"/>
                <w:szCs w:val="24"/>
                <w:lang w:eastAsia="sk-SK"/>
              </w:rPr>
            </w:pPr>
            <w:r w:rsidRPr="00BF21A2">
              <w:rPr>
                <w:rFonts w:ascii="Times New Roman" w:hAnsi="Times New Roman" w:cs="Times New Roman"/>
                <w:color w:val="000000"/>
                <w:szCs w:val="24"/>
                <w:lang w:eastAsia="sk-SK"/>
              </w:rPr>
              <w:t>Vplyv na súkromný sektor v eur (82% - celkového vplyvu)</w:t>
            </w:r>
          </w:p>
        </w:tc>
        <w:tc>
          <w:tcPr>
            <w:tcW w:w="127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rPr>
              <w:t>11 310 164</w:t>
            </w:r>
          </w:p>
        </w:tc>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rPr>
              <w:t>11 821 264</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rPr>
              <w:t>12 305 826</w:t>
            </w:r>
          </w:p>
        </w:tc>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rPr>
              <w:t>12 843 464</w:t>
            </w:r>
          </w:p>
        </w:tc>
      </w:tr>
      <w:tr w:rsidR="000C773C" w:rsidRPr="00CA34E7" w:rsidTr="000C773C">
        <w:trPr>
          <w:trHeight w:val="300"/>
        </w:trPr>
        <w:tc>
          <w:tcPr>
            <w:tcW w:w="3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BF21A2" w:rsidRDefault="000C773C" w:rsidP="000C773C">
            <w:pPr>
              <w:spacing w:after="0" w:line="240" w:lineRule="auto"/>
              <w:rPr>
                <w:rFonts w:ascii="Times New Roman" w:hAnsi="Times New Roman" w:cs="Times New Roman"/>
                <w:color w:val="000000"/>
                <w:szCs w:val="24"/>
                <w:lang w:eastAsia="sk-SK"/>
              </w:rPr>
            </w:pPr>
            <w:r w:rsidRPr="00BF21A2">
              <w:rPr>
                <w:rFonts w:ascii="Times New Roman" w:hAnsi="Times New Roman" w:cs="Times New Roman"/>
                <w:color w:val="000000"/>
                <w:szCs w:val="24"/>
                <w:lang w:eastAsia="sk-SK"/>
              </w:rPr>
              <w:t>Vplyv na zamestnávateľov vo verejnej správe (štátna a verejná správa) (18% - celkového vplyvu)</w:t>
            </w:r>
          </w:p>
        </w:tc>
        <w:tc>
          <w:tcPr>
            <w:tcW w:w="127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rPr>
              <w:t>2 489 191</w:t>
            </w:r>
          </w:p>
        </w:tc>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rPr>
              <w:t>2 601 677</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rPr>
              <w:t>2 708 321</w:t>
            </w:r>
          </w:p>
        </w:tc>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sz w:val="24"/>
                <w:szCs w:val="24"/>
              </w:rPr>
            </w:pPr>
            <w:r w:rsidRPr="000C773C">
              <w:rPr>
                <w:rFonts w:ascii="Times New Roman" w:hAnsi="Times New Roman" w:cs="Times New Roman"/>
                <w:color w:val="000000"/>
              </w:rPr>
              <w:t>2 826 647</w:t>
            </w:r>
          </w:p>
        </w:tc>
      </w:tr>
      <w:tr w:rsidR="000C773C" w:rsidRPr="00CA34E7" w:rsidTr="000C773C">
        <w:trPr>
          <w:trHeight w:val="300"/>
        </w:trPr>
        <w:tc>
          <w:tcPr>
            <w:tcW w:w="3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BF21A2" w:rsidRDefault="000C773C" w:rsidP="000C773C">
            <w:pPr>
              <w:spacing w:after="0" w:line="240" w:lineRule="auto"/>
              <w:rPr>
                <w:rFonts w:ascii="Times New Roman" w:hAnsi="Times New Roman" w:cs="Times New Roman"/>
                <w:color w:val="000000"/>
                <w:szCs w:val="24"/>
                <w:lang w:eastAsia="sk-SK"/>
              </w:rPr>
            </w:pPr>
            <w:r w:rsidRPr="00BF21A2">
              <w:rPr>
                <w:rFonts w:ascii="Times New Roman" w:hAnsi="Times New Roman" w:cs="Times New Roman"/>
                <w:color w:val="000000"/>
                <w:szCs w:val="24"/>
                <w:lang w:eastAsia="sk-SK"/>
              </w:rPr>
              <w:t xml:space="preserve">   z toho vplyv na obce v eur (21 % z vplyvu na verejnú správu)</w:t>
            </w:r>
          </w:p>
        </w:tc>
        <w:tc>
          <w:tcPr>
            <w:tcW w:w="127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rPr>
            </w:pPr>
            <w:r w:rsidRPr="000C773C">
              <w:rPr>
                <w:rFonts w:ascii="Times New Roman" w:hAnsi="Times New Roman" w:cs="Times New Roman"/>
                <w:color w:val="000000"/>
              </w:rPr>
              <w:t>530 744</w:t>
            </w:r>
          </w:p>
        </w:tc>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rPr>
            </w:pPr>
            <w:r w:rsidRPr="000C773C">
              <w:rPr>
                <w:rFonts w:ascii="Times New Roman" w:hAnsi="Times New Roman" w:cs="Times New Roman"/>
                <w:color w:val="000000"/>
              </w:rPr>
              <w:t>554 728</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rPr>
            </w:pPr>
            <w:r w:rsidRPr="000C773C">
              <w:rPr>
                <w:rFonts w:ascii="Times New Roman" w:hAnsi="Times New Roman" w:cs="Times New Roman"/>
                <w:color w:val="000000"/>
              </w:rPr>
              <w:t>577 467</w:t>
            </w:r>
          </w:p>
        </w:tc>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rPr>
            </w:pPr>
            <w:r w:rsidRPr="000C773C">
              <w:rPr>
                <w:rFonts w:ascii="Times New Roman" w:hAnsi="Times New Roman" w:cs="Times New Roman"/>
                <w:color w:val="000000"/>
              </w:rPr>
              <w:t>602 697</w:t>
            </w:r>
          </w:p>
        </w:tc>
      </w:tr>
      <w:tr w:rsidR="000C773C" w:rsidRPr="00CA34E7" w:rsidTr="000C773C">
        <w:trPr>
          <w:trHeight w:val="300"/>
        </w:trPr>
        <w:tc>
          <w:tcPr>
            <w:tcW w:w="3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BF21A2" w:rsidRDefault="000C773C" w:rsidP="000C773C">
            <w:pPr>
              <w:spacing w:after="0" w:line="240" w:lineRule="auto"/>
              <w:rPr>
                <w:rFonts w:ascii="Times New Roman" w:hAnsi="Times New Roman" w:cs="Times New Roman"/>
                <w:color w:val="000000"/>
                <w:szCs w:val="24"/>
                <w:lang w:eastAsia="sk-SK"/>
              </w:rPr>
            </w:pPr>
            <w:r w:rsidRPr="00BF21A2">
              <w:rPr>
                <w:rFonts w:ascii="Times New Roman" w:hAnsi="Times New Roman" w:cs="Times New Roman"/>
                <w:color w:val="000000"/>
                <w:szCs w:val="24"/>
                <w:lang w:eastAsia="sk-SK"/>
              </w:rPr>
              <w:t xml:space="preserve">   z toho vplyv na VÚC (4 % vplyvu na verejnú správu)</w:t>
            </w:r>
          </w:p>
        </w:tc>
        <w:tc>
          <w:tcPr>
            <w:tcW w:w="127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rPr>
            </w:pPr>
            <w:r w:rsidRPr="000C773C">
              <w:rPr>
                <w:rFonts w:ascii="Times New Roman" w:hAnsi="Times New Roman" w:cs="Times New Roman"/>
                <w:color w:val="000000"/>
              </w:rPr>
              <w:t>106 149</w:t>
            </w:r>
          </w:p>
        </w:tc>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rPr>
            </w:pPr>
            <w:r w:rsidRPr="000C773C">
              <w:rPr>
                <w:rFonts w:ascii="Times New Roman" w:hAnsi="Times New Roman" w:cs="Times New Roman"/>
                <w:color w:val="000000"/>
              </w:rPr>
              <w:t>110 946</w:t>
            </w:r>
          </w:p>
        </w:tc>
        <w:tc>
          <w:tcPr>
            <w:tcW w:w="14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rPr>
            </w:pPr>
            <w:r w:rsidRPr="000C773C">
              <w:rPr>
                <w:rFonts w:ascii="Times New Roman" w:hAnsi="Times New Roman" w:cs="Times New Roman"/>
                <w:color w:val="000000"/>
              </w:rPr>
              <w:t>115 493</w:t>
            </w:r>
          </w:p>
        </w:tc>
        <w:tc>
          <w:tcPr>
            <w:tcW w:w="141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tcPr>
          <w:p w:rsidR="000C773C" w:rsidRPr="000C773C" w:rsidRDefault="000C773C" w:rsidP="000C773C">
            <w:pPr>
              <w:spacing w:after="0" w:line="240" w:lineRule="auto"/>
              <w:jc w:val="right"/>
              <w:rPr>
                <w:rFonts w:ascii="Times New Roman" w:hAnsi="Times New Roman" w:cs="Times New Roman"/>
                <w:color w:val="000000"/>
              </w:rPr>
            </w:pPr>
            <w:r w:rsidRPr="000C773C">
              <w:rPr>
                <w:rFonts w:ascii="Times New Roman" w:hAnsi="Times New Roman" w:cs="Times New Roman"/>
                <w:color w:val="000000"/>
              </w:rPr>
              <w:t>120 539</w:t>
            </w:r>
          </w:p>
        </w:tc>
      </w:tr>
    </w:tbl>
    <w:p w:rsidR="000C773C" w:rsidRPr="00BF21A2" w:rsidRDefault="000C773C" w:rsidP="000C773C">
      <w:pPr>
        <w:spacing w:after="0" w:line="240" w:lineRule="auto"/>
        <w:rPr>
          <w:rFonts w:ascii="Times New Roman" w:hAnsi="Times New Roman" w:cs="Times New Roman"/>
          <w:i/>
          <w:color w:val="000000" w:themeColor="text1"/>
          <w:szCs w:val="24"/>
        </w:rPr>
      </w:pPr>
      <w:r w:rsidRPr="00BF21A2">
        <w:rPr>
          <w:rFonts w:ascii="Times New Roman" w:hAnsi="Times New Roman" w:cs="Times New Roman"/>
          <w:i/>
          <w:color w:val="000000" w:themeColor="text1"/>
          <w:szCs w:val="24"/>
        </w:rPr>
        <w:t>Spracovanie: Inštitút sociálnej politiky MPSVR SR</w:t>
      </w:r>
    </w:p>
    <w:p w:rsidR="000C773C" w:rsidRPr="00CA34E7" w:rsidRDefault="000C773C" w:rsidP="000C773C">
      <w:pPr>
        <w:spacing w:after="0" w:line="240" w:lineRule="auto"/>
        <w:rPr>
          <w:rFonts w:ascii="Times New Roman" w:hAnsi="Times New Roman" w:cs="Times New Roman"/>
          <w:color w:val="1F497D"/>
          <w:sz w:val="24"/>
          <w:szCs w:val="24"/>
        </w:rPr>
      </w:pPr>
    </w:p>
    <w:p w:rsidR="000C773C" w:rsidRPr="00FA0DF5" w:rsidRDefault="000C773C" w:rsidP="000C773C">
      <w:pPr>
        <w:spacing w:after="0" w:line="240" w:lineRule="auto"/>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 xml:space="preserve">Ďalšie predpoklady kvantifikácie: </w:t>
      </w:r>
    </w:p>
    <w:p w:rsidR="000C773C" w:rsidRPr="00FA0DF5" w:rsidRDefault="000C773C" w:rsidP="000C773C">
      <w:pPr>
        <w:pStyle w:val="Odsekzoznamu"/>
        <w:numPr>
          <w:ilvl w:val="0"/>
          <w:numId w:val="10"/>
        </w:numPr>
        <w:spacing w:after="0" w:line="240" w:lineRule="auto"/>
        <w:contextualSpacing w:val="0"/>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Predpokladaná výška príjmu osamelého rodiča bola odhadnutá z </w:t>
      </w:r>
      <w:proofErr w:type="spellStart"/>
      <w:r w:rsidRPr="00FA0DF5">
        <w:rPr>
          <w:rFonts w:ascii="Times New Roman" w:hAnsi="Times New Roman" w:cs="Times New Roman"/>
          <w:color w:val="000000" w:themeColor="text1"/>
          <w:sz w:val="24"/>
          <w:szCs w:val="24"/>
        </w:rPr>
        <w:t>mikrodát</w:t>
      </w:r>
      <w:proofErr w:type="spellEnd"/>
      <w:r w:rsidRPr="00FA0DF5">
        <w:rPr>
          <w:rFonts w:ascii="Times New Roman" w:hAnsi="Times New Roman" w:cs="Times New Roman"/>
          <w:color w:val="000000" w:themeColor="text1"/>
          <w:sz w:val="24"/>
          <w:szCs w:val="24"/>
        </w:rPr>
        <w:t xml:space="preserve"> od EUROSTATU (EU-SILC); za rok 2023 bola odhadnutá na úrovni 910 eur;</w:t>
      </w:r>
    </w:p>
    <w:p w:rsidR="000C773C" w:rsidRPr="00FA0DF5" w:rsidRDefault="000C773C" w:rsidP="000C773C">
      <w:pPr>
        <w:pStyle w:val="Odsekzoznamu"/>
        <w:numPr>
          <w:ilvl w:val="0"/>
          <w:numId w:val="10"/>
        </w:numPr>
        <w:spacing w:after="0" w:line="240" w:lineRule="auto"/>
        <w:contextualSpacing w:val="0"/>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Rast príjmu v ďalších rokoch je odhadovaný na úrovni rastu priemernej mzdy podľa makroekonomickej prognózy MF SR zo septembra 2025</w:t>
      </w:r>
      <w:r w:rsidRPr="00FA0DF5">
        <w:rPr>
          <w:rFonts w:ascii="Times New Roman" w:hAnsi="Times New Roman" w:cs="Times New Roman"/>
          <w:color w:val="000000" w:themeColor="text1"/>
          <w:sz w:val="24"/>
          <w:szCs w:val="24"/>
          <w:lang w:val="en-GB"/>
        </w:rPr>
        <w:t>;</w:t>
      </w:r>
    </w:p>
    <w:p w:rsidR="000C773C" w:rsidRPr="00FA0DF5" w:rsidRDefault="000C773C" w:rsidP="000C773C">
      <w:pPr>
        <w:pStyle w:val="Odsekzoznamu"/>
        <w:numPr>
          <w:ilvl w:val="0"/>
          <w:numId w:val="10"/>
        </w:numPr>
        <w:spacing w:after="0" w:line="240" w:lineRule="auto"/>
        <w:contextualSpacing w:val="0"/>
        <w:rPr>
          <w:rFonts w:ascii="Times New Roman" w:hAnsi="Times New Roman" w:cs="Times New Roman"/>
          <w:color w:val="000000" w:themeColor="text1"/>
          <w:sz w:val="24"/>
          <w:szCs w:val="24"/>
        </w:rPr>
      </w:pPr>
      <w:proofErr w:type="spellStart"/>
      <w:r w:rsidRPr="00FA0DF5">
        <w:rPr>
          <w:rFonts w:ascii="Times New Roman" w:hAnsi="Times New Roman" w:cs="Times New Roman"/>
          <w:color w:val="000000" w:themeColor="text1"/>
          <w:sz w:val="24"/>
          <w:szCs w:val="24"/>
          <w:lang w:val="en-GB"/>
        </w:rPr>
        <w:t>Celkov</w:t>
      </w:r>
      <w:proofErr w:type="spellEnd"/>
      <w:r w:rsidRPr="00FA0DF5">
        <w:rPr>
          <w:rFonts w:ascii="Times New Roman" w:hAnsi="Times New Roman" w:cs="Times New Roman"/>
          <w:color w:val="000000" w:themeColor="text1"/>
          <w:sz w:val="24"/>
          <w:szCs w:val="24"/>
        </w:rPr>
        <w:t>ý počet dotknutých osôb je odhadovaný na úrovni 28 031 osôb</w:t>
      </w:r>
      <w:r>
        <w:rPr>
          <w:rFonts w:ascii="Times New Roman" w:hAnsi="Times New Roman" w:cs="Times New Roman"/>
          <w:color w:val="000000" w:themeColor="text1"/>
          <w:sz w:val="24"/>
          <w:szCs w:val="24"/>
        </w:rPr>
        <w:t xml:space="preserve">, </w:t>
      </w:r>
      <w:r w:rsidRPr="00FA0DF5">
        <w:rPr>
          <w:rFonts w:ascii="Times New Roman" w:hAnsi="Times New Roman" w:cs="Times New Roman"/>
          <w:color w:val="000000" w:themeColor="text1"/>
          <w:sz w:val="24"/>
          <w:szCs w:val="24"/>
        </w:rPr>
        <w:t>údaj zodpovedá dátam z EU –SILC „jeden rodič a najmenej 1 závislé dieťa“ podľa EU SILC 2024 (</w:t>
      </w:r>
      <w:hyperlink r:id="rId14" w:history="1">
        <w:r w:rsidRPr="001C1A2C">
          <w:rPr>
            <w:rStyle w:val="Hypertextovprepojenie"/>
            <w:rFonts w:ascii="Times New Roman" w:hAnsi="Times New Roman" w:cs="Times New Roman"/>
            <w:sz w:val="24"/>
            <w:szCs w:val="24"/>
          </w:rPr>
          <w:t xml:space="preserve">viď. </w:t>
        </w:r>
        <w:proofErr w:type="spellStart"/>
        <w:r w:rsidRPr="001C1A2C">
          <w:rPr>
            <w:rStyle w:val="Hypertextovprepojenie"/>
            <w:rFonts w:ascii="Times New Roman" w:hAnsi="Times New Roman" w:cs="Times New Roman"/>
            <w:sz w:val="24"/>
            <w:szCs w:val="24"/>
          </w:rPr>
          <w:t>Tab</w:t>
        </w:r>
        <w:proofErr w:type="spellEnd"/>
        <w:r w:rsidRPr="001C1A2C">
          <w:rPr>
            <w:rStyle w:val="Hypertextovprepojenie"/>
            <w:rFonts w:ascii="Times New Roman" w:hAnsi="Times New Roman" w:cs="Times New Roman"/>
            <w:sz w:val="24"/>
            <w:szCs w:val="24"/>
          </w:rPr>
          <w:t xml:space="preserve"> 2 na s. 58</w:t>
        </w:r>
      </w:hyperlink>
      <w:r w:rsidRPr="00FA0DF5">
        <w:rPr>
          <w:rFonts w:ascii="Times New Roman" w:hAnsi="Times New Roman" w:cs="Times New Roman"/>
          <w:color w:val="000000" w:themeColor="text1"/>
          <w:sz w:val="24"/>
          <w:szCs w:val="24"/>
        </w:rPr>
        <w:t>, pričom z počtu 31 145 osôb sa predpokladá 10 % osôb zamestnaných ako SZČO, ktorých sa predmetná úprava nedotkne);</w:t>
      </w:r>
    </w:p>
    <w:p w:rsidR="000C773C" w:rsidRPr="00FA0DF5" w:rsidRDefault="000C773C" w:rsidP="000C773C">
      <w:pPr>
        <w:pStyle w:val="Odsekzoznamu"/>
        <w:numPr>
          <w:ilvl w:val="0"/>
          <w:numId w:val="10"/>
        </w:numPr>
        <w:spacing w:after="0" w:line="240" w:lineRule="auto"/>
        <w:contextualSpacing w:val="0"/>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Predpokladá sa maximalistický scenár t. j., že zamestnanci využijú plnú podporu dodatočných 7 dní sprevádzania;</w:t>
      </w:r>
    </w:p>
    <w:p w:rsidR="000C773C" w:rsidRDefault="000C773C" w:rsidP="000C773C">
      <w:pPr>
        <w:pStyle w:val="Odsekzoznamu"/>
        <w:numPr>
          <w:ilvl w:val="0"/>
          <w:numId w:val="10"/>
        </w:numPr>
        <w:spacing w:after="0" w:line="240" w:lineRule="auto"/>
        <w:contextualSpacing w:val="0"/>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Z údajov, ktorými predkladateľ disponuje nie je možné  určiť celkový počet dotknutých zamestnávateľov, preto sa pri výpočte vplyvu na jedného zamestnávateľa predpokladá, že každý zamestnávateľ zamestnáva práve 1 osamelého rodiča.</w:t>
      </w:r>
    </w:p>
    <w:p w:rsidR="000C773C" w:rsidRPr="00CA34E7" w:rsidRDefault="000C773C" w:rsidP="000C773C">
      <w:pPr>
        <w:pStyle w:val="Odsekzoznamu"/>
        <w:numPr>
          <w:ilvl w:val="0"/>
          <w:numId w:val="10"/>
        </w:numPr>
        <w:spacing w:after="0" w:line="240" w:lineRule="auto"/>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Vplyv na štátny a súkromný sektor bol vypočítaný z odhadovaného počtu zamestnancov v štátnej a verejnej správe na úrovni približne 469 tis., celkového počtu zamestnaných osôb na úrovni približne 2,6 mil. osôb, odhadovaného počtu zamestnancov obcí na úrovni približne 100 tis. osôb a zamestnancov VÚC na úrovni približne 20 tis. osôb.</w:t>
      </w:r>
    </w:p>
    <w:p w:rsidR="000C773C" w:rsidRPr="00FA0DF5" w:rsidRDefault="000C773C" w:rsidP="000C773C">
      <w:pPr>
        <w:pStyle w:val="Odsekzoznamu"/>
        <w:spacing w:after="0" w:line="240" w:lineRule="auto"/>
        <w:rPr>
          <w:rFonts w:ascii="Times New Roman" w:hAnsi="Times New Roman" w:cs="Times New Roman"/>
          <w:color w:val="000000" w:themeColor="text1"/>
          <w:sz w:val="24"/>
          <w:szCs w:val="24"/>
        </w:rPr>
      </w:pPr>
    </w:p>
    <w:p w:rsidR="000C773C" w:rsidRDefault="000C773C" w:rsidP="000C773C">
      <w:pPr>
        <w:tabs>
          <w:tab w:val="num" w:pos="1080"/>
        </w:tabs>
        <w:spacing w:after="0" w:line="240" w:lineRule="auto"/>
        <w:jc w:val="both"/>
        <w:rPr>
          <w:rFonts w:ascii="Times New Roman" w:eastAsia="Times New Roman" w:hAnsi="Times New Roman" w:cs="Times New Roman"/>
          <w:bCs/>
          <w:sz w:val="24"/>
          <w:szCs w:val="20"/>
          <w:lang w:eastAsia="sk-SK"/>
        </w:rPr>
      </w:pPr>
    </w:p>
    <w:p w:rsidR="00BF21A2" w:rsidRDefault="00BF21A2" w:rsidP="000C773C">
      <w:pPr>
        <w:tabs>
          <w:tab w:val="num" w:pos="1080"/>
        </w:tabs>
        <w:spacing w:after="0" w:line="240" w:lineRule="auto"/>
        <w:jc w:val="both"/>
        <w:rPr>
          <w:rFonts w:ascii="Times New Roman" w:eastAsia="Times New Roman" w:hAnsi="Times New Roman" w:cs="Times New Roman"/>
          <w:bCs/>
          <w:sz w:val="24"/>
          <w:szCs w:val="20"/>
          <w:lang w:eastAsia="sk-SK"/>
        </w:rPr>
      </w:pPr>
    </w:p>
    <w:p w:rsidR="00FB2467" w:rsidRPr="000C773C" w:rsidRDefault="00FB2467" w:rsidP="00FB2467">
      <w:pPr>
        <w:tabs>
          <w:tab w:val="num" w:pos="1080"/>
        </w:tabs>
        <w:spacing w:after="0" w:line="240" w:lineRule="auto"/>
        <w:jc w:val="both"/>
        <w:rPr>
          <w:rFonts w:ascii="Times New Roman" w:eastAsia="Times New Roman" w:hAnsi="Times New Roman" w:cs="Times New Roman"/>
          <w:b/>
          <w:bCs/>
          <w:sz w:val="24"/>
          <w:szCs w:val="26"/>
          <w:lang w:eastAsia="sk-SK"/>
        </w:rPr>
      </w:pPr>
      <w:r w:rsidRPr="000C773C">
        <w:rPr>
          <w:rFonts w:ascii="Times New Roman" w:eastAsia="Times New Roman" w:hAnsi="Times New Roman" w:cs="Times New Roman"/>
          <w:b/>
          <w:bCs/>
          <w:sz w:val="24"/>
          <w:szCs w:val="26"/>
          <w:lang w:eastAsia="sk-SK"/>
        </w:rPr>
        <w:t>Verejné zdravotné poistenie – paušálna úhrada v zariadeniach sociálnej pomoci</w:t>
      </w:r>
    </w:p>
    <w:p w:rsidR="00843E1F" w:rsidRDefault="00843E1F" w:rsidP="00843E1F">
      <w:pPr>
        <w:spacing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 xml:space="preserve">S cieľom posilňovať prepojenie sociálnej a zdravotnej starostlivosti sa návrhom zákona </w:t>
      </w:r>
      <w:r w:rsidRPr="000A72F8">
        <w:rPr>
          <w:rFonts w:ascii="Times New Roman" w:eastAsia="Times New Roman" w:hAnsi="Times New Roman" w:cs="Times New Roman"/>
          <w:bCs/>
          <w:sz w:val="24"/>
          <w:szCs w:val="20"/>
          <w:lang w:eastAsia="sk-SK"/>
        </w:rPr>
        <w:t xml:space="preserve">ustanovuje </w:t>
      </w:r>
      <w:r>
        <w:rPr>
          <w:rFonts w:ascii="Times New Roman" w:eastAsia="Times New Roman" w:hAnsi="Times New Roman" w:cs="Times New Roman"/>
          <w:bCs/>
          <w:sz w:val="24"/>
          <w:szCs w:val="20"/>
          <w:lang w:eastAsia="sk-SK"/>
        </w:rPr>
        <w:t>pre MZ SR</w:t>
      </w:r>
      <w:r w:rsidRPr="000A72F8">
        <w:rPr>
          <w:rFonts w:ascii="Times New Roman" w:eastAsia="Times New Roman" w:hAnsi="Times New Roman" w:cs="Times New Roman"/>
          <w:bCs/>
          <w:sz w:val="24"/>
          <w:szCs w:val="20"/>
          <w:lang w:eastAsia="sk-SK"/>
        </w:rPr>
        <w:t xml:space="preserve"> povinnosť zabezpečovať medziročný nárast minimálneho počtu lôžok na účely poskytovania ošetrovateľskej starostlivosti v zariadeniach sociálnej pomoci,  uhrádzanej z verejného zdravotného poistenia, </w:t>
      </w:r>
      <w:r>
        <w:rPr>
          <w:rFonts w:ascii="Times New Roman" w:eastAsia="Times New Roman" w:hAnsi="Times New Roman" w:cs="Times New Roman"/>
          <w:bCs/>
          <w:sz w:val="24"/>
          <w:szCs w:val="20"/>
          <w:lang w:eastAsia="sk-SK"/>
        </w:rPr>
        <w:t xml:space="preserve">a to </w:t>
      </w:r>
      <w:r w:rsidRPr="000A72F8">
        <w:rPr>
          <w:rFonts w:ascii="Times New Roman" w:eastAsia="Times New Roman" w:hAnsi="Times New Roman" w:cs="Times New Roman"/>
          <w:bCs/>
          <w:sz w:val="24"/>
          <w:szCs w:val="20"/>
          <w:lang w:eastAsia="sk-SK"/>
        </w:rPr>
        <w:t>najmenej o 200 lôžok.</w:t>
      </w:r>
      <w:r>
        <w:rPr>
          <w:rFonts w:ascii="Times New Roman" w:eastAsia="Times New Roman" w:hAnsi="Times New Roman" w:cs="Times New Roman"/>
          <w:bCs/>
          <w:sz w:val="24"/>
          <w:szCs w:val="20"/>
          <w:lang w:eastAsia="sk-SK"/>
        </w:rPr>
        <w:t xml:space="preserve"> Už v roku 2026 je toto navýšenie, na 10 200 lôžok, súčasťou rozpočtu </w:t>
      </w:r>
      <w:r w:rsidR="00FB2467">
        <w:rPr>
          <w:rFonts w:ascii="Times New Roman" w:eastAsia="Times New Roman" w:hAnsi="Times New Roman" w:cs="Times New Roman"/>
          <w:bCs/>
          <w:sz w:val="24"/>
          <w:szCs w:val="20"/>
          <w:lang w:eastAsia="sk-SK"/>
        </w:rPr>
        <w:t>verejného zdravotného poistenia</w:t>
      </w:r>
      <w:r>
        <w:rPr>
          <w:rFonts w:ascii="Times New Roman" w:eastAsia="Times New Roman" w:hAnsi="Times New Roman" w:cs="Times New Roman"/>
          <w:bCs/>
          <w:sz w:val="24"/>
          <w:szCs w:val="20"/>
          <w:lang w:eastAsia="sk-SK"/>
        </w:rPr>
        <w:t>.</w:t>
      </w:r>
    </w:p>
    <w:p w:rsidR="0031625E" w:rsidRPr="000E1B7E" w:rsidRDefault="0031625E" w:rsidP="00315A15">
      <w:pPr>
        <w:tabs>
          <w:tab w:val="num" w:pos="1080"/>
        </w:tabs>
        <w:spacing w:after="0" w:line="240" w:lineRule="auto"/>
        <w:jc w:val="both"/>
        <w:rPr>
          <w:rFonts w:ascii="Times New Roman" w:eastAsia="Times New Roman" w:hAnsi="Times New Roman" w:cs="Times New Roman"/>
          <w:bCs/>
          <w:sz w:val="28"/>
          <w:szCs w:val="24"/>
          <w:lang w:eastAsia="sk-SK"/>
        </w:rPr>
      </w:pPr>
      <w:r w:rsidRPr="000E1B7E">
        <w:rPr>
          <w:rStyle w:val="normaltextrun"/>
          <w:rFonts w:ascii="Times New Roman" w:hAnsi="Times New Roman" w:cs="Times New Roman"/>
          <w:color w:val="000000"/>
          <w:sz w:val="24"/>
          <w:shd w:val="clear" w:color="auto" w:fill="FFFFFF"/>
        </w:rPr>
        <w:t xml:space="preserve">Podľa dostupných údajov </w:t>
      </w:r>
      <w:r w:rsidR="00315A15" w:rsidRPr="00315A15">
        <w:rPr>
          <w:rStyle w:val="normaltextrun"/>
          <w:rFonts w:ascii="Times New Roman" w:hAnsi="Times New Roman" w:cs="Times New Roman"/>
          <w:color w:val="000000"/>
          <w:sz w:val="24"/>
          <w:shd w:val="clear" w:color="auto" w:fill="FFFFFF"/>
        </w:rPr>
        <w:t xml:space="preserve">v roku 2024 </w:t>
      </w:r>
      <w:r w:rsidR="00315A15">
        <w:rPr>
          <w:rStyle w:val="normaltextrun"/>
          <w:rFonts w:ascii="Times New Roman" w:hAnsi="Times New Roman" w:cs="Times New Roman"/>
          <w:color w:val="000000"/>
          <w:sz w:val="24"/>
          <w:shd w:val="clear" w:color="auto" w:fill="FFFFFF"/>
        </w:rPr>
        <w:t xml:space="preserve">zdravotné poisťovne </w:t>
      </w:r>
      <w:r w:rsidR="00315A15" w:rsidRPr="00315A15">
        <w:rPr>
          <w:rStyle w:val="normaltextrun"/>
          <w:rFonts w:ascii="Times New Roman" w:hAnsi="Times New Roman" w:cs="Times New Roman"/>
          <w:color w:val="000000"/>
          <w:sz w:val="24"/>
          <w:shd w:val="clear" w:color="auto" w:fill="FFFFFF"/>
        </w:rPr>
        <w:t xml:space="preserve">vyplatili 25 889 826,66 eur </w:t>
      </w:r>
      <w:r w:rsidR="00FB2467">
        <w:rPr>
          <w:rStyle w:val="normaltextrun"/>
          <w:rFonts w:ascii="Times New Roman" w:hAnsi="Times New Roman" w:cs="Times New Roman"/>
          <w:color w:val="000000"/>
          <w:sz w:val="24"/>
          <w:shd w:val="clear" w:color="auto" w:fill="FFFFFF"/>
        </w:rPr>
        <w:t xml:space="preserve">zariadeniam sociálnej pomoci z verejného zdravotného poistenia, </w:t>
      </w:r>
      <w:r w:rsidR="00315A15" w:rsidRPr="00315A15">
        <w:rPr>
          <w:rStyle w:val="normaltextrun"/>
          <w:rFonts w:ascii="Times New Roman" w:hAnsi="Times New Roman" w:cs="Times New Roman"/>
          <w:color w:val="000000"/>
          <w:sz w:val="24"/>
          <w:shd w:val="clear" w:color="auto" w:fill="FFFFFF"/>
        </w:rPr>
        <w:t>čo je asi 3 % z celkových výdavko</w:t>
      </w:r>
      <w:r w:rsidR="00315A15">
        <w:rPr>
          <w:rStyle w:val="normaltextrun"/>
          <w:rFonts w:ascii="Times New Roman" w:hAnsi="Times New Roman" w:cs="Times New Roman"/>
          <w:color w:val="000000"/>
          <w:sz w:val="24"/>
          <w:shd w:val="clear" w:color="auto" w:fill="FFFFFF"/>
        </w:rPr>
        <w:t>v poskytovanej sociálnej služby. Z</w:t>
      </w:r>
      <w:r>
        <w:rPr>
          <w:rStyle w:val="normaltextrun"/>
          <w:rFonts w:ascii="Times New Roman" w:hAnsi="Times New Roman" w:cs="Times New Roman"/>
          <w:color w:val="000000"/>
          <w:sz w:val="24"/>
          <w:shd w:val="clear" w:color="auto" w:fill="FFFFFF"/>
        </w:rPr>
        <w:t xml:space="preserve">o </w:t>
      </w:r>
      <w:r w:rsidR="00315A15">
        <w:rPr>
          <w:rStyle w:val="normaltextrun"/>
          <w:rFonts w:ascii="Times New Roman" w:hAnsi="Times New Roman" w:cs="Times New Roman"/>
          <w:color w:val="000000"/>
          <w:sz w:val="24"/>
          <w:shd w:val="clear" w:color="auto" w:fill="FFFFFF"/>
        </w:rPr>
        <w:t xml:space="preserve">714 možných </w:t>
      </w:r>
      <w:r>
        <w:rPr>
          <w:rStyle w:val="normaltextrun"/>
          <w:rFonts w:ascii="Times New Roman" w:hAnsi="Times New Roman" w:cs="Times New Roman"/>
          <w:color w:val="000000"/>
          <w:sz w:val="24"/>
          <w:shd w:val="clear" w:color="auto" w:fill="FFFFFF"/>
        </w:rPr>
        <w:t>poskytovateľov sociálnych služieb len 282 malo uzavretú zmluvu so zdravotnou poisťovňou. V</w:t>
      </w:r>
      <w:r w:rsidRPr="000E1B7E">
        <w:rPr>
          <w:rStyle w:val="normaltextrun"/>
          <w:rFonts w:ascii="Times New Roman" w:hAnsi="Times New Roman" w:cs="Times New Roman"/>
          <w:color w:val="000000"/>
          <w:sz w:val="24"/>
          <w:shd w:val="clear" w:color="auto" w:fill="FFFFFF"/>
        </w:rPr>
        <w:t> pobytových zariadeniach sociálnych služieb, ktoré sú povinné ošetrovateľskú starostlivosť poskytovať alebo zabezpečovať</w:t>
      </w:r>
      <w:r>
        <w:rPr>
          <w:rStyle w:val="normaltextrun"/>
          <w:rFonts w:ascii="Times New Roman" w:hAnsi="Times New Roman" w:cs="Times New Roman"/>
          <w:color w:val="000000"/>
          <w:sz w:val="24"/>
          <w:shd w:val="clear" w:color="auto" w:fill="FFFFFF"/>
        </w:rPr>
        <w:t xml:space="preserve">, bolo </w:t>
      </w:r>
      <w:r w:rsidRPr="000E1B7E">
        <w:rPr>
          <w:rStyle w:val="normaltextrun"/>
          <w:rFonts w:ascii="Times New Roman" w:hAnsi="Times New Roman" w:cs="Times New Roman"/>
          <w:color w:val="000000"/>
          <w:sz w:val="24"/>
          <w:shd w:val="clear" w:color="auto" w:fill="FFFFFF"/>
        </w:rPr>
        <w:t>40 479 prijímateľov z toho 22 753 s potrebou ošetrovateľskej starostlivosti. Z tohto počtu len 8 594 prijímateľov malo poskytovanú ošetrovateľskú starostlivosť hradenú na základe zmluvy poskytovateľa sociálnej služby zo zdrojov verejného zdravotného poistenia.</w:t>
      </w:r>
      <w:r>
        <w:rPr>
          <w:rStyle w:val="normaltextrun"/>
          <w:rFonts w:ascii="Times New Roman" w:hAnsi="Times New Roman" w:cs="Times New Roman"/>
          <w:color w:val="000000"/>
          <w:sz w:val="24"/>
          <w:shd w:val="clear" w:color="auto" w:fill="FFFFFF"/>
        </w:rPr>
        <w:t xml:space="preserve"> </w:t>
      </w:r>
      <w:r w:rsidR="00315A15">
        <w:rPr>
          <w:rStyle w:val="normaltextrun"/>
          <w:rFonts w:ascii="Times New Roman" w:hAnsi="Times New Roman" w:cs="Times New Roman"/>
          <w:color w:val="000000"/>
          <w:sz w:val="24"/>
          <w:shd w:val="clear" w:color="auto" w:fill="FFFFFF"/>
        </w:rPr>
        <w:t xml:space="preserve">Počet prijímateľov s potrebou ošetrovateľskej starostlivosti stále rastie – v auguste 2025 ich podľa informačného systému sociálnych služieb bolo </w:t>
      </w:r>
      <w:r w:rsidR="00315A15" w:rsidRPr="00315A15">
        <w:rPr>
          <w:rStyle w:val="normaltextrun"/>
          <w:rFonts w:ascii="Times New Roman" w:hAnsi="Times New Roman" w:cs="Times New Roman"/>
          <w:color w:val="000000"/>
          <w:sz w:val="24"/>
          <w:shd w:val="clear" w:color="auto" w:fill="FFFFFF"/>
        </w:rPr>
        <w:t>25</w:t>
      </w:r>
      <w:r w:rsidR="00315A15">
        <w:rPr>
          <w:rStyle w:val="normaltextrun"/>
          <w:rFonts w:ascii="Times New Roman" w:hAnsi="Times New Roman" w:cs="Times New Roman"/>
          <w:color w:val="000000"/>
          <w:sz w:val="24"/>
          <w:shd w:val="clear" w:color="auto" w:fill="FFFFFF"/>
        </w:rPr>
        <w:t> </w:t>
      </w:r>
      <w:r w:rsidR="00315A15" w:rsidRPr="00315A15">
        <w:rPr>
          <w:rStyle w:val="normaltextrun"/>
          <w:rFonts w:ascii="Times New Roman" w:hAnsi="Times New Roman" w:cs="Times New Roman"/>
          <w:color w:val="000000"/>
          <w:sz w:val="24"/>
          <w:shd w:val="clear" w:color="auto" w:fill="FFFFFF"/>
        </w:rPr>
        <w:t>746</w:t>
      </w:r>
      <w:r w:rsidR="00315A15">
        <w:rPr>
          <w:rStyle w:val="normaltextrun"/>
          <w:rFonts w:ascii="Times New Roman" w:hAnsi="Times New Roman" w:cs="Times New Roman"/>
          <w:color w:val="000000"/>
          <w:sz w:val="24"/>
          <w:shd w:val="clear" w:color="auto" w:fill="FFFFFF"/>
        </w:rPr>
        <w:t>.</w:t>
      </w:r>
    </w:p>
    <w:p w:rsidR="0031625E" w:rsidRDefault="0031625E" w:rsidP="002823CE">
      <w:pPr>
        <w:tabs>
          <w:tab w:val="num" w:pos="1080"/>
        </w:tabs>
        <w:spacing w:after="0" w:line="240" w:lineRule="auto"/>
        <w:jc w:val="both"/>
        <w:rPr>
          <w:rFonts w:ascii="Times New Roman" w:eastAsia="Times New Roman" w:hAnsi="Times New Roman" w:cs="Times New Roman"/>
          <w:bCs/>
          <w:sz w:val="24"/>
          <w:szCs w:val="24"/>
          <w:lang w:eastAsia="sk-SK"/>
        </w:rPr>
      </w:pPr>
    </w:p>
    <w:p w:rsidR="000441A0" w:rsidRDefault="002823CE" w:rsidP="002823CE">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Podľa Prílohy</w:t>
      </w:r>
      <w:r w:rsidRPr="002823CE">
        <w:rPr>
          <w:rFonts w:ascii="Times New Roman" w:eastAsia="Times New Roman" w:hAnsi="Times New Roman" w:cs="Times New Roman"/>
          <w:bCs/>
          <w:sz w:val="24"/>
          <w:szCs w:val="24"/>
          <w:lang w:eastAsia="sk-SK"/>
        </w:rPr>
        <w:t xml:space="preserve"> k vyhláške Ministerstva zdravotníctva Slovenskej republiky č. 20/2018 Z. z.</w:t>
      </w:r>
      <w:r>
        <w:t xml:space="preserve">, </w:t>
      </w:r>
      <w:r w:rsidRPr="002823CE">
        <w:rPr>
          <w:rFonts w:ascii="Times New Roman" w:eastAsia="Times New Roman" w:hAnsi="Times New Roman" w:cs="Times New Roman"/>
          <w:bCs/>
          <w:sz w:val="24"/>
          <w:szCs w:val="24"/>
          <w:lang w:eastAsia="sk-SK"/>
        </w:rPr>
        <w:t>ktorou sa ustanovuje minimálny počet lôžok na účely poskytovania ošetrovateľskej starostlivosti v zariadeniach sociálnych služieb a zariadeniach sociálnoprávnej ochrany detí a sociálnej kurately a výpočet minimálneho počtu lôžok pre príslušnú zdravotnú poisťovňu podľa podielu jej poistencov na celkovom počte poistencov podľa príslušného samosprávneho kraja</w:t>
      </w:r>
      <w:r>
        <w:rPr>
          <w:rFonts w:ascii="Times New Roman" w:eastAsia="Times New Roman" w:hAnsi="Times New Roman" w:cs="Times New Roman"/>
          <w:bCs/>
          <w:sz w:val="24"/>
          <w:szCs w:val="24"/>
          <w:lang w:eastAsia="sk-SK"/>
        </w:rPr>
        <w:t>, pre zariadenia</w:t>
      </w:r>
      <w:r w:rsidRPr="002823CE">
        <w:rPr>
          <w:rFonts w:ascii="Times New Roman" w:eastAsia="Times New Roman" w:hAnsi="Times New Roman" w:cs="Times New Roman"/>
          <w:bCs/>
          <w:sz w:val="24"/>
          <w:szCs w:val="24"/>
          <w:lang w:eastAsia="sk-SK"/>
        </w:rPr>
        <w:t xml:space="preserve"> sociálnoprávnej ochrany detí a sociálnej kurately</w:t>
      </w:r>
      <w:r>
        <w:rPr>
          <w:rFonts w:ascii="Times New Roman" w:eastAsia="Times New Roman" w:hAnsi="Times New Roman" w:cs="Times New Roman"/>
          <w:bCs/>
          <w:sz w:val="24"/>
          <w:szCs w:val="24"/>
          <w:lang w:eastAsia="sk-SK"/>
        </w:rPr>
        <w:t xml:space="preserve"> určená minimálna sieť v počte 488 miest a pre zariadenia sociálnych služieb 10 000. Prax preukázala, že vzhľadom na to, miesta v zariadeniach sociálnom právnej ochrany detí a sociálnej kurately nie sú vôbec využívané a tiež sa ako obmedzujúce preukázalo aj striktné delenie miest na jednotlivé kraje. Na túto skutočnosť reaguje návrh zákona a</w:t>
      </w:r>
      <w:r w:rsidR="000441A0">
        <w:rPr>
          <w:rFonts w:ascii="Times New Roman" w:eastAsia="Times New Roman" w:hAnsi="Times New Roman" w:cs="Times New Roman"/>
          <w:bCs/>
          <w:sz w:val="24"/>
          <w:szCs w:val="24"/>
          <w:lang w:eastAsia="sk-SK"/>
        </w:rPr>
        <w:t> </w:t>
      </w:r>
      <w:r>
        <w:rPr>
          <w:rFonts w:ascii="Times New Roman" w:eastAsia="Times New Roman" w:hAnsi="Times New Roman" w:cs="Times New Roman"/>
          <w:bCs/>
          <w:sz w:val="24"/>
          <w:szCs w:val="24"/>
          <w:lang w:eastAsia="sk-SK"/>
        </w:rPr>
        <w:t>predpokladá</w:t>
      </w:r>
      <w:r w:rsidR="000441A0">
        <w:rPr>
          <w:rFonts w:ascii="Times New Roman" w:eastAsia="Times New Roman" w:hAnsi="Times New Roman" w:cs="Times New Roman"/>
          <w:bCs/>
          <w:sz w:val="24"/>
          <w:szCs w:val="24"/>
          <w:lang w:eastAsia="sk-SK"/>
        </w:rPr>
        <w:t xml:space="preserve">, že okrem navýšenia o 200 miest </w:t>
      </w:r>
      <w:r w:rsidR="00FB2467">
        <w:rPr>
          <w:rFonts w:ascii="Times New Roman" w:eastAsia="Times New Roman" w:hAnsi="Times New Roman" w:cs="Times New Roman"/>
          <w:bCs/>
          <w:sz w:val="24"/>
          <w:szCs w:val="24"/>
          <w:lang w:eastAsia="sk-SK"/>
        </w:rPr>
        <w:t>v</w:t>
      </w:r>
      <w:r w:rsidR="00FB2467" w:rsidRPr="000E4FE9">
        <w:rPr>
          <w:rFonts w:ascii="Times New Roman" w:eastAsia="Times New Roman" w:hAnsi="Times New Roman" w:cs="Times New Roman"/>
          <w:bCs/>
          <w:sz w:val="24"/>
          <w:szCs w:val="24"/>
          <w:lang w:eastAsia="sk-SK"/>
        </w:rPr>
        <w:t xml:space="preserve"> prípade, že v jednom kraji bude prevyšovať nevyužitá kapacita lôžok pre príslušnú zdravotnú poisťovňu, táto zdravotná poisťovňa môže túto kapacitu uplatn</w:t>
      </w:r>
      <w:r w:rsidR="00FB2467">
        <w:rPr>
          <w:rFonts w:ascii="Times New Roman" w:eastAsia="Times New Roman" w:hAnsi="Times New Roman" w:cs="Times New Roman"/>
          <w:bCs/>
          <w:sz w:val="24"/>
          <w:szCs w:val="24"/>
          <w:lang w:eastAsia="sk-SK"/>
        </w:rPr>
        <w:t>i</w:t>
      </w:r>
      <w:r w:rsidR="00FB2467" w:rsidRPr="000E4FE9">
        <w:rPr>
          <w:rFonts w:ascii="Times New Roman" w:eastAsia="Times New Roman" w:hAnsi="Times New Roman" w:cs="Times New Roman"/>
          <w:bCs/>
          <w:sz w:val="24"/>
          <w:szCs w:val="24"/>
          <w:lang w:eastAsia="sk-SK"/>
        </w:rPr>
        <w:t>ť v inom kraji podľa záujmu poskytovateľov a počtu ich žiadostí o uzavretie zmluvy so zdravotnou poisťovňou, v poradí podľa dátumu podania žiadostí. Informácie o voľných kapacitách počtu lôžok budú zdravotné poisťovne zverejňovať na svojom webovom sídle a sú povinné o voľnej kapacite informovať záujemcov o zmluvu so zdravotnou poisťovňou tak, aby bola sieť lôžok flexibilná a vedela sa prispôsobiť reálnej potrebe naprieč krajmi</w:t>
      </w:r>
      <w:r w:rsidR="00FB2467">
        <w:rPr>
          <w:rFonts w:ascii="Times New Roman" w:eastAsia="Times New Roman" w:hAnsi="Times New Roman" w:cs="Times New Roman"/>
          <w:bCs/>
          <w:sz w:val="24"/>
          <w:szCs w:val="24"/>
          <w:lang w:eastAsia="sk-SK"/>
        </w:rPr>
        <w:t xml:space="preserve">  alebo </w:t>
      </w:r>
      <w:r w:rsidR="000441A0">
        <w:rPr>
          <w:rFonts w:ascii="Times New Roman" w:eastAsia="Times New Roman" w:hAnsi="Times New Roman" w:cs="Times New Roman"/>
          <w:bCs/>
          <w:sz w:val="24"/>
          <w:szCs w:val="24"/>
          <w:lang w:eastAsia="sk-SK"/>
        </w:rPr>
        <w:t>bude možné po dohode medzi ministerstvami využiť aj 488 miest pre zariadenia sociálnych služieb.</w:t>
      </w:r>
    </w:p>
    <w:p w:rsidR="00F6304E" w:rsidRDefault="00F6304E" w:rsidP="002823CE">
      <w:pPr>
        <w:tabs>
          <w:tab w:val="num" w:pos="1080"/>
        </w:tabs>
        <w:spacing w:after="0" w:line="240" w:lineRule="auto"/>
        <w:jc w:val="both"/>
        <w:rPr>
          <w:rFonts w:ascii="Times New Roman" w:eastAsia="Times New Roman" w:hAnsi="Times New Roman" w:cs="Times New Roman"/>
          <w:bCs/>
          <w:sz w:val="24"/>
          <w:szCs w:val="24"/>
          <w:lang w:eastAsia="sk-SK"/>
        </w:rPr>
      </w:pPr>
    </w:p>
    <w:p w:rsidR="00507763" w:rsidRPr="00507763" w:rsidRDefault="00507763" w:rsidP="00507763">
      <w:pPr>
        <w:tabs>
          <w:tab w:val="num" w:pos="1080"/>
        </w:tabs>
        <w:spacing w:after="0" w:line="240" w:lineRule="auto"/>
        <w:jc w:val="both"/>
        <w:rPr>
          <w:rFonts w:ascii="Times New Roman" w:eastAsia="Times New Roman" w:hAnsi="Times New Roman" w:cs="Times New Roman"/>
          <w:bCs/>
          <w:sz w:val="24"/>
          <w:szCs w:val="24"/>
          <w:lang w:eastAsia="sk-SK"/>
        </w:rPr>
      </w:pPr>
      <w:r w:rsidRPr="00507763">
        <w:rPr>
          <w:rFonts w:ascii="Times New Roman" w:eastAsia="Times New Roman" w:hAnsi="Times New Roman" w:cs="Times New Roman"/>
          <w:bCs/>
          <w:sz w:val="24"/>
          <w:szCs w:val="24"/>
          <w:lang w:eastAsia="sk-SK"/>
        </w:rPr>
        <w:t xml:space="preserve">Návrh zákona reaguje na preukázanú </w:t>
      </w:r>
      <w:proofErr w:type="spellStart"/>
      <w:r w:rsidRPr="00507763">
        <w:rPr>
          <w:rFonts w:ascii="Times New Roman" w:eastAsia="Times New Roman" w:hAnsi="Times New Roman" w:cs="Times New Roman"/>
          <w:bCs/>
          <w:sz w:val="24"/>
          <w:szCs w:val="24"/>
          <w:lang w:eastAsia="sk-SK"/>
        </w:rPr>
        <w:t>nevyužívanosť</w:t>
      </w:r>
      <w:proofErr w:type="spellEnd"/>
      <w:r w:rsidRPr="00507763">
        <w:rPr>
          <w:rFonts w:ascii="Times New Roman" w:eastAsia="Times New Roman" w:hAnsi="Times New Roman" w:cs="Times New Roman"/>
          <w:bCs/>
          <w:sz w:val="24"/>
          <w:szCs w:val="24"/>
          <w:lang w:eastAsia="sk-SK"/>
        </w:rPr>
        <w:t xml:space="preserve"> tejto kapacity a na skutočnosť, že počet prijímateľov s potrebou ošetrovateľskej starostlivosti v sociálnych službách stále rastie (v auguste 2025 to bolo 25 746 osôb).</w:t>
      </w:r>
    </w:p>
    <w:p w:rsidR="00507763" w:rsidRPr="00507763" w:rsidRDefault="00507763" w:rsidP="00507763">
      <w:pPr>
        <w:tabs>
          <w:tab w:val="num" w:pos="1080"/>
        </w:tabs>
        <w:spacing w:after="0" w:line="240" w:lineRule="auto"/>
        <w:jc w:val="both"/>
        <w:rPr>
          <w:rFonts w:ascii="Times New Roman" w:eastAsia="Times New Roman" w:hAnsi="Times New Roman" w:cs="Times New Roman"/>
          <w:bCs/>
          <w:sz w:val="24"/>
          <w:szCs w:val="24"/>
          <w:lang w:eastAsia="sk-SK"/>
        </w:rPr>
      </w:pPr>
      <w:r w:rsidRPr="00507763">
        <w:rPr>
          <w:rFonts w:ascii="Times New Roman" w:eastAsia="Times New Roman" w:hAnsi="Times New Roman" w:cs="Times New Roman"/>
          <w:bCs/>
          <w:sz w:val="24"/>
          <w:szCs w:val="24"/>
          <w:lang w:eastAsia="sk-SK"/>
        </w:rPr>
        <w:t xml:space="preserve">V Centrách pre deti a rodiny (CDR) sa poskytuje starostlivosť cca 700 deťom so zdravotným postihnutím a duševnými poruchami na základe rozhodnutia súdu (z toho cca 100-150-tim deťom s mimoriadne zložitým zdravotným stavom rôznorodej povahy, ktorý vyžaduje náročnú ošetrovateľskú starostlivosť). Týmto deťom CDR buď poskytujú ošetrovateľskú starostlivosť a fyzioterapeutickú starostlivosť priamo prostredníctvom odborných zamestnancov (sestier a fyzioterapeutov) alebo zabezpečujú ošetrovateľskú a inú zdravotnú starostlivosť externe prostredníctvom poskytovateľov zdravotnej starostlivosti. Starostlivosť o deti s ťažkým </w:t>
      </w:r>
      <w:r w:rsidRPr="00507763">
        <w:rPr>
          <w:rFonts w:ascii="Times New Roman" w:eastAsia="Times New Roman" w:hAnsi="Times New Roman" w:cs="Times New Roman"/>
          <w:bCs/>
          <w:sz w:val="24"/>
          <w:szCs w:val="24"/>
          <w:lang w:eastAsia="sk-SK"/>
        </w:rPr>
        <w:lastRenderedPageBreak/>
        <w:t xml:space="preserve">zdravotným postihnutím zabezpečujú tzv. štátne CDR, ktoré zriaďuje Ústredie práce, sociálnych vecí a rodiny a sú financované zo štátneho rozpočtu. Iba jedno tzv. neštátne – akreditované CDR poskytuje starostlivosť pre deti s ťažkým zdravotným postihnutím (pre max. 16 detí), ktoré je však plne financované zákonným postupom prostredníctvom Ústredia práce, sociálnych vecí a rodiny taktiež zo štátneho rozpočtu. Primárnou úlohou CDR je utvorenie dočasného prostredia aj pre deti s ťažkým zdravotným postihnutím a čo najrýchlejšie </w:t>
      </w:r>
      <w:proofErr w:type="spellStart"/>
      <w:r w:rsidRPr="00507763">
        <w:rPr>
          <w:rFonts w:ascii="Times New Roman" w:eastAsia="Times New Roman" w:hAnsi="Times New Roman" w:cs="Times New Roman"/>
          <w:bCs/>
          <w:sz w:val="24"/>
          <w:szCs w:val="24"/>
          <w:lang w:eastAsia="sk-SK"/>
        </w:rPr>
        <w:t>sanovať</w:t>
      </w:r>
      <w:proofErr w:type="spellEnd"/>
      <w:r w:rsidRPr="00507763">
        <w:rPr>
          <w:rFonts w:ascii="Times New Roman" w:eastAsia="Times New Roman" w:hAnsi="Times New Roman" w:cs="Times New Roman"/>
          <w:bCs/>
          <w:sz w:val="24"/>
          <w:szCs w:val="24"/>
          <w:lang w:eastAsia="sk-SK"/>
        </w:rPr>
        <w:t xml:space="preserve"> biologickú rodinu alebo zabezpečiť dieťaťu náhradnú rodinu a dočasnú starostlivosť zabezpečiť v profesionálnych náhradných rodinách. </w:t>
      </w:r>
    </w:p>
    <w:p w:rsidR="00507763" w:rsidRPr="00507763" w:rsidRDefault="00507763" w:rsidP="00507763">
      <w:pPr>
        <w:tabs>
          <w:tab w:val="num" w:pos="1080"/>
        </w:tabs>
        <w:spacing w:after="0" w:line="240" w:lineRule="auto"/>
        <w:jc w:val="both"/>
        <w:rPr>
          <w:rFonts w:ascii="Times New Roman" w:eastAsia="Times New Roman" w:hAnsi="Times New Roman" w:cs="Times New Roman"/>
          <w:bCs/>
          <w:sz w:val="24"/>
          <w:szCs w:val="24"/>
          <w:lang w:eastAsia="sk-SK"/>
        </w:rPr>
      </w:pPr>
      <w:r w:rsidRPr="00507763">
        <w:rPr>
          <w:rFonts w:ascii="Times New Roman" w:eastAsia="Times New Roman" w:hAnsi="Times New Roman" w:cs="Times New Roman"/>
          <w:bCs/>
          <w:sz w:val="24"/>
          <w:szCs w:val="24"/>
          <w:lang w:eastAsia="sk-SK"/>
        </w:rPr>
        <w:t xml:space="preserve">Dôvodom, pre ktorý CDR nepristúpili k </w:t>
      </w:r>
      <w:proofErr w:type="spellStart"/>
      <w:r w:rsidRPr="00507763">
        <w:rPr>
          <w:rFonts w:ascii="Times New Roman" w:eastAsia="Times New Roman" w:hAnsi="Times New Roman" w:cs="Times New Roman"/>
          <w:bCs/>
          <w:sz w:val="24"/>
          <w:szCs w:val="24"/>
          <w:lang w:eastAsia="sk-SK"/>
        </w:rPr>
        <w:t>zazmluvneniu</w:t>
      </w:r>
      <w:proofErr w:type="spellEnd"/>
      <w:r w:rsidRPr="00507763">
        <w:rPr>
          <w:rFonts w:ascii="Times New Roman" w:eastAsia="Times New Roman" w:hAnsi="Times New Roman" w:cs="Times New Roman"/>
          <w:bCs/>
          <w:sz w:val="24"/>
          <w:szCs w:val="24"/>
          <w:lang w:eastAsia="sk-SK"/>
        </w:rPr>
        <w:t xml:space="preserve"> miest určených podľa Prílohy k vyhláške MZ SR č. 20/2018 Z. z. je, že príjem od zdravotnej poisťovne nezodpovedá výške reálnych nákladov na deti, ktoré potrebujú ošetrovateľskú starostlivosť, príjem zo zdravotnej poisťovne štátne CDR nemôže použiť na účely zabezpečenia starostlivosti o deti (odvádzajú sa rovno do štátneho rozpočtu) a na zabezpečenie postupu </w:t>
      </w:r>
      <w:proofErr w:type="spellStart"/>
      <w:r w:rsidRPr="00507763">
        <w:rPr>
          <w:rFonts w:ascii="Times New Roman" w:eastAsia="Times New Roman" w:hAnsi="Times New Roman" w:cs="Times New Roman"/>
          <w:bCs/>
          <w:sz w:val="24"/>
          <w:szCs w:val="24"/>
          <w:lang w:eastAsia="sk-SK"/>
        </w:rPr>
        <w:t>zazmluvnenia</w:t>
      </w:r>
      <w:proofErr w:type="spellEnd"/>
      <w:r w:rsidRPr="00507763">
        <w:rPr>
          <w:rFonts w:ascii="Times New Roman" w:eastAsia="Times New Roman" w:hAnsi="Times New Roman" w:cs="Times New Roman"/>
          <w:bCs/>
          <w:sz w:val="24"/>
          <w:szCs w:val="24"/>
          <w:lang w:eastAsia="sk-SK"/>
        </w:rPr>
        <w:t xml:space="preserve"> by štát musel vynaložiť ďalšie finančné zdroje (proces </w:t>
      </w:r>
      <w:proofErr w:type="spellStart"/>
      <w:r w:rsidRPr="00507763">
        <w:rPr>
          <w:rFonts w:ascii="Times New Roman" w:eastAsia="Times New Roman" w:hAnsi="Times New Roman" w:cs="Times New Roman"/>
          <w:bCs/>
          <w:sz w:val="24"/>
          <w:szCs w:val="24"/>
          <w:lang w:eastAsia="sk-SK"/>
        </w:rPr>
        <w:t>zazmluvnenia</w:t>
      </w:r>
      <w:proofErr w:type="spellEnd"/>
      <w:r w:rsidRPr="00507763">
        <w:rPr>
          <w:rFonts w:ascii="Times New Roman" w:eastAsia="Times New Roman" w:hAnsi="Times New Roman" w:cs="Times New Roman"/>
          <w:bCs/>
          <w:sz w:val="24"/>
          <w:szCs w:val="24"/>
          <w:lang w:eastAsia="sk-SK"/>
        </w:rPr>
        <w:t xml:space="preserve"> s jednotlivými zdravotnými poisťovňami a plnenie zmluvných podmienok je administratívne a časovo náročné). Nie nepodstatný je aj vecný rozmer, a to že skladba detí sa v čase mení (nie každé dieťa s ťažkým zdravotným postihnutím potrebuje ošetrovateľskú starostlivosť 24/7) a snahou rezortu je aby aj deti s ŤZP  vyrastali v profesionálnych náhradných rodinách a tieto miesta nie je reálne možné </w:t>
      </w:r>
      <w:proofErr w:type="spellStart"/>
      <w:r w:rsidRPr="00507763">
        <w:rPr>
          <w:rFonts w:ascii="Times New Roman" w:eastAsia="Times New Roman" w:hAnsi="Times New Roman" w:cs="Times New Roman"/>
          <w:bCs/>
          <w:sz w:val="24"/>
          <w:szCs w:val="24"/>
          <w:lang w:eastAsia="sk-SK"/>
        </w:rPr>
        <w:t>zazmluvniť</w:t>
      </w:r>
      <w:proofErr w:type="spellEnd"/>
      <w:r w:rsidRPr="00507763">
        <w:rPr>
          <w:rFonts w:ascii="Times New Roman" w:eastAsia="Times New Roman" w:hAnsi="Times New Roman" w:cs="Times New Roman"/>
          <w:bCs/>
          <w:sz w:val="24"/>
          <w:szCs w:val="24"/>
          <w:lang w:eastAsia="sk-SK"/>
        </w:rPr>
        <w:t>.</w:t>
      </w:r>
    </w:p>
    <w:p w:rsidR="00F6304E" w:rsidRDefault="00507763" w:rsidP="00507763">
      <w:pPr>
        <w:tabs>
          <w:tab w:val="num" w:pos="1080"/>
        </w:tabs>
        <w:spacing w:after="0" w:line="240" w:lineRule="auto"/>
        <w:jc w:val="both"/>
        <w:rPr>
          <w:rFonts w:ascii="Times New Roman" w:eastAsia="Times New Roman" w:hAnsi="Times New Roman" w:cs="Times New Roman"/>
          <w:bCs/>
          <w:sz w:val="24"/>
          <w:szCs w:val="24"/>
          <w:lang w:eastAsia="sk-SK"/>
        </w:rPr>
      </w:pPr>
      <w:r w:rsidRPr="00507763">
        <w:rPr>
          <w:rFonts w:ascii="Times New Roman" w:eastAsia="Times New Roman" w:hAnsi="Times New Roman" w:cs="Times New Roman"/>
          <w:bCs/>
          <w:sz w:val="24"/>
          <w:szCs w:val="24"/>
          <w:lang w:eastAsia="sk-SK"/>
        </w:rPr>
        <w:t xml:space="preserve">Napriek tomu, že opatrenie MZ SR každoročne počítalo aj s kapacitami pre tieto zariadenia, predpokladáme, že pre zdravotné poisťovne nebude zložité tieto zdroje alokovať na to, na čo boli vždy určené. Nevylučujeme, že ich doteraz využili na zabezpečenie iných oblastí, avšak až sekundárne, po ich nevyčerpaní resp. </w:t>
      </w:r>
      <w:proofErr w:type="spellStart"/>
      <w:r w:rsidRPr="00507763">
        <w:rPr>
          <w:rFonts w:ascii="Times New Roman" w:eastAsia="Times New Roman" w:hAnsi="Times New Roman" w:cs="Times New Roman"/>
          <w:bCs/>
          <w:sz w:val="24"/>
          <w:szCs w:val="24"/>
          <w:lang w:eastAsia="sk-SK"/>
        </w:rPr>
        <w:t>nezazmluvnení</w:t>
      </w:r>
      <w:proofErr w:type="spellEnd"/>
      <w:r w:rsidRPr="00507763">
        <w:rPr>
          <w:rFonts w:ascii="Times New Roman" w:eastAsia="Times New Roman" w:hAnsi="Times New Roman" w:cs="Times New Roman"/>
          <w:bCs/>
          <w:sz w:val="24"/>
          <w:szCs w:val="24"/>
          <w:lang w:eastAsia="sk-SK"/>
        </w:rPr>
        <w:t xml:space="preserve"> zo strany </w:t>
      </w:r>
      <w:proofErr w:type="spellStart"/>
      <w:r w:rsidRPr="00507763">
        <w:rPr>
          <w:rFonts w:ascii="Times New Roman" w:eastAsia="Times New Roman" w:hAnsi="Times New Roman" w:cs="Times New Roman"/>
          <w:bCs/>
          <w:sz w:val="24"/>
          <w:szCs w:val="24"/>
          <w:lang w:eastAsia="sk-SK"/>
        </w:rPr>
        <w:t>SPODaSK</w:t>
      </w:r>
      <w:proofErr w:type="spellEnd"/>
      <w:r w:rsidRPr="00507763">
        <w:rPr>
          <w:rFonts w:ascii="Times New Roman" w:eastAsia="Times New Roman" w:hAnsi="Times New Roman" w:cs="Times New Roman"/>
          <w:bCs/>
          <w:sz w:val="24"/>
          <w:szCs w:val="24"/>
          <w:lang w:eastAsia="sk-SK"/>
        </w:rPr>
        <w:t>. Preto máme za to, že to nezakladá nový negatívny vplyv na rozpočet verejnej správy (</w:t>
      </w:r>
      <w:r w:rsidR="00FB2467">
        <w:rPr>
          <w:rFonts w:ascii="Times New Roman" w:eastAsia="Times New Roman" w:hAnsi="Times New Roman" w:cs="Times New Roman"/>
          <w:bCs/>
          <w:sz w:val="24"/>
          <w:szCs w:val="24"/>
          <w:lang w:eastAsia="sk-SK"/>
        </w:rPr>
        <w:t>verejné zdravotné poistenie)</w:t>
      </w:r>
    </w:p>
    <w:p w:rsidR="002823CE" w:rsidRDefault="002823CE" w:rsidP="002823CE">
      <w:pPr>
        <w:tabs>
          <w:tab w:val="num" w:pos="1080"/>
        </w:tabs>
        <w:spacing w:after="0" w:line="240" w:lineRule="auto"/>
        <w:jc w:val="both"/>
        <w:rPr>
          <w:rFonts w:ascii="Times New Roman" w:eastAsia="Times New Roman" w:hAnsi="Times New Roman" w:cs="Times New Roman"/>
          <w:bCs/>
          <w:sz w:val="24"/>
          <w:szCs w:val="24"/>
          <w:lang w:eastAsia="sk-SK"/>
        </w:rPr>
      </w:pPr>
    </w:p>
    <w:p w:rsidR="00843E1F" w:rsidRDefault="00843E1F" w:rsidP="00843E1F">
      <w:pPr>
        <w:spacing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Dôležitou úpravou sa reaguje na potreb</w:t>
      </w:r>
      <w:r w:rsidRPr="000A72F8">
        <w:rPr>
          <w:rFonts w:ascii="Times New Roman" w:eastAsia="Times New Roman" w:hAnsi="Times New Roman" w:cs="Times New Roman"/>
          <w:bCs/>
          <w:sz w:val="24"/>
          <w:szCs w:val="20"/>
          <w:lang w:eastAsia="sk-SK"/>
        </w:rPr>
        <w:t>u náležitého personálneho zabezpečenia</w:t>
      </w:r>
      <w:r>
        <w:rPr>
          <w:rFonts w:ascii="Times New Roman" w:eastAsia="Times New Roman" w:hAnsi="Times New Roman" w:cs="Times New Roman"/>
          <w:bCs/>
          <w:sz w:val="24"/>
          <w:szCs w:val="20"/>
          <w:lang w:eastAsia="sk-SK"/>
        </w:rPr>
        <w:t xml:space="preserve"> na poskytovanie ošetrovateľskej starostlivosti v zariadeniach sociálnych služieb a to zdravotníckymi pracovníkmi (sestra, praktická sestra-asistent, sanitár) a novo </w:t>
      </w:r>
      <w:r w:rsidRPr="000A72F8">
        <w:rPr>
          <w:rFonts w:ascii="Times New Roman" w:eastAsia="Times New Roman" w:hAnsi="Times New Roman" w:cs="Times New Roman"/>
          <w:bCs/>
          <w:sz w:val="24"/>
          <w:szCs w:val="20"/>
          <w:lang w:eastAsia="sk-SK"/>
        </w:rPr>
        <w:t>ustanoven</w:t>
      </w:r>
      <w:r>
        <w:rPr>
          <w:rFonts w:ascii="Times New Roman" w:eastAsia="Times New Roman" w:hAnsi="Times New Roman" w:cs="Times New Roman"/>
          <w:bCs/>
          <w:sz w:val="24"/>
          <w:szCs w:val="20"/>
          <w:lang w:eastAsia="sk-SK"/>
        </w:rPr>
        <w:t xml:space="preserve">ou profesiou - </w:t>
      </w:r>
      <w:r w:rsidRPr="000A72F8">
        <w:rPr>
          <w:rFonts w:ascii="Times New Roman" w:eastAsia="Times New Roman" w:hAnsi="Times New Roman" w:cs="Times New Roman"/>
          <w:bCs/>
          <w:sz w:val="24"/>
          <w:szCs w:val="20"/>
          <w:lang w:eastAsia="sk-SK"/>
        </w:rPr>
        <w:t>pracovník dlhodobej starostlivosti</w:t>
      </w:r>
      <w:r>
        <w:rPr>
          <w:rFonts w:ascii="Times New Roman" w:eastAsia="Times New Roman" w:hAnsi="Times New Roman" w:cs="Times New Roman"/>
          <w:bCs/>
          <w:sz w:val="24"/>
          <w:szCs w:val="20"/>
          <w:lang w:eastAsia="sk-SK"/>
        </w:rPr>
        <w:t xml:space="preserve">. Cieľom úpravy vytvoriť predpoklady na to, aby sestra, praktická sestra-asistent, sanitár a pracovník dlhodobej starostlivosti mali v zariadeniach platy na úrovni platov zdravotníckych pracovníkov v ústavnej zdravotnej starostlivosti. Tieto  výdavky na tieto platy by mali byť pokrývané z úhrad z verejného zdravotného poistenia.  </w:t>
      </w:r>
    </w:p>
    <w:p w:rsidR="0031625E" w:rsidRDefault="00843E1F" w:rsidP="00843E1F">
      <w:pPr>
        <w:spacing w:line="240" w:lineRule="auto"/>
        <w:jc w:val="both"/>
        <w:rPr>
          <w:rFonts w:ascii="Times New Roman" w:hAnsi="Times New Roman" w:cs="Times New Roman"/>
          <w:sz w:val="24"/>
        </w:rPr>
      </w:pPr>
      <w:r w:rsidRPr="00427648">
        <w:rPr>
          <w:rFonts w:ascii="Times New Roman" w:hAnsi="Times New Roman" w:cs="Times New Roman"/>
          <w:sz w:val="24"/>
        </w:rPr>
        <w:t xml:space="preserve">V súčasnosti </w:t>
      </w:r>
      <w:r>
        <w:rPr>
          <w:rFonts w:ascii="Times New Roman" w:hAnsi="Times New Roman" w:cs="Times New Roman"/>
          <w:sz w:val="24"/>
        </w:rPr>
        <w:t xml:space="preserve">(09/2025) podľa IS </w:t>
      </w:r>
      <w:proofErr w:type="spellStart"/>
      <w:r>
        <w:rPr>
          <w:rFonts w:ascii="Times New Roman" w:hAnsi="Times New Roman" w:cs="Times New Roman"/>
          <w:sz w:val="24"/>
        </w:rPr>
        <w:t>SoS</w:t>
      </w:r>
      <w:proofErr w:type="spellEnd"/>
      <w:r>
        <w:rPr>
          <w:rFonts w:ascii="Times New Roman" w:hAnsi="Times New Roman" w:cs="Times New Roman"/>
          <w:sz w:val="24"/>
        </w:rPr>
        <w:t xml:space="preserve"> je</w:t>
      </w:r>
      <w:r w:rsidRPr="00427648">
        <w:rPr>
          <w:rFonts w:ascii="Times New Roman" w:hAnsi="Times New Roman" w:cs="Times New Roman"/>
          <w:sz w:val="24"/>
        </w:rPr>
        <w:t xml:space="preserve"> v zariadeniach sociálnych služieb </w:t>
      </w:r>
      <w:r>
        <w:rPr>
          <w:rFonts w:ascii="Times New Roman" w:hAnsi="Times New Roman" w:cs="Times New Roman"/>
          <w:sz w:val="24"/>
        </w:rPr>
        <w:t xml:space="preserve">zamestnaných </w:t>
      </w:r>
      <w:r w:rsidRPr="00427648">
        <w:rPr>
          <w:rFonts w:ascii="Times New Roman" w:hAnsi="Times New Roman" w:cs="Times New Roman"/>
          <w:sz w:val="24"/>
        </w:rPr>
        <w:t xml:space="preserve">sestier zodpovedných za poskytovanie ošetrovateľskej starostlivosti v prepočte na FTE </w:t>
      </w:r>
      <w:r>
        <w:rPr>
          <w:rFonts w:ascii="Times New Roman" w:hAnsi="Times New Roman" w:cs="Times New Roman"/>
          <w:sz w:val="24"/>
        </w:rPr>
        <w:t>380</w:t>
      </w:r>
      <w:r w:rsidRPr="00427648">
        <w:rPr>
          <w:rFonts w:ascii="Times New Roman" w:hAnsi="Times New Roman" w:cs="Times New Roman"/>
          <w:sz w:val="24"/>
        </w:rPr>
        <w:t xml:space="preserve"> sestier/praktických sestier-asistent 1</w:t>
      </w:r>
      <w:r w:rsidR="00BF21A2">
        <w:rPr>
          <w:rFonts w:ascii="Times New Roman" w:hAnsi="Times New Roman" w:cs="Times New Roman"/>
          <w:sz w:val="24"/>
        </w:rPr>
        <w:t xml:space="preserve">880. </w:t>
      </w:r>
      <w:r>
        <w:rPr>
          <w:rFonts w:ascii="Times New Roman" w:hAnsi="Times New Roman" w:cs="Times New Roman"/>
          <w:sz w:val="24"/>
        </w:rPr>
        <w:t>Nová pracovná pozícia – pracovník dlhodobej starostlivosti bude zavedená s účinnosťou od 1.7.2026. Na základe stanoveného kvalifikačného predpokladu sa očakáva postupný nárast takýchto zamestnancov. V roku 2028 predpokladá sa, že jedna tretina z počtu dnešných opatrovateliek si zvýši kvalifikáciu, resp. ju bude s</w:t>
      </w:r>
      <w:r w:rsidR="00BF21A2">
        <w:rPr>
          <w:rFonts w:ascii="Times New Roman" w:hAnsi="Times New Roman" w:cs="Times New Roman"/>
          <w:sz w:val="24"/>
        </w:rPr>
        <w:t xml:space="preserve">pĺňať, ide o 2400 zamestnancov. </w:t>
      </w:r>
      <w:r w:rsidR="0031625E">
        <w:rPr>
          <w:rFonts w:ascii="Times New Roman" w:hAnsi="Times New Roman" w:cs="Times New Roman"/>
          <w:sz w:val="24"/>
        </w:rPr>
        <w:t xml:space="preserve">Vzhľadom na vyššie uvedené je podmienkou rozšírenia poskytovania ošetrovateľskej starostlivosti v zariadeniach sociálnych služieb </w:t>
      </w:r>
      <w:proofErr w:type="spellStart"/>
      <w:r w:rsidR="0031625E">
        <w:rPr>
          <w:rFonts w:ascii="Times New Roman" w:hAnsi="Times New Roman" w:cs="Times New Roman"/>
          <w:sz w:val="24"/>
        </w:rPr>
        <w:t>zazmluvnenie</w:t>
      </w:r>
      <w:proofErr w:type="spellEnd"/>
      <w:r w:rsidR="0031625E">
        <w:rPr>
          <w:rFonts w:ascii="Times New Roman" w:hAnsi="Times New Roman" w:cs="Times New Roman"/>
          <w:sz w:val="24"/>
        </w:rPr>
        <w:t xml:space="preserve"> vyššie</w:t>
      </w:r>
      <w:r w:rsidR="002F0B3A">
        <w:rPr>
          <w:rFonts w:ascii="Times New Roman" w:hAnsi="Times New Roman" w:cs="Times New Roman"/>
          <w:sz w:val="24"/>
        </w:rPr>
        <w:t>ho</w:t>
      </w:r>
      <w:r w:rsidR="0031625E">
        <w:rPr>
          <w:rFonts w:ascii="Times New Roman" w:hAnsi="Times New Roman" w:cs="Times New Roman"/>
          <w:sz w:val="24"/>
        </w:rPr>
        <w:t xml:space="preserve"> počtu miest zo strany zdravotných poisťovní ako aj posilnenie personálnych kapacít pričom výška úhrady z verejného zdravotného poistenia na deň a miesto rovnako každoročne rastie.</w:t>
      </w:r>
    </w:p>
    <w:p w:rsidR="0031625E" w:rsidRPr="00090EAC" w:rsidRDefault="0031625E" w:rsidP="00843E1F">
      <w:pPr>
        <w:spacing w:line="240" w:lineRule="auto"/>
        <w:jc w:val="both"/>
        <w:rPr>
          <w:rFonts w:ascii="Times New Roman" w:hAnsi="Times New Roman" w:cs="Times New Roman"/>
          <w:sz w:val="24"/>
        </w:rPr>
      </w:pPr>
      <w:r>
        <w:rPr>
          <w:rFonts w:ascii="Times New Roman" w:hAnsi="Times New Roman" w:cs="Times New Roman"/>
          <w:sz w:val="24"/>
        </w:rPr>
        <w:t xml:space="preserve">Vplyvy na rok 2026 </w:t>
      </w:r>
      <w:r w:rsidR="002F0B3A">
        <w:rPr>
          <w:rFonts w:ascii="Times New Roman" w:hAnsi="Times New Roman" w:cs="Times New Roman"/>
          <w:sz w:val="24"/>
        </w:rPr>
        <w:t xml:space="preserve">sa </w:t>
      </w:r>
      <w:r>
        <w:rPr>
          <w:rFonts w:ascii="Times New Roman" w:hAnsi="Times New Roman" w:cs="Times New Roman"/>
          <w:sz w:val="24"/>
        </w:rPr>
        <w:t>nepredpoklad</w:t>
      </w:r>
      <w:r w:rsidR="002F0B3A">
        <w:rPr>
          <w:rFonts w:ascii="Times New Roman" w:hAnsi="Times New Roman" w:cs="Times New Roman"/>
          <w:sz w:val="24"/>
        </w:rPr>
        <w:t>ajú</w:t>
      </w:r>
      <w:r>
        <w:rPr>
          <w:rFonts w:ascii="Times New Roman" w:hAnsi="Times New Roman" w:cs="Times New Roman"/>
          <w:sz w:val="24"/>
        </w:rPr>
        <w:t xml:space="preserve"> a to z dôvodu už plánovaného navýšenia o 200 miest ako aj predpokladaných nákladov na miesta v minimálnej siete pre zariadenia sociálnoprávnej ochrany detí a sociálnej kurately.</w:t>
      </w:r>
      <w:r w:rsidR="003318FB">
        <w:rPr>
          <w:rFonts w:ascii="Times New Roman" w:hAnsi="Times New Roman" w:cs="Times New Roman"/>
          <w:sz w:val="24"/>
        </w:rPr>
        <w:t xml:space="preserve"> </w:t>
      </w:r>
      <w:r w:rsidR="003318FB" w:rsidRPr="00090EAC">
        <w:rPr>
          <w:rFonts w:ascii="Times New Roman" w:hAnsi="Times New Roman" w:cs="Times New Roman"/>
          <w:sz w:val="24"/>
        </w:rPr>
        <w:t xml:space="preserve">Predpokladané výdavky na rok 2026 na zabezpečenie ošetrovateľskej starostlivosti v zariadeniach sociálnych služieb sú rozpočtované vo výške </w:t>
      </w:r>
      <w:r w:rsidR="00FB2467" w:rsidRPr="00F1467A">
        <w:rPr>
          <w:rFonts w:ascii="Times New Roman" w:hAnsi="Times New Roman" w:cs="Times New Roman"/>
          <w:sz w:val="24"/>
        </w:rPr>
        <w:t xml:space="preserve">44 376 495 </w:t>
      </w:r>
      <w:r w:rsidR="00FB2467" w:rsidRPr="00090EAC">
        <w:rPr>
          <w:rFonts w:ascii="Times New Roman" w:hAnsi="Times New Roman" w:cs="Times New Roman"/>
          <w:sz w:val="24"/>
        </w:rPr>
        <w:t xml:space="preserve">€, čo je oproti roku 2025 navýšenie o </w:t>
      </w:r>
      <w:r w:rsidR="00FB2467" w:rsidRPr="00F1467A">
        <w:rPr>
          <w:rFonts w:ascii="Times New Roman" w:hAnsi="Times New Roman" w:cs="Times New Roman"/>
          <w:sz w:val="24"/>
        </w:rPr>
        <w:t xml:space="preserve">12 757 084 </w:t>
      </w:r>
      <w:r w:rsidR="00FB2467" w:rsidRPr="00090EAC">
        <w:rPr>
          <w:rFonts w:ascii="Times New Roman" w:hAnsi="Times New Roman" w:cs="Times New Roman"/>
          <w:sz w:val="24"/>
        </w:rPr>
        <w:t>€</w:t>
      </w:r>
    </w:p>
    <w:p w:rsidR="0031625E" w:rsidRDefault="0031625E" w:rsidP="00AD00E7">
      <w:pPr>
        <w:spacing w:line="240" w:lineRule="auto"/>
        <w:jc w:val="both"/>
        <w:rPr>
          <w:rFonts w:ascii="Times New Roman" w:hAnsi="Times New Roman" w:cs="Times New Roman"/>
          <w:sz w:val="24"/>
        </w:rPr>
      </w:pPr>
      <w:r w:rsidRPr="00090EAC">
        <w:rPr>
          <w:rFonts w:ascii="Times New Roman" w:hAnsi="Times New Roman" w:cs="Times New Roman"/>
          <w:sz w:val="24"/>
        </w:rPr>
        <w:t xml:space="preserve">Vplyvy na roky 2027 a 2028 budú konkretizované na základe aktuálnej realizácie procesov, najmä schopnosti poskytovateľov splniť zákonom dané požiadavky na uzavretie zmluvy so </w:t>
      </w:r>
      <w:r w:rsidRPr="00090EAC">
        <w:rPr>
          <w:rFonts w:ascii="Times New Roman" w:hAnsi="Times New Roman" w:cs="Times New Roman"/>
          <w:sz w:val="24"/>
        </w:rPr>
        <w:lastRenderedPageBreak/>
        <w:t xml:space="preserve">zdravotnou poisťovňou. </w:t>
      </w:r>
      <w:r w:rsidR="00AD00E7" w:rsidRPr="00090EAC">
        <w:rPr>
          <w:rFonts w:ascii="Times New Roman" w:hAnsi="Times New Roman" w:cs="Times New Roman"/>
          <w:sz w:val="24"/>
        </w:rPr>
        <w:t xml:space="preserve">Predpokladané navýšenie oproti roku 2025 je odhadované vo výške </w:t>
      </w:r>
      <w:r w:rsidR="0009414B" w:rsidRPr="00B023AC">
        <w:rPr>
          <w:rFonts w:ascii="Times New Roman" w:eastAsia="Times New Roman" w:hAnsi="Times New Roman" w:cs="Times New Roman"/>
          <w:color w:val="000000"/>
          <w:sz w:val="24"/>
          <w:szCs w:val="24"/>
          <w:lang w:eastAsia="sk-SK"/>
        </w:rPr>
        <w:t>17 789 697</w:t>
      </w:r>
      <w:r w:rsidR="0009414B">
        <w:rPr>
          <w:rFonts w:ascii="Times New Roman" w:eastAsia="Times New Roman" w:hAnsi="Times New Roman" w:cs="Times New Roman"/>
          <w:color w:val="000000"/>
          <w:sz w:val="18"/>
          <w:szCs w:val="18"/>
          <w:lang w:eastAsia="sk-SK"/>
        </w:rPr>
        <w:t xml:space="preserve"> </w:t>
      </w:r>
      <w:r w:rsidR="00FB2467" w:rsidRPr="00090EAC">
        <w:rPr>
          <w:rFonts w:ascii="Times New Roman" w:hAnsi="Times New Roman" w:cs="Times New Roman"/>
          <w:sz w:val="24"/>
        </w:rPr>
        <w:t xml:space="preserve">€ v roku 2027 </w:t>
      </w:r>
      <w:r w:rsidR="00FB2467">
        <w:rPr>
          <w:rFonts w:ascii="Times New Roman" w:hAnsi="Times New Roman" w:cs="Times New Roman"/>
          <w:sz w:val="24"/>
        </w:rPr>
        <w:t xml:space="preserve">sa predpokladá nárast </w:t>
      </w:r>
      <w:r w:rsidR="0009414B" w:rsidRPr="0009414B">
        <w:rPr>
          <w:rFonts w:ascii="Times New Roman" w:hAnsi="Times New Roman" w:cs="Times New Roman"/>
          <w:sz w:val="24"/>
        </w:rPr>
        <w:t>22 321</w:t>
      </w:r>
      <w:r w:rsidR="0009414B">
        <w:rPr>
          <w:rFonts w:ascii="Times New Roman" w:hAnsi="Times New Roman" w:cs="Times New Roman"/>
          <w:sz w:val="24"/>
        </w:rPr>
        <w:t> </w:t>
      </w:r>
      <w:r w:rsidR="0009414B" w:rsidRPr="0009414B">
        <w:rPr>
          <w:rFonts w:ascii="Times New Roman" w:hAnsi="Times New Roman" w:cs="Times New Roman"/>
          <w:sz w:val="24"/>
        </w:rPr>
        <w:t>804</w:t>
      </w:r>
      <w:r w:rsidR="0009414B">
        <w:rPr>
          <w:rFonts w:ascii="Times New Roman" w:hAnsi="Times New Roman" w:cs="Times New Roman"/>
          <w:sz w:val="24"/>
        </w:rPr>
        <w:t xml:space="preserve"> </w:t>
      </w:r>
      <w:r w:rsidR="0009414B" w:rsidRPr="00090EAC">
        <w:rPr>
          <w:rFonts w:ascii="Times New Roman" w:hAnsi="Times New Roman" w:cs="Times New Roman"/>
          <w:sz w:val="24"/>
        </w:rPr>
        <w:t>€</w:t>
      </w:r>
      <w:r w:rsidR="00FB2467" w:rsidRPr="00090EAC">
        <w:rPr>
          <w:rFonts w:ascii="Times New Roman" w:hAnsi="Times New Roman" w:cs="Times New Roman"/>
          <w:sz w:val="24"/>
        </w:rPr>
        <w:t>€</w:t>
      </w:r>
      <w:r w:rsidR="00AD00E7" w:rsidRPr="00090EAC">
        <w:rPr>
          <w:rFonts w:ascii="Times New Roman" w:hAnsi="Times New Roman" w:cs="Times New Roman"/>
          <w:sz w:val="24"/>
        </w:rPr>
        <w:t xml:space="preserve"> v roku 2028. </w:t>
      </w:r>
      <w:r w:rsidR="00FB2467">
        <w:rPr>
          <w:rFonts w:ascii="Times New Roman" w:hAnsi="Times New Roman" w:cs="Times New Roman"/>
          <w:sz w:val="24"/>
        </w:rPr>
        <w:t>T</w:t>
      </w:r>
      <w:r w:rsidR="00AD00E7" w:rsidRPr="00090EAC">
        <w:rPr>
          <w:rFonts w:ascii="Times New Roman" w:hAnsi="Times New Roman" w:cs="Times New Roman"/>
          <w:sz w:val="24"/>
        </w:rPr>
        <w:t>akéto navýšenie zohľadňuje nárast miezd aj postupná nárast počtu lôžok v minimálnej sieti.</w:t>
      </w:r>
      <w:r w:rsidR="00AD00E7" w:rsidRPr="00AD00E7">
        <w:rPr>
          <w:rFonts w:ascii="Times New Roman" w:hAnsi="Times New Roman" w:cs="Times New Roman"/>
          <w:sz w:val="24"/>
        </w:rPr>
        <w:tab/>
      </w:r>
    </w:p>
    <w:p w:rsidR="00FB2467" w:rsidRPr="00A96E31" w:rsidRDefault="00FB2467" w:rsidP="00FB2467">
      <w:pPr>
        <w:tabs>
          <w:tab w:val="num" w:pos="1080"/>
        </w:tabs>
        <w:spacing w:after="0" w:line="240" w:lineRule="auto"/>
        <w:jc w:val="both"/>
        <w:rPr>
          <w:rFonts w:ascii="Times New Roman" w:eastAsia="Times New Roman" w:hAnsi="Times New Roman" w:cs="Times New Roman"/>
          <w:b/>
          <w:bCs/>
          <w:sz w:val="24"/>
          <w:szCs w:val="24"/>
          <w:u w:val="single"/>
          <w:lang w:eastAsia="sk-SK"/>
        </w:rPr>
      </w:pPr>
      <w:r w:rsidRPr="00A96E31">
        <w:rPr>
          <w:rFonts w:ascii="Times New Roman" w:eastAsia="Times New Roman" w:hAnsi="Times New Roman" w:cs="Times New Roman"/>
          <w:b/>
          <w:bCs/>
          <w:sz w:val="24"/>
          <w:szCs w:val="24"/>
          <w:u w:val="single"/>
          <w:lang w:eastAsia="sk-SK"/>
        </w:rPr>
        <w:t>Východiská pre výpočet paušálu zo sumy 13,22 eur na osobu a deň</w:t>
      </w:r>
    </w:p>
    <w:tbl>
      <w:tblPr>
        <w:tblW w:w="7720" w:type="dxa"/>
        <w:tblCellMar>
          <w:left w:w="70" w:type="dxa"/>
          <w:right w:w="70" w:type="dxa"/>
        </w:tblCellMar>
        <w:tblLook w:val="04A0" w:firstRow="1" w:lastRow="0" w:firstColumn="1" w:lastColumn="0" w:noHBand="0" w:noVBand="1"/>
      </w:tblPr>
      <w:tblGrid>
        <w:gridCol w:w="2140"/>
        <w:gridCol w:w="1819"/>
        <w:gridCol w:w="1701"/>
        <w:gridCol w:w="2060"/>
      </w:tblGrid>
      <w:tr w:rsidR="00FB2467" w:rsidRPr="00A96E31" w:rsidTr="00B023AC">
        <w:trPr>
          <w:trHeight w:val="300"/>
        </w:trPr>
        <w:tc>
          <w:tcPr>
            <w:tcW w:w="21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rok</w:t>
            </w:r>
          </w:p>
        </w:tc>
        <w:tc>
          <w:tcPr>
            <w:tcW w:w="1819" w:type="dxa"/>
            <w:tcBorders>
              <w:top w:val="single" w:sz="8" w:space="0" w:color="auto"/>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2026</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2027</w:t>
            </w:r>
          </w:p>
        </w:tc>
        <w:tc>
          <w:tcPr>
            <w:tcW w:w="2060" w:type="dxa"/>
            <w:tcBorders>
              <w:top w:val="single" w:sz="8" w:space="0" w:color="auto"/>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2028</w:t>
            </w:r>
          </w:p>
        </w:tc>
      </w:tr>
      <w:tr w:rsidR="00FB2467" w:rsidRPr="00A96E31" w:rsidTr="00B023AC">
        <w:trPr>
          <w:trHeight w:val="300"/>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inflácia %</w:t>
            </w:r>
          </w:p>
        </w:tc>
        <w:tc>
          <w:tcPr>
            <w:tcW w:w="1819" w:type="dxa"/>
            <w:tcBorders>
              <w:top w:val="nil"/>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4,405023944</w:t>
            </w:r>
          </w:p>
        </w:tc>
        <w:tc>
          <w:tcPr>
            <w:tcW w:w="1701" w:type="dxa"/>
            <w:tcBorders>
              <w:top w:val="nil"/>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2,960302386</w:t>
            </w:r>
          </w:p>
        </w:tc>
        <w:tc>
          <w:tcPr>
            <w:tcW w:w="2060" w:type="dxa"/>
            <w:tcBorders>
              <w:top w:val="nil"/>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2,20980742</w:t>
            </w:r>
          </w:p>
        </w:tc>
      </w:tr>
      <w:tr w:rsidR="00FB2467" w:rsidRPr="00A96E31" w:rsidTr="00B023AC">
        <w:trPr>
          <w:trHeight w:val="300"/>
        </w:trPr>
        <w:tc>
          <w:tcPr>
            <w:tcW w:w="2140" w:type="dxa"/>
            <w:tcBorders>
              <w:top w:val="nil"/>
              <w:left w:val="nil"/>
              <w:bottom w:val="nil"/>
              <w:right w:val="nil"/>
            </w:tcBorders>
            <w:shd w:val="clear" w:color="auto" w:fill="auto"/>
            <w:noWrap/>
            <w:vAlign w:val="bottom"/>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p>
        </w:tc>
        <w:tc>
          <w:tcPr>
            <w:tcW w:w="1819" w:type="dxa"/>
            <w:tcBorders>
              <w:top w:val="nil"/>
              <w:left w:val="nil"/>
              <w:bottom w:val="nil"/>
              <w:right w:val="nil"/>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sz w:val="20"/>
                <w:szCs w:val="20"/>
                <w:lang w:eastAsia="sk-SK"/>
              </w:rPr>
            </w:pPr>
          </w:p>
        </w:tc>
        <w:tc>
          <w:tcPr>
            <w:tcW w:w="1701" w:type="dxa"/>
            <w:tcBorders>
              <w:top w:val="nil"/>
              <w:left w:val="nil"/>
              <w:bottom w:val="nil"/>
              <w:right w:val="nil"/>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sz w:val="20"/>
                <w:szCs w:val="20"/>
                <w:lang w:eastAsia="sk-SK"/>
              </w:rPr>
            </w:pPr>
          </w:p>
        </w:tc>
        <w:tc>
          <w:tcPr>
            <w:tcW w:w="2060" w:type="dxa"/>
            <w:tcBorders>
              <w:top w:val="nil"/>
              <w:left w:val="nil"/>
              <w:bottom w:val="nil"/>
              <w:right w:val="nil"/>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sz w:val="20"/>
                <w:szCs w:val="20"/>
                <w:lang w:eastAsia="sk-SK"/>
              </w:rPr>
            </w:pPr>
          </w:p>
        </w:tc>
      </w:tr>
      <w:tr w:rsidR="00FB2467" w:rsidRPr="00A96E31" w:rsidTr="00B023AC">
        <w:trPr>
          <w:trHeight w:val="300"/>
        </w:trPr>
        <w:tc>
          <w:tcPr>
            <w:tcW w:w="21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rok</w:t>
            </w:r>
          </w:p>
        </w:tc>
        <w:tc>
          <w:tcPr>
            <w:tcW w:w="1819" w:type="dxa"/>
            <w:tcBorders>
              <w:top w:val="single" w:sz="8" w:space="0" w:color="auto"/>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2024</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2025</w:t>
            </w:r>
          </w:p>
        </w:tc>
        <w:tc>
          <w:tcPr>
            <w:tcW w:w="2060" w:type="dxa"/>
            <w:tcBorders>
              <w:top w:val="single" w:sz="8" w:space="0" w:color="auto"/>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2026</w:t>
            </w:r>
          </w:p>
        </w:tc>
      </w:tr>
      <w:tr w:rsidR="00FB2467" w:rsidRPr="00A96E31" w:rsidTr="00B023AC">
        <w:trPr>
          <w:trHeight w:val="300"/>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priemerná mzda</w:t>
            </w:r>
          </w:p>
        </w:tc>
        <w:tc>
          <w:tcPr>
            <w:tcW w:w="1819" w:type="dxa"/>
            <w:tcBorders>
              <w:top w:val="nil"/>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1524</w:t>
            </w:r>
          </w:p>
        </w:tc>
        <w:tc>
          <w:tcPr>
            <w:tcW w:w="1701" w:type="dxa"/>
            <w:tcBorders>
              <w:top w:val="nil"/>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1623</w:t>
            </w:r>
          </w:p>
        </w:tc>
        <w:tc>
          <w:tcPr>
            <w:tcW w:w="2060" w:type="dxa"/>
            <w:tcBorders>
              <w:top w:val="nil"/>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1704</w:t>
            </w:r>
          </w:p>
        </w:tc>
      </w:tr>
      <w:tr w:rsidR="00FB2467" w:rsidRPr="00A96E31" w:rsidTr="00B023AC">
        <w:trPr>
          <w:trHeight w:val="300"/>
        </w:trPr>
        <w:tc>
          <w:tcPr>
            <w:tcW w:w="2140" w:type="dxa"/>
            <w:tcBorders>
              <w:top w:val="nil"/>
              <w:left w:val="single" w:sz="8" w:space="0" w:color="auto"/>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rast %</w:t>
            </w:r>
          </w:p>
        </w:tc>
        <w:tc>
          <w:tcPr>
            <w:tcW w:w="1819" w:type="dxa"/>
            <w:tcBorders>
              <w:top w:val="nil"/>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6,573426573</w:t>
            </w:r>
          </w:p>
        </w:tc>
        <w:tc>
          <w:tcPr>
            <w:tcW w:w="1701" w:type="dxa"/>
            <w:tcBorders>
              <w:top w:val="nil"/>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6,496062992</w:t>
            </w:r>
          </w:p>
        </w:tc>
        <w:tc>
          <w:tcPr>
            <w:tcW w:w="2060" w:type="dxa"/>
            <w:tcBorders>
              <w:top w:val="nil"/>
              <w:left w:val="nil"/>
              <w:bottom w:val="single" w:sz="8" w:space="0" w:color="auto"/>
              <w:right w:val="single" w:sz="8" w:space="0" w:color="auto"/>
            </w:tcBorders>
            <w:shd w:val="clear" w:color="auto" w:fill="auto"/>
            <w:noWrap/>
            <w:vAlign w:val="center"/>
            <w:hideMark/>
          </w:tcPr>
          <w:p w:rsidR="00FB2467" w:rsidRPr="00A96E31" w:rsidRDefault="00FB2467" w:rsidP="00B023AC">
            <w:pPr>
              <w:spacing w:after="0" w:line="240" w:lineRule="auto"/>
              <w:jc w:val="both"/>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4,990757856</w:t>
            </w:r>
          </w:p>
        </w:tc>
      </w:tr>
    </w:tbl>
    <w:p w:rsidR="00FB2467" w:rsidRDefault="00FB2467" w:rsidP="00FB2467">
      <w:pPr>
        <w:tabs>
          <w:tab w:val="num" w:pos="1080"/>
        </w:tabs>
        <w:spacing w:after="0" w:line="240" w:lineRule="auto"/>
        <w:jc w:val="both"/>
        <w:rPr>
          <w:rFonts w:ascii="Times New Roman" w:eastAsia="Times New Roman" w:hAnsi="Times New Roman" w:cs="Times New Roman"/>
          <w:b/>
          <w:bCs/>
          <w:sz w:val="24"/>
          <w:szCs w:val="24"/>
          <w:u w:val="single"/>
          <w:lang w:eastAsia="sk-SK"/>
        </w:rPr>
      </w:pPr>
    </w:p>
    <w:p w:rsidR="00FB2467" w:rsidRPr="00F1467A" w:rsidRDefault="00FB2467" w:rsidP="00FB2467">
      <w:pPr>
        <w:tabs>
          <w:tab w:val="num" w:pos="1080"/>
        </w:tabs>
        <w:spacing w:after="0" w:line="240" w:lineRule="auto"/>
        <w:jc w:val="both"/>
        <w:rPr>
          <w:rFonts w:ascii="Times New Roman" w:eastAsia="Times New Roman" w:hAnsi="Times New Roman" w:cs="Times New Roman"/>
          <w:sz w:val="24"/>
          <w:szCs w:val="24"/>
          <w:lang w:eastAsia="sk-SK"/>
        </w:rPr>
      </w:pPr>
      <w:r w:rsidRPr="00F1467A">
        <w:rPr>
          <w:rFonts w:ascii="Times New Roman" w:eastAsia="Times New Roman" w:hAnsi="Times New Roman" w:cs="Times New Roman"/>
          <w:sz w:val="24"/>
          <w:szCs w:val="24"/>
          <w:lang w:eastAsia="sk-SK"/>
        </w:rPr>
        <w:t>Paušál vo výške 13,22 eur na osobu a na deň sa zvyšuje každoročne o nárast miezd zdravotníckych pracovníkov a o infláciu.</w:t>
      </w:r>
      <w:r>
        <w:rPr>
          <w:rFonts w:ascii="Times New Roman" w:eastAsia="Times New Roman" w:hAnsi="Times New Roman" w:cs="Times New Roman"/>
          <w:sz w:val="24"/>
          <w:szCs w:val="24"/>
          <w:lang w:eastAsia="sk-SK"/>
        </w:rPr>
        <w:t xml:space="preserve"> Roky 2027 a 2028 sú preto len orientačné.</w:t>
      </w:r>
    </w:p>
    <w:p w:rsidR="00FB2467" w:rsidRDefault="00FB2467" w:rsidP="00FB2467">
      <w:pPr>
        <w:tabs>
          <w:tab w:val="num" w:pos="1080"/>
        </w:tabs>
        <w:spacing w:after="0" w:line="240" w:lineRule="auto"/>
        <w:jc w:val="both"/>
        <w:rPr>
          <w:rFonts w:ascii="Times New Roman" w:eastAsia="Times New Roman" w:hAnsi="Times New Roman" w:cs="Times New Roman"/>
          <w:b/>
          <w:bCs/>
          <w:sz w:val="24"/>
          <w:szCs w:val="24"/>
          <w:u w:val="single"/>
          <w:lang w:eastAsia="sk-SK"/>
        </w:rPr>
      </w:pPr>
    </w:p>
    <w:tbl>
      <w:tblPr>
        <w:tblW w:w="9067" w:type="dxa"/>
        <w:tblCellMar>
          <w:left w:w="70" w:type="dxa"/>
          <w:right w:w="70" w:type="dxa"/>
        </w:tblCellMar>
        <w:tblLook w:val="04A0" w:firstRow="1" w:lastRow="0" w:firstColumn="1" w:lastColumn="0" w:noHBand="0" w:noVBand="1"/>
      </w:tblPr>
      <w:tblGrid>
        <w:gridCol w:w="2140"/>
        <w:gridCol w:w="2391"/>
        <w:gridCol w:w="2268"/>
        <w:gridCol w:w="2268"/>
      </w:tblGrid>
      <w:tr w:rsidR="00FB2467" w:rsidRPr="00A96E31" w:rsidTr="00315CD6">
        <w:trPr>
          <w:trHeight w:val="1130"/>
        </w:trPr>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2467" w:rsidRPr="00A96E31" w:rsidRDefault="00FB2467" w:rsidP="00B023AC">
            <w:pPr>
              <w:spacing w:after="0" w:line="240" w:lineRule="auto"/>
              <w:jc w:val="both"/>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Príloha k vyhláške č. 20/2018 Z. z.</w:t>
            </w:r>
          </w:p>
        </w:tc>
        <w:tc>
          <w:tcPr>
            <w:tcW w:w="2391" w:type="dxa"/>
            <w:tcBorders>
              <w:top w:val="single" w:sz="4" w:space="0" w:color="000000"/>
              <w:left w:val="nil"/>
              <w:bottom w:val="nil"/>
              <w:right w:val="single" w:sz="4" w:space="0" w:color="000000"/>
            </w:tcBorders>
            <w:shd w:val="clear" w:color="auto" w:fill="auto"/>
            <w:vAlign w:val="center"/>
            <w:hideMark/>
          </w:tcPr>
          <w:p w:rsidR="00FB2467" w:rsidRPr="00A96E31" w:rsidRDefault="00FB2467" w:rsidP="00B023AC">
            <w:pPr>
              <w:spacing w:after="0" w:line="240" w:lineRule="auto"/>
              <w:jc w:val="center"/>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Minimálny počet lôžok v zariadeniach sociálnoprávnej ochrany detí a sociálnej kurately (ZSOD)</w:t>
            </w:r>
          </w:p>
        </w:tc>
        <w:tc>
          <w:tcPr>
            <w:tcW w:w="2268" w:type="dxa"/>
            <w:tcBorders>
              <w:top w:val="single" w:sz="4" w:space="0" w:color="000000"/>
              <w:left w:val="nil"/>
              <w:bottom w:val="nil"/>
              <w:right w:val="nil"/>
            </w:tcBorders>
            <w:shd w:val="clear" w:color="auto" w:fill="auto"/>
            <w:vAlign w:val="center"/>
            <w:hideMark/>
          </w:tcPr>
          <w:p w:rsidR="00FB2467" w:rsidRPr="00A96E31" w:rsidRDefault="00FB2467" w:rsidP="00B023AC">
            <w:pPr>
              <w:spacing w:after="0" w:line="240" w:lineRule="auto"/>
              <w:jc w:val="center"/>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Minimálny počet lôžok v zariadeniach sociálnych služieb (ZSS)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paušál 13,22 v roku 2025 pri zachovaní počtu lôžok</w:t>
            </w:r>
          </w:p>
        </w:tc>
      </w:tr>
      <w:tr w:rsidR="00FB2467" w:rsidRPr="00A96E31" w:rsidTr="00315CD6">
        <w:trPr>
          <w:trHeight w:val="290"/>
        </w:trPr>
        <w:tc>
          <w:tcPr>
            <w:tcW w:w="2140" w:type="dxa"/>
            <w:tcBorders>
              <w:top w:val="nil"/>
              <w:left w:val="single" w:sz="4" w:space="0" w:color="000000"/>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Bratislavský kraj</w:t>
            </w:r>
          </w:p>
        </w:tc>
        <w:tc>
          <w:tcPr>
            <w:tcW w:w="2391" w:type="dxa"/>
            <w:tcBorders>
              <w:top w:val="single" w:sz="4" w:space="0" w:color="000000"/>
              <w:left w:val="nil"/>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37</w:t>
            </w:r>
          </w:p>
        </w:tc>
        <w:tc>
          <w:tcPr>
            <w:tcW w:w="2268" w:type="dxa"/>
            <w:tcBorders>
              <w:top w:val="single" w:sz="4" w:space="0" w:color="000000"/>
              <w:left w:val="nil"/>
              <w:bottom w:val="single" w:sz="4" w:space="0" w:color="000000"/>
              <w:right w:val="nil"/>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1 252</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 xml:space="preserve">                      4 717 596 </w:t>
            </w:r>
          </w:p>
        </w:tc>
      </w:tr>
      <w:tr w:rsidR="00FB2467" w:rsidRPr="00A96E31" w:rsidTr="00315CD6">
        <w:trPr>
          <w:trHeight w:val="290"/>
        </w:trPr>
        <w:tc>
          <w:tcPr>
            <w:tcW w:w="2140" w:type="dxa"/>
            <w:tcBorders>
              <w:top w:val="nil"/>
              <w:left w:val="single" w:sz="4" w:space="0" w:color="000000"/>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Trnavský kraj</w:t>
            </w:r>
          </w:p>
        </w:tc>
        <w:tc>
          <w:tcPr>
            <w:tcW w:w="2391" w:type="dxa"/>
            <w:tcBorders>
              <w:top w:val="nil"/>
              <w:left w:val="nil"/>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62</w:t>
            </w:r>
          </w:p>
        </w:tc>
        <w:tc>
          <w:tcPr>
            <w:tcW w:w="2268" w:type="dxa"/>
            <w:tcBorders>
              <w:top w:val="nil"/>
              <w:left w:val="nil"/>
              <w:bottom w:val="single" w:sz="4" w:space="0" w:color="000000"/>
              <w:right w:val="nil"/>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1 061</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 xml:space="preserve">                      4 110 055 </w:t>
            </w:r>
          </w:p>
        </w:tc>
      </w:tr>
      <w:tr w:rsidR="00FB2467" w:rsidRPr="00A96E31" w:rsidTr="00315CD6">
        <w:trPr>
          <w:trHeight w:val="290"/>
        </w:trPr>
        <w:tc>
          <w:tcPr>
            <w:tcW w:w="2140" w:type="dxa"/>
            <w:tcBorders>
              <w:top w:val="nil"/>
              <w:left w:val="single" w:sz="4" w:space="0" w:color="000000"/>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Trenčiansky kraj</w:t>
            </w:r>
          </w:p>
        </w:tc>
        <w:tc>
          <w:tcPr>
            <w:tcW w:w="2391" w:type="dxa"/>
            <w:tcBorders>
              <w:top w:val="nil"/>
              <w:left w:val="nil"/>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15</w:t>
            </w:r>
          </w:p>
        </w:tc>
        <w:tc>
          <w:tcPr>
            <w:tcW w:w="2268" w:type="dxa"/>
            <w:tcBorders>
              <w:top w:val="nil"/>
              <w:left w:val="nil"/>
              <w:bottom w:val="single" w:sz="4" w:space="0" w:color="000000"/>
              <w:right w:val="nil"/>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1 194</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 xml:space="preserve">                      4 424 805 </w:t>
            </w:r>
          </w:p>
        </w:tc>
      </w:tr>
      <w:tr w:rsidR="00FB2467" w:rsidRPr="00A96E31" w:rsidTr="00315CD6">
        <w:trPr>
          <w:trHeight w:val="290"/>
        </w:trPr>
        <w:tc>
          <w:tcPr>
            <w:tcW w:w="2140" w:type="dxa"/>
            <w:tcBorders>
              <w:top w:val="nil"/>
              <w:left w:val="single" w:sz="4" w:space="0" w:color="000000"/>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Nitriansky kraj</w:t>
            </w:r>
          </w:p>
        </w:tc>
        <w:tc>
          <w:tcPr>
            <w:tcW w:w="2391" w:type="dxa"/>
            <w:tcBorders>
              <w:top w:val="nil"/>
              <w:left w:val="nil"/>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47</w:t>
            </w:r>
          </w:p>
        </w:tc>
        <w:tc>
          <w:tcPr>
            <w:tcW w:w="2268" w:type="dxa"/>
            <w:tcBorders>
              <w:top w:val="nil"/>
              <w:left w:val="nil"/>
              <w:bottom w:val="single" w:sz="4" w:space="0" w:color="000000"/>
              <w:right w:val="nil"/>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1 370</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 xml:space="preserve">                      5 186 062 </w:t>
            </w:r>
          </w:p>
        </w:tc>
      </w:tr>
      <w:tr w:rsidR="00FB2467" w:rsidRPr="00A96E31" w:rsidTr="00315CD6">
        <w:trPr>
          <w:trHeight w:val="290"/>
        </w:trPr>
        <w:tc>
          <w:tcPr>
            <w:tcW w:w="2140" w:type="dxa"/>
            <w:tcBorders>
              <w:top w:val="nil"/>
              <w:left w:val="single" w:sz="4" w:space="0" w:color="000000"/>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Žilinský kraj</w:t>
            </w:r>
          </w:p>
        </w:tc>
        <w:tc>
          <w:tcPr>
            <w:tcW w:w="2391" w:type="dxa"/>
            <w:tcBorders>
              <w:top w:val="nil"/>
              <w:left w:val="nil"/>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52</w:t>
            </w:r>
          </w:p>
        </w:tc>
        <w:tc>
          <w:tcPr>
            <w:tcW w:w="2268" w:type="dxa"/>
            <w:tcBorders>
              <w:top w:val="nil"/>
              <w:left w:val="nil"/>
              <w:bottom w:val="single" w:sz="4" w:space="0" w:color="000000"/>
              <w:right w:val="nil"/>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1 207</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 xml:space="preserve">                      4 607 800 </w:t>
            </w:r>
          </w:p>
        </w:tc>
      </w:tr>
      <w:tr w:rsidR="00FB2467" w:rsidRPr="00A96E31" w:rsidTr="00315CD6">
        <w:trPr>
          <w:trHeight w:val="290"/>
        </w:trPr>
        <w:tc>
          <w:tcPr>
            <w:tcW w:w="2140" w:type="dxa"/>
            <w:tcBorders>
              <w:top w:val="nil"/>
              <w:left w:val="single" w:sz="4" w:space="0" w:color="000000"/>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Banskobystrický kraj</w:t>
            </w:r>
          </w:p>
        </w:tc>
        <w:tc>
          <w:tcPr>
            <w:tcW w:w="2391" w:type="dxa"/>
            <w:tcBorders>
              <w:top w:val="nil"/>
              <w:left w:val="nil"/>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39</w:t>
            </w:r>
          </w:p>
        </w:tc>
        <w:tc>
          <w:tcPr>
            <w:tcW w:w="2268" w:type="dxa"/>
            <w:tcBorders>
              <w:top w:val="nil"/>
              <w:left w:val="nil"/>
              <w:bottom w:val="single" w:sz="4" w:space="0" w:color="000000"/>
              <w:right w:val="nil"/>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1 255</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 xml:space="preserve">                      4 735 896 </w:t>
            </w:r>
          </w:p>
        </w:tc>
      </w:tr>
      <w:tr w:rsidR="00FB2467" w:rsidRPr="00A96E31" w:rsidTr="00315CD6">
        <w:trPr>
          <w:trHeight w:val="290"/>
        </w:trPr>
        <w:tc>
          <w:tcPr>
            <w:tcW w:w="2140" w:type="dxa"/>
            <w:tcBorders>
              <w:top w:val="nil"/>
              <w:left w:val="single" w:sz="4" w:space="0" w:color="000000"/>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Prešovský kraj</w:t>
            </w:r>
          </w:p>
        </w:tc>
        <w:tc>
          <w:tcPr>
            <w:tcW w:w="2391" w:type="dxa"/>
            <w:tcBorders>
              <w:top w:val="nil"/>
              <w:left w:val="nil"/>
              <w:bottom w:val="single" w:sz="4" w:space="0" w:color="000000"/>
              <w:right w:val="single" w:sz="4" w:space="0" w:color="000000"/>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94</w:t>
            </w:r>
          </w:p>
        </w:tc>
        <w:tc>
          <w:tcPr>
            <w:tcW w:w="2268" w:type="dxa"/>
            <w:tcBorders>
              <w:top w:val="nil"/>
              <w:left w:val="nil"/>
              <w:bottom w:val="single" w:sz="4" w:space="0" w:color="000000"/>
              <w:right w:val="nil"/>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1 312</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 xml:space="preserve">                      5 145 803 </w:t>
            </w:r>
          </w:p>
        </w:tc>
      </w:tr>
      <w:tr w:rsidR="00FB2467" w:rsidRPr="00A96E31" w:rsidTr="00315CD6">
        <w:trPr>
          <w:trHeight w:val="290"/>
        </w:trPr>
        <w:tc>
          <w:tcPr>
            <w:tcW w:w="2140" w:type="dxa"/>
            <w:tcBorders>
              <w:top w:val="nil"/>
              <w:left w:val="single" w:sz="4" w:space="0" w:color="000000"/>
              <w:bottom w:val="nil"/>
              <w:right w:val="single" w:sz="4" w:space="0" w:color="000000"/>
            </w:tcBorders>
            <w:shd w:val="clear" w:color="auto" w:fill="auto"/>
            <w:vAlign w:val="center"/>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Košický kraj</w:t>
            </w:r>
          </w:p>
        </w:tc>
        <w:tc>
          <w:tcPr>
            <w:tcW w:w="2391" w:type="dxa"/>
            <w:tcBorders>
              <w:top w:val="nil"/>
              <w:left w:val="nil"/>
              <w:bottom w:val="nil"/>
              <w:right w:val="single" w:sz="4" w:space="0" w:color="000000"/>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142</w:t>
            </w:r>
          </w:p>
        </w:tc>
        <w:tc>
          <w:tcPr>
            <w:tcW w:w="2268" w:type="dxa"/>
            <w:tcBorders>
              <w:top w:val="nil"/>
              <w:left w:val="nil"/>
              <w:bottom w:val="nil"/>
              <w:right w:val="nil"/>
            </w:tcBorders>
            <w:shd w:val="clear" w:color="auto" w:fill="auto"/>
            <w:vAlign w:val="center"/>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1 349</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 xml:space="preserve">                      5 456 894 </w:t>
            </w:r>
          </w:p>
        </w:tc>
      </w:tr>
      <w:tr w:rsidR="00FB2467" w:rsidRPr="00A96E31" w:rsidTr="00315CD6">
        <w:trPr>
          <w:trHeight w:val="290"/>
        </w:trPr>
        <w:tc>
          <w:tcPr>
            <w:tcW w:w="2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2467" w:rsidRPr="00A96E31" w:rsidRDefault="00FB2467" w:rsidP="00B023AC">
            <w:pPr>
              <w:spacing w:after="0" w:line="240" w:lineRule="auto"/>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Spolu</w:t>
            </w:r>
          </w:p>
        </w:tc>
        <w:tc>
          <w:tcPr>
            <w:tcW w:w="2391" w:type="dxa"/>
            <w:tcBorders>
              <w:top w:val="single" w:sz="4" w:space="0" w:color="auto"/>
              <w:left w:val="nil"/>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jc w:val="right"/>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 xml:space="preserve">                      488 </w:t>
            </w:r>
          </w:p>
        </w:tc>
        <w:tc>
          <w:tcPr>
            <w:tcW w:w="2268" w:type="dxa"/>
            <w:tcBorders>
              <w:top w:val="single" w:sz="4" w:space="0" w:color="auto"/>
              <w:left w:val="single" w:sz="4" w:space="0" w:color="auto"/>
              <w:bottom w:val="single" w:sz="4" w:space="0" w:color="auto"/>
              <w:right w:val="nil"/>
            </w:tcBorders>
            <w:shd w:val="clear" w:color="auto" w:fill="auto"/>
            <w:noWrap/>
            <w:vAlign w:val="bottom"/>
            <w:hideMark/>
          </w:tcPr>
          <w:p w:rsidR="00FB2467" w:rsidRPr="00A96E31" w:rsidRDefault="00FB2467" w:rsidP="00B023AC">
            <w:pPr>
              <w:spacing w:after="0" w:line="240" w:lineRule="auto"/>
              <w:jc w:val="right"/>
              <w:rPr>
                <w:rFonts w:ascii="Times New Roman" w:eastAsia="Times New Roman" w:hAnsi="Times New Roman" w:cs="Times New Roman"/>
                <w:b/>
                <w:bCs/>
                <w:color w:val="000000"/>
                <w:lang w:eastAsia="sk-SK"/>
              </w:rPr>
            </w:pPr>
            <w:r w:rsidRPr="00A96E31">
              <w:rPr>
                <w:rFonts w:ascii="Times New Roman" w:eastAsia="Times New Roman" w:hAnsi="Times New Roman" w:cs="Times New Roman"/>
                <w:b/>
                <w:bCs/>
                <w:color w:val="000000"/>
                <w:lang w:eastAsia="sk-SK"/>
              </w:rPr>
              <w:t xml:space="preserve">           10 000 </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FB2467" w:rsidRPr="00A96E31" w:rsidRDefault="00FB2467" w:rsidP="00B023AC">
            <w:pPr>
              <w:spacing w:after="0" w:line="240" w:lineRule="auto"/>
              <w:jc w:val="right"/>
              <w:rPr>
                <w:rFonts w:ascii="Times New Roman" w:eastAsia="Times New Roman" w:hAnsi="Times New Roman" w:cs="Times New Roman"/>
                <w:color w:val="000000"/>
                <w:lang w:eastAsia="sk-SK"/>
              </w:rPr>
            </w:pPr>
            <w:r w:rsidRPr="00A96E31">
              <w:rPr>
                <w:rFonts w:ascii="Times New Roman" w:eastAsia="Times New Roman" w:hAnsi="Times New Roman" w:cs="Times New Roman"/>
                <w:color w:val="000000"/>
                <w:lang w:eastAsia="sk-SK"/>
              </w:rPr>
              <w:t xml:space="preserve">                    38 384 912 </w:t>
            </w:r>
          </w:p>
        </w:tc>
      </w:tr>
    </w:tbl>
    <w:p w:rsidR="00FB2467" w:rsidRDefault="00FB2467" w:rsidP="00FB2467">
      <w:pPr>
        <w:tabs>
          <w:tab w:val="num" w:pos="1080"/>
        </w:tabs>
        <w:spacing w:after="0" w:line="240" w:lineRule="auto"/>
        <w:jc w:val="both"/>
        <w:rPr>
          <w:rFonts w:ascii="Times New Roman" w:eastAsia="Times New Roman" w:hAnsi="Times New Roman" w:cs="Times New Roman"/>
          <w:b/>
          <w:bCs/>
          <w:sz w:val="24"/>
          <w:szCs w:val="24"/>
          <w:u w:val="single"/>
          <w:lang w:eastAsia="sk-SK"/>
        </w:rPr>
      </w:pPr>
    </w:p>
    <w:p w:rsidR="00315CD6" w:rsidRDefault="00FB2467" w:rsidP="00315CD6">
      <w:pPr>
        <w:tabs>
          <w:tab w:val="num" w:pos="1080"/>
        </w:tabs>
        <w:spacing w:after="0" w:line="240" w:lineRule="auto"/>
        <w:jc w:val="both"/>
        <w:rPr>
          <w:rFonts w:ascii="Times New Roman" w:eastAsia="Times New Roman" w:hAnsi="Times New Roman" w:cs="Times New Roman"/>
          <w:sz w:val="24"/>
          <w:szCs w:val="24"/>
          <w:lang w:eastAsia="sk-SK"/>
        </w:rPr>
      </w:pPr>
      <w:r w:rsidRPr="00F1467A">
        <w:rPr>
          <w:rFonts w:ascii="Times New Roman" w:eastAsia="Times New Roman" w:hAnsi="Times New Roman" w:cs="Times New Roman"/>
          <w:sz w:val="24"/>
          <w:szCs w:val="24"/>
          <w:lang w:eastAsia="sk-SK"/>
        </w:rPr>
        <w:t>Ak by sa paušál vo výške 13,22 eur stanovený pre rok 2025 uplatnil na všetky minimálne počty lôžok (t.j.10488 lôžok), zdravotná poisťovňa by mala uhradiť sumu 38 mil. eur</w:t>
      </w:r>
      <w:r>
        <w:rPr>
          <w:rFonts w:ascii="Times New Roman" w:eastAsia="Times New Roman" w:hAnsi="Times New Roman" w:cs="Times New Roman"/>
          <w:sz w:val="24"/>
          <w:szCs w:val="24"/>
          <w:lang w:eastAsia="sk-SK"/>
        </w:rPr>
        <w:t xml:space="preserve"> pri počte ošetrovacích dní 277</w:t>
      </w:r>
      <w:r w:rsidRPr="00F1467A">
        <w:rPr>
          <w:rFonts w:ascii="Times New Roman" w:eastAsia="Times New Roman" w:hAnsi="Times New Roman" w:cs="Times New Roman"/>
          <w:sz w:val="24"/>
          <w:szCs w:val="24"/>
          <w:lang w:eastAsia="sk-SK"/>
        </w:rPr>
        <w:t xml:space="preserve">. Očakáva sa však, že zdravotné poisťovne reálne uhradia </w:t>
      </w:r>
      <w:r w:rsidR="009E1FF4">
        <w:rPr>
          <w:rFonts w:ascii="Times New Roman" w:eastAsia="Times New Roman" w:hAnsi="Times New Roman" w:cs="Times New Roman"/>
          <w:sz w:val="24"/>
          <w:szCs w:val="24"/>
          <w:lang w:eastAsia="sk-SK"/>
        </w:rPr>
        <w:t xml:space="preserve">v roku 2025 </w:t>
      </w:r>
      <w:r w:rsidRPr="00F1467A">
        <w:rPr>
          <w:rFonts w:ascii="Times New Roman" w:eastAsia="Times New Roman" w:hAnsi="Times New Roman" w:cs="Times New Roman"/>
          <w:sz w:val="24"/>
          <w:szCs w:val="24"/>
          <w:lang w:eastAsia="sk-SK"/>
        </w:rPr>
        <w:t>zariadeniam sociálnych služieb cca 31 mil. eur</w:t>
      </w:r>
      <w:r w:rsidR="009E1FF4">
        <w:rPr>
          <w:rFonts w:ascii="Times New Roman" w:eastAsia="Times New Roman" w:hAnsi="Times New Roman" w:cs="Times New Roman"/>
          <w:sz w:val="24"/>
          <w:szCs w:val="24"/>
          <w:lang w:eastAsia="sk-SK"/>
        </w:rPr>
        <w:t xml:space="preserve">. Príčinou môže byť </w:t>
      </w:r>
      <w:r w:rsidRPr="00F1467A">
        <w:rPr>
          <w:rFonts w:ascii="Times New Roman" w:eastAsia="Times New Roman" w:hAnsi="Times New Roman" w:cs="Times New Roman"/>
          <w:sz w:val="24"/>
          <w:szCs w:val="24"/>
          <w:lang w:eastAsia="sk-SK"/>
        </w:rPr>
        <w:t>, že v niektorých krajoch nemajú pokryté minimálne počty lôžok z dôvodu, že zariadenia samotné nepožiadali o uzatvorenie zmluvy so zdravotnými poisťovňami.</w:t>
      </w:r>
      <w:r>
        <w:rPr>
          <w:rFonts w:ascii="Times New Roman" w:eastAsia="Times New Roman" w:hAnsi="Times New Roman" w:cs="Times New Roman"/>
          <w:sz w:val="24"/>
          <w:szCs w:val="24"/>
          <w:lang w:eastAsia="sk-SK"/>
        </w:rPr>
        <w:t xml:space="preserve"> </w:t>
      </w:r>
    </w:p>
    <w:p w:rsidR="00315CD6" w:rsidRDefault="00315CD6" w:rsidP="00315CD6">
      <w:pPr>
        <w:tabs>
          <w:tab w:val="num" w:pos="1080"/>
        </w:tabs>
        <w:spacing w:after="0" w:line="240" w:lineRule="auto"/>
        <w:jc w:val="both"/>
        <w:rPr>
          <w:rFonts w:ascii="Times New Roman" w:eastAsia="Times New Roman" w:hAnsi="Times New Roman" w:cs="Times New Roman"/>
          <w:sz w:val="24"/>
          <w:szCs w:val="24"/>
          <w:lang w:eastAsia="sk-SK"/>
        </w:rPr>
      </w:pPr>
    </w:p>
    <w:p w:rsidR="009E1FF4" w:rsidRPr="00315CD6" w:rsidRDefault="009E1FF4" w:rsidP="00315CD6">
      <w:pPr>
        <w:tabs>
          <w:tab w:val="num" w:pos="1080"/>
        </w:tabs>
        <w:spacing w:after="0" w:line="240" w:lineRule="auto"/>
        <w:jc w:val="both"/>
        <w:rPr>
          <w:rFonts w:ascii="Times New Roman" w:eastAsia="Times New Roman" w:hAnsi="Times New Roman" w:cs="Times New Roman"/>
          <w:sz w:val="24"/>
          <w:szCs w:val="24"/>
          <w:lang w:eastAsia="sk-SK"/>
        </w:rPr>
      </w:pPr>
      <w:r>
        <w:rPr>
          <w:rFonts w:ascii="Times New Roman" w:hAnsi="Times New Roman" w:cs="Times New Roman"/>
          <w:sz w:val="24"/>
        </w:rPr>
        <w:t xml:space="preserve">Navrhuje sa v prechodnom ustanovení ustanoviť počty lôžok v prílohe zákona, aby príloha nadobudla účinnosť </w:t>
      </w:r>
      <w:r w:rsidR="00632954">
        <w:rPr>
          <w:rFonts w:ascii="Times New Roman" w:hAnsi="Times New Roman" w:cs="Times New Roman"/>
          <w:sz w:val="24"/>
        </w:rPr>
        <w:t>súčasne</w:t>
      </w:r>
      <w:r>
        <w:rPr>
          <w:rFonts w:ascii="Times New Roman" w:hAnsi="Times New Roman" w:cs="Times New Roman"/>
          <w:sz w:val="24"/>
        </w:rPr>
        <w:t xml:space="preserve"> so zákonom takto:</w:t>
      </w:r>
    </w:p>
    <w:tbl>
      <w:tblPr>
        <w:tblW w:w="7366" w:type="dxa"/>
        <w:tblCellMar>
          <w:left w:w="70" w:type="dxa"/>
          <w:right w:w="70" w:type="dxa"/>
        </w:tblCellMar>
        <w:tblLook w:val="04A0" w:firstRow="1" w:lastRow="0" w:firstColumn="1" w:lastColumn="0" w:noHBand="0" w:noVBand="1"/>
      </w:tblPr>
      <w:tblGrid>
        <w:gridCol w:w="3773"/>
        <w:gridCol w:w="3593"/>
      </w:tblGrid>
      <w:tr w:rsidR="0009414B" w:rsidRPr="009E1FF4" w:rsidTr="00315CD6">
        <w:trPr>
          <w:trHeight w:val="627"/>
        </w:trPr>
        <w:tc>
          <w:tcPr>
            <w:tcW w:w="37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14B" w:rsidRPr="009E1FF4" w:rsidRDefault="0009414B" w:rsidP="00B023AC">
            <w:pPr>
              <w:spacing w:after="0"/>
              <w:rPr>
                <w:rFonts w:ascii="Times New Roman" w:eastAsia="Times New Roman" w:hAnsi="Times New Roman" w:cs="Times New Roman"/>
                <w:b/>
                <w:bCs/>
                <w:color w:val="000000"/>
                <w:lang w:eastAsia="sk-SK"/>
              </w:rPr>
            </w:pPr>
          </w:p>
        </w:tc>
        <w:tc>
          <w:tcPr>
            <w:tcW w:w="3593" w:type="dxa"/>
            <w:tcBorders>
              <w:top w:val="single" w:sz="4" w:space="0" w:color="auto"/>
              <w:left w:val="nil"/>
              <w:bottom w:val="single" w:sz="4" w:space="0" w:color="auto"/>
              <w:right w:val="single" w:sz="4" w:space="0" w:color="auto"/>
            </w:tcBorders>
            <w:shd w:val="clear" w:color="auto" w:fill="auto"/>
            <w:vAlign w:val="center"/>
            <w:hideMark/>
          </w:tcPr>
          <w:p w:rsidR="0009414B" w:rsidRPr="009E1FF4" w:rsidRDefault="0009414B" w:rsidP="00B023AC">
            <w:pPr>
              <w:spacing w:after="0"/>
              <w:jc w:val="center"/>
              <w:rPr>
                <w:rFonts w:ascii="Times New Roman" w:eastAsia="Times New Roman" w:hAnsi="Times New Roman" w:cs="Times New Roman"/>
                <w:color w:val="000000"/>
                <w:lang w:eastAsia="sk-SK"/>
              </w:rPr>
            </w:pPr>
            <w:r w:rsidRPr="009E1FF4">
              <w:rPr>
                <w:rFonts w:ascii="Times New Roman" w:eastAsia="Times New Roman" w:hAnsi="Times New Roman" w:cs="Times New Roman"/>
                <w:color w:val="000000"/>
                <w:lang w:eastAsia="sk-SK"/>
              </w:rPr>
              <w:t>Minimálny počet lôžok v zariadeniach sociálnych služieb</w:t>
            </w:r>
          </w:p>
        </w:tc>
      </w:tr>
      <w:tr w:rsidR="0009414B" w:rsidRPr="009E1FF4" w:rsidTr="00315CD6">
        <w:trPr>
          <w:trHeight w:val="260"/>
        </w:trPr>
        <w:tc>
          <w:tcPr>
            <w:tcW w:w="3773" w:type="dxa"/>
            <w:tcBorders>
              <w:top w:val="nil"/>
              <w:left w:val="single" w:sz="4" w:space="0" w:color="auto"/>
              <w:bottom w:val="single" w:sz="4" w:space="0" w:color="auto"/>
              <w:right w:val="single" w:sz="4" w:space="0" w:color="auto"/>
            </w:tcBorders>
            <w:shd w:val="clear" w:color="auto" w:fill="auto"/>
            <w:vAlign w:val="center"/>
            <w:hideMark/>
          </w:tcPr>
          <w:p w:rsidR="0009414B" w:rsidRPr="009E1FF4" w:rsidRDefault="0009414B" w:rsidP="0009414B">
            <w:pPr>
              <w:spacing w:after="0"/>
              <w:rPr>
                <w:rFonts w:ascii="Times New Roman" w:eastAsia="Times New Roman" w:hAnsi="Times New Roman" w:cs="Times New Roman"/>
                <w:color w:val="000000"/>
                <w:lang w:eastAsia="sk-SK"/>
              </w:rPr>
            </w:pPr>
            <w:r w:rsidRPr="009E1FF4">
              <w:rPr>
                <w:rFonts w:ascii="Times New Roman" w:eastAsia="Times New Roman" w:hAnsi="Times New Roman" w:cs="Times New Roman"/>
                <w:color w:val="000000"/>
                <w:lang w:eastAsia="sk-SK"/>
              </w:rPr>
              <w:t>Bratislavský kraj</w:t>
            </w:r>
          </w:p>
        </w:tc>
        <w:tc>
          <w:tcPr>
            <w:tcW w:w="3593" w:type="dxa"/>
            <w:tcBorders>
              <w:top w:val="single" w:sz="4" w:space="0" w:color="auto"/>
              <w:left w:val="nil"/>
              <w:bottom w:val="single" w:sz="4" w:space="0" w:color="auto"/>
              <w:right w:val="single" w:sz="4" w:space="0" w:color="auto"/>
            </w:tcBorders>
            <w:shd w:val="clear" w:color="auto" w:fill="auto"/>
            <w:hideMark/>
          </w:tcPr>
          <w:p w:rsidR="0009414B" w:rsidRPr="0009414B" w:rsidRDefault="0009414B" w:rsidP="0009414B">
            <w:pPr>
              <w:spacing w:after="0"/>
              <w:jc w:val="right"/>
              <w:rPr>
                <w:rFonts w:ascii="Times New Roman" w:eastAsia="Times New Roman" w:hAnsi="Times New Roman" w:cs="Times New Roman"/>
                <w:color w:val="000000"/>
                <w:lang w:eastAsia="sk-SK"/>
              </w:rPr>
            </w:pPr>
            <w:r w:rsidRPr="00B023AC">
              <w:rPr>
                <w:rFonts w:ascii="Times New Roman" w:hAnsi="Times New Roman" w:cs="Times New Roman"/>
              </w:rPr>
              <w:t>1 290</w:t>
            </w:r>
          </w:p>
        </w:tc>
      </w:tr>
      <w:tr w:rsidR="0009414B" w:rsidRPr="009E1FF4" w:rsidTr="00315CD6">
        <w:trPr>
          <w:trHeight w:val="260"/>
        </w:trPr>
        <w:tc>
          <w:tcPr>
            <w:tcW w:w="3773" w:type="dxa"/>
            <w:tcBorders>
              <w:top w:val="nil"/>
              <w:left w:val="single" w:sz="4" w:space="0" w:color="auto"/>
              <w:bottom w:val="single" w:sz="4" w:space="0" w:color="auto"/>
              <w:right w:val="single" w:sz="4" w:space="0" w:color="auto"/>
            </w:tcBorders>
            <w:shd w:val="clear" w:color="auto" w:fill="auto"/>
            <w:vAlign w:val="center"/>
            <w:hideMark/>
          </w:tcPr>
          <w:p w:rsidR="0009414B" w:rsidRPr="009E1FF4" w:rsidRDefault="0009414B" w:rsidP="0009414B">
            <w:pPr>
              <w:spacing w:after="0"/>
              <w:rPr>
                <w:rFonts w:ascii="Times New Roman" w:eastAsia="Times New Roman" w:hAnsi="Times New Roman" w:cs="Times New Roman"/>
                <w:color w:val="000000"/>
                <w:lang w:eastAsia="sk-SK"/>
              </w:rPr>
            </w:pPr>
            <w:r w:rsidRPr="009E1FF4">
              <w:rPr>
                <w:rFonts w:ascii="Times New Roman" w:eastAsia="Times New Roman" w:hAnsi="Times New Roman" w:cs="Times New Roman"/>
                <w:color w:val="000000"/>
                <w:lang w:eastAsia="sk-SK"/>
              </w:rPr>
              <w:t>Trnavský kraj</w:t>
            </w:r>
          </w:p>
        </w:tc>
        <w:tc>
          <w:tcPr>
            <w:tcW w:w="3593" w:type="dxa"/>
            <w:tcBorders>
              <w:top w:val="single" w:sz="4" w:space="0" w:color="auto"/>
              <w:left w:val="nil"/>
              <w:bottom w:val="single" w:sz="4" w:space="0" w:color="auto"/>
              <w:right w:val="single" w:sz="4" w:space="0" w:color="auto"/>
            </w:tcBorders>
            <w:shd w:val="clear" w:color="auto" w:fill="auto"/>
            <w:hideMark/>
          </w:tcPr>
          <w:p w:rsidR="0009414B" w:rsidRPr="0009414B" w:rsidRDefault="0009414B" w:rsidP="0009414B">
            <w:pPr>
              <w:spacing w:after="0"/>
              <w:jc w:val="right"/>
              <w:rPr>
                <w:rFonts w:ascii="Times New Roman" w:eastAsia="Times New Roman" w:hAnsi="Times New Roman" w:cs="Times New Roman"/>
                <w:color w:val="000000"/>
                <w:lang w:eastAsia="sk-SK"/>
              </w:rPr>
            </w:pPr>
            <w:r w:rsidRPr="00B023AC">
              <w:rPr>
                <w:rFonts w:ascii="Times New Roman" w:hAnsi="Times New Roman" w:cs="Times New Roman"/>
              </w:rPr>
              <w:t>1 124</w:t>
            </w:r>
          </w:p>
        </w:tc>
      </w:tr>
      <w:tr w:rsidR="0009414B" w:rsidRPr="009E1FF4" w:rsidTr="00315CD6">
        <w:trPr>
          <w:trHeight w:val="260"/>
        </w:trPr>
        <w:tc>
          <w:tcPr>
            <w:tcW w:w="3773" w:type="dxa"/>
            <w:tcBorders>
              <w:top w:val="nil"/>
              <w:left w:val="single" w:sz="4" w:space="0" w:color="auto"/>
              <w:bottom w:val="single" w:sz="4" w:space="0" w:color="auto"/>
              <w:right w:val="single" w:sz="4" w:space="0" w:color="auto"/>
            </w:tcBorders>
            <w:shd w:val="clear" w:color="auto" w:fill="auto"/>
            <w:vAlign w:val="center"/>
            <w:hideMark/>
          </w:tcPr>
          <w:p w:rsidR="0009414B" w:rsidRPr="009E1FF4" w:rsidRDefault="0009414B" w:rsidP="0009414B">
            <w:pPr>
              <w:spacing w:after="0"/>
              <w:rPr>
                <w:rFonts w:ascii="Times New Roman" w:eastAsia="Times New Roman" w:hAnsi="Times New Roman" w:cs="Times New Roman"/>
                <w:color w:val="000000"/>
                <w:lang w:eastAsia="sk-SK"/>
              </w:rPr>
            </w:pPr>
            <w:r w:rsidRPr="009E1FF4">
              <w:rPr>
                <w:rFonts w:ascii="Times New Roman" w:eastAsia="Times New Roman" w:hAnsi="Times New Roman" w:cs="Times New Roman"/>
                <w:color w:val="000000"/>
                <w:lang w:eastAsia="sk-SK"/>
              </w:rPr>
              <w:t>Trenčiansky kraj</w:t>
            </w:r>
          </w:p>
        </w:tc>
        <w:tc>
          <w:tcPr>
            <w:tcW w:w="3593" w:type="dxa"/>
            <w:tcBorders>
              <w:top w:val="single" w:sz="4" w:space="0" w:color="auto"/>
              <w:left w:val="nil"/>
              <w:bottom w:val="single" w:sz="4" w:space="0" w:color="auto"/>
              <w:right w:val="single" w:sz="4" w:space="0" w:color="auto"/>
            </w:tcBorders>
            <w:shd w:val="clear" w:color="auto" w:fill="auto"/>
            <w:hideMark/>
          </w:tcPr>
          <w:p w:rsidR="0009414B" w:rsidRPr="0009414B" w:rsidRDefault="0009414B" w:rsidP="0009414B">
            <w:pPr>
              <w:spacing w:after="0"/>
              <w:jc w:val="right"/>
              <w:rPr>
                <w:rFonts w:ascii="Times New Roman" w:eastAsia="Times New Roman" w:hAnsi="Times New Roman" w:cs="Times New Roman"/>
                <w:color w:val="000000"/>
                <w:lang w:eastAsia="sk-SK"/>
              </w:rPr>
            </w:pPr>
            <w:r w:rsidRPr="00B023AC">
              <w:rPr>
                <w:rFonts w:ascii="Times New Roman" w:hAnsi="Times New Roman" w:cs="Times New Roman"/>
              </w:rPr>
              <w:t>1 210</w:t>
            </w:r>
          </w:p>
        </w:tc>
      </w:tr>
      <w:tr w:rsidR="0009414B" w:rsidRPr="009E1FF4" w:rsidTr="00315CD6">
        <w:trPr>
          <w:trHeight w:val="260"/>
        </w:trPr>
        <w:tc>
          <w:tcPr>
            <w:tcW w:w="3773" w:type="dxa"/>
            <w:tcBorders>
              <w:top w:val="nil"/>
              <w:left w:val="single" w:sz="4" w:space="0" w:color="auto"/>
              <w:bottom w:val="single" w:sz="4" w:space="0" w:color="auto"/>
              <w:right w:val="single" w:sz="4" w:space="0" w:color="auto"/>
            </w:tcBorders>
            <w:shd w:val="clear" w:color="auto" w:fill="auto"/>
            <w:vAlign w:val="center"/>
            <w:hideMark/>
          </w:tcPr>
          <w:p w:rsidR="0009414B" w:rsidRPr="009E1FF4" w:rsidRDefault="0009414B" w:rsidP="0009414B">
            <w:pPr>
              <w:spacing w:after="0"/>
              <w:rPr>
                <w:rFonts w:ascii="Times New Roman" w:eastAsia="Times New Roman" w:hAnsi="Times New Roman" w:cs="Times New Roman"/>
                <w:color w:val="000000"/>
                <w:lang w:eastAsia="sk-SK"/>
              </w:rPr>
            </w:pPr>
            <w:r w:rsidRPr="009E1FF4">
              <w:rPr>
                <w:rFonts w:ascii="Times New Roman" w:eastAsia="Times New Roman" w:hAnsi="Times New Roman" w:cs="Times New Roman"/>
                <w:color w:val="000000"/>
                <w:lang w:eastAsia="sk-SK"/>
              </w:rPr>
              <w:t>Nitriansky kraj</w:t>
            </w:r>
          </w:p>
        </w:tc>
        <w:tc>
          <w:tcPr>
            <w:tcW w:w="3593" w:type="dxa"/>
            <w:tcBorders>
              <w:top w:val="single" w:sz="4" w:space="0" w:color="auto"/>
              <w:left w:val="nil"/>
              <w:bottom w:val="single" w:sz="4" w:space="0" w:color="auto"/>
              <w:right w:val="single" w:sz="4" w:space="0" w:color="auto"/>
            </w:tcBorders>
            <w:shd w:val="clear" w:color="auto" w:fill="auto"/>
            <w:hideMark/>
          </w:tcPr>
          <w:p w:rsidR="0009414B" w:rsidRPr="0009414B" w:rsidRDefault="0009414B" w:rsidP="0009414B">
            <w:pPr>
              <w:spacing w:after="0"/>
              <w:jc w:val="right"/>
              <w:rPr>
                <w:rFonts w:ascii="Times New Roman" w:eastAsia="Times New Roman" w:hAnsi="Times New Roman" w:cs="Times New Roman"/>
                <w:color w:val="000000"/>
                <w:lang w:eastAsia="sk-SK"/>
              </w:rPr>
            </w:pPr>
            <w:r w:rsidRPr="00B023AC">
              <w:rPr>
                <w:rFonts w:ascii="Times New Roman" w:hAnsi="Times New Roman" w:cs="Times New Roman"/>
              </w:rPr>
              <w:t>1 458</w:t>
            </w:r>
          </w:p>
        </w:tc>
      </w:tr>
      <w:tr w:rsidR="0009414B" w:rsidRPr="009E1FF4" w:rsidTr="00315CD6">
        <w:trPr>
          <w:trHeight w:val="260"/>
        </w:trPr>
        <w:tc>
          <w:tcPr>
            <w:tcW w:w="3773" w:type="dxa"/>
            <w:tcBorders>
              <w:top w:val="nil"/>
              <w:left w:val="single" w:sz="4" w:space="0" w:color="auto"/>
              <w:bottom w:val="single" w:sz="4" w:space="0" w:color="auto"/>
              <w:right w:val="single" w:sz="4" w:space="0" w:color="auto"/>
            </w:tcBorders>
            <w:shd w:val="clear" w:color="auto" w:fill="auto"/>
            <w:vAlign w:val="center"/>
            <w:hideMark/>
          </w:tcPr>
          <w:p w:rsidR="0009414B" w:rsidRPr="009E1FF4" w:rsidRDefault="0009414B" w:rsidP="0009414B">
            <w:pPr>
              <w:spacing w:after="0"/>
              <w:rPr>
                <w:rFonts w:ascii="Times New Roman" w:eastAsia="Times New Roman" w:hAnsi="Times New Roman" w:cs="Times New Roman"/>
                <w:color w:val="000000"/>
                <w:lang w:eastAsia="sk-SK"/>
              </w:rPr>
            </w:pPr>
            <w:r w:rsidRPr="009E1FF4">
              <w:rPr>
                <w:rFonts w:ascii="Times New Roman" w:eastAsia="Times New Roman" w:hAnsi="Times New Roman" w:cs="Times New Roman"/>
                <w:color w:val="000000"/>
                <w:lang w:eastAsia="sk-SK"/>
              </w:rPr>
              <w:t>Žilinský kraj</w:t>
            </w:r>
          </w:p>
        </w:tc>
        <w:tc>
          <w:tcPr>
            <w:tcW w:w="3593" w:type="dxa"/>
            <w:tcBorders>
              <w:top w:val="single" w:sz="4" w:space="0" w:color="auto"/>
              <w:left w:val="nil"/>
              <w:bottom w:val="single" w:sz="4" w:space="0" w:color="auto"/>
              <w:right w:val="single" w:sz="4" w:space="0" w:color="auto"/>
            </w:tcBorders>
            <w:shd w:val="clear" w:color="auto" w:fill="auto"/>
            <w:hideMark/>
          </w:tcPr>
          <w:p w:rsidR="0009414B" w:rsidRPr="0009414B" w:rsidRDefault="0009414B" w:rsidP="0009414B">
            <w:pPr>
              <w:spacing w:after="0"/>
              <w:jc w:val="right"/>
              <w:rPr>
                <w:rFonts w:ascii="Times New Roman" w:eastAsia="Times New Roman" w:hAnsi="Times New Roman" w:cs="Times New Roman"/>
                <w:color w:val="000000"/>
                <w:lang w:eastAsia="sk-SK"/>
              </w:rPr>
            </w:pPr>
            <w:r w:rsidRPr="00B023AC">
              <w:rPr>
                <w:rFonts w:ascii="Times New Roman" w:hAnsi="Times New Roman" w:cs="Times New Roman"/>
              </w:rPr>
              <w:t>1 296</w:t>
            </w:r>
          </w:p>
        </w:tc>
      </w:tr>
      <w:tr w:rsidR="0009414B" w:rsidRPr="009E1FF4" w:rsidTr="00315CD6">
        <w:trPr>
          <w:trHeight w:val="260"/>
        </w:trPr>
        <w:tc>
          <w:tcPr>
            <w:tcW w:w="3773" w:type="dxa"/>
            <w:tcBorders>
              <w:top w:val="nil"/>
              <w:left w:val="single" w:sz="4" w:space="0" w:color="auto"/>
              <w:bottom w:val="single" w:sz="4" w:space="0" w:color="auto"/>
              <w:right w:val="single" w:sz="4" w:space="0" w:color="auto"/>
            </w:tcBorders>
            <w:shd w:val="clear" w:color="auto" w:fill="auto"/>
            <w:vAlign w:val="center"/>
            <w:hideMark/>
          </w:tcPr>
          <w:p w:rsidR="0009414B" w:rsidRPr="009E1FF4" w:rsidRDefault="0009414B" w:rsidP="0009414B">
            <w:pPr>
              <w:spacing w:after="0"/>
              <w:rPr>
                <w:rFonts w:ascii="Times New Roman" w:eastAsia="Times New Roman" w:hAnsi="Times New Roman" w:cs="Times New Roman"/>
                <w:color w:val="000000"/>
                <w:lang w:eastAsia="sk-SK"/>
              </w:rPr>
            </w:pPr>
            <w:r w:rsidRPr="009E1FF4">
              <w:rPr>
                <w:rFonts w:ascii="Times New Roman" w:eastAsia="Times New Roman" w:hAnsi="Times New Roman" w:cs="Times New Roman"/>
                <w:color w:val="000000"/>
                <w:lang w:eastAsia="sk-SK"/>
              </w:rPr>
              <w:t>Banskobystrický kraj</w:t>
            </w:r>
          </w:p>
        </w:tc>
        <w:tc>
          <w:tcPr>
            <w:tcW w:w="3593" w:type="dxa"/>
            <w:tcBorders>
              <w:top w:val="single" w:sz="4" w:space="0" w:color="auto"/>
              <w:left w:val="nil"/>
              <w:bottom w:val="single" w:sz="4" w:space="0" w:color="auto"/>
              <w:right w:val="single" w:sz="4" w:space="0" w:color="auto"/>
            </w:tcBorders>
            <w:shd w:val="clear" w:color="auto" w:fill="auto"/>
            <w:hideMark/>
          </w:tcPr>
          <w:p w:rsidR="0009414B" w:rsidRPr="0009414B" w:rsidRDefault="0009414B" w:rsidP="0009414B">
            <w:pPr>
              <w:spacing w:after="0"/>
              <w:jc w:val="right"/>
              <w:rPr>
                <w:rFonts w:ascii="Times New Roman" w:eastAsia="Times New Roman" w:hAnsi="Times New Roman" w:cs="Times New Roman"/>
                <w:color w:val="000000"/>
                <w:lang w:eastAsia="sk-SK"/>
              </w:rPr>
            </w:pPr>
            <w:r w:rsidRPr="00B023AC">
              <w:rPr>
                <w:rFonts w:ascii="Times New Roman" w:hAnsi="Times New Roman" w:cs="Times New Roman"/>
              </w:rPr>
              <w:t>1 332</w:t>
            </w:r>
          </w:p>
        </w:tc>
      </w:tr>
      <w:tr w:rsidR="0009414B" w:rsidRPr="009E1FF4" w:rsidTr="00315CD6">
        <w:trPr>
          <w:trHeight w:val="260"/>
        </w:trPr>
        <w:tc>
          <w:tcPr>
            <w:tcW w:w="3773" w:type="dxa"/>
            <w:tcBorders>
              <w:top w:val="nil"/>
              <w:left w:val="single" w:sz="4" w:space="0" w:color="auto"/>
              <w:bottom w:val="single" w:sz="4" w:space="0" w:color="auto"/>
              <w:right w:val="single" w:sz="4" w:space="0" w:color="auto"/>
            </w:tcBorders>
            <w:shd w:val="clear" w:color="auto" w:fill="auto"/>
            <w:vAlign w:val="center"/>
            <w:hideMark/>
          </w:tcPr>
          <w:p w:rsidR="0009414B" w:rsidRPr="009E1FF4" w:rsidRDefault="0009414B" w:rsidP="0009414B">
            <w:pPr>
              <w:spacing w:after="0"/>
              <w:rPr>
                <w:rFonts w:ascii="Times New Roman" w:eastAsia="Times New Roman" w:hAnsi="Times New Roman" w:cs="Times New Roman"/>
                <w:color w:val="000000"/>
                <w:lang w:eastAsia="sk-SK"/>
              </w:rPr>
            </w:pPr>
            <w:r w:rsidRPr="009E1FF4">
              <w:rPr>
                <w:rFonts w:ascii="Times New Roman" w:eastAsia="Times New Roman" w:hAnsi="Times New Roman" w:cs="Times New Roman"/>
                <w:color w:val="000000"/>
                <w:lang w:eastAsia="sk-SK"/>
              </w:rPr>
              <w:t>Prešovský kraj</w:t>
            </w:r>
          </w:p>
        </w:tc>
        <w:tc>
          <w:tcPr>
            <w:tcW w:w="3593" w:type="dxa"/>
            <w:tcBorders>
              <w:top w:val="single" w:sz="4" w:space="0" w:color="auto"/>
              <w:left w:val="nil"/>
              <w:bottom w:val="single" w:sz="4" w:space="0" w:color="auto"/>
              <w:right w:val="single" w:sz="4" w:space="0" w:color="auto"/>
            </w:tcBorders>
            <w:shd w:val="clear" w:color="auto" w:fill="auto"/>
            <w:hideMark/>
          </w:tcPr>
          <w:p w:rsidR="0009414B" w:rsidRPr="0009414B" w:rsidRDefault="0009414B" w:rsidP="0009414B">
            <w:pPr>
              <w:spacing w:after="0"/>
              <w:jc w:val="right"/>
              <w:rPr>
                <w:rFonts w:ascii="Times New Roman" w:eastAsia="Times New Roman" w:hAnsi="Times New Roman" w:cs="Times New Roman"/>
                <w:color w:val="000000"/>
                <w:lang w:eastAsia="sk-SK"/>
              </w:rPr>
            </w:pPr>
            <w:r w:rsidRPr="00B023AC">
              <w:rPr>
                <w:rFonts w:ascii="Times New Roman" w:hAnsi="Times New Roman" w:cs="Times New Roman"/>
              </w:rPr>
              <w:t>1 446</w:t>
            </w:r>
          </w:p>
        </w:tc>
      </w:tr>
      <w:tr w:rsidR="0009414B" w:rsidRPr="009E1FF4" w:rsidTr="00315CD6">
        <w:trPr>
          <w:trHeight w:val="260"/>
        </w:trPr>
        <w:tc>
          <w:tcPr>
            <w:tcW w:w="3773" w:type="dxa"/>
            <w:tcBorders>
              <w:top w:val="nil"/>
              <w:left w:val="single" w:sz="4" w:space="0" w:color="auto"/>
              <w:bottom w:val="single" w:sz="4" w:space="0" w:color="auto"/>
              <w:right w:val="single" w:sz="4" w:space="0" w:color="auto"/>
            </w:tcBorders>
            <w:shd w:val="clear" w:color="auto" w:fill="auto"/>
            <w:vAlign w:val="center"/>
            <w:hideMark/>
          </w:tcPr>
          <w:p w:rsidR="0009414B" w:rsidRPr="009E1FF4" w:rsidRDefault="0009414B" w:rsidP="0009414B">
            <w:pPr>
              <w:spacing w:after="0"/>
              <w:rPr>
                <w:rFonts w:ascii="Times New Roman" w:eastAsia="Times New Roman" w:hAnsi="Times New Roman" w:cs="Times New Roman"/>
                <w:color w:val="000000"/>
                <w:lang w:eastAsia="sk-SK"/>
              </w:rPr>
            </w:pPr>
            <w:r w:rsidRPr="009E1FF4">
              <w:rPr>
                <w:rFonts w:ascii="Times New Roman" w:eastAsia="Times New Roman" w:hAnsi="Times New Roman" w:cs="Times New Roman"/>
                <w:color w:val="000000"/>
                <w:lang w:eastAsia="sk-SK"/>
              </w:rPr>
              <w:lastRenderedPageBreak/>
              <w:t>Košický kraj</w:t>
            </w:r>
          </w:p>
        </w:tc>
        <w:tc>
          <w:tcPr>
            <w:tcW w:w="3593" w:type="dxa"/>
            <w:tcBorders>
              <w:top w:val="single" w:sz="4" w:space="0" w:color="auto"/>
              <w:left w:val="nil"/>
              <w:bottom w:val="single" w:sz="4" w:space="0" w:color="auto"/>
              <w:right w:val="single" w:sz="4" w:space="0" w:color="auto"/>
            </w:tcBorders>
            <w:shd w:val="clear" w:color="auto" w:fill="auto"/>
            <w:hideMark/>
          </w:tcPr>
          <w:p w:rsidR="0009414B" w:rsidRPr="0009414B" w:rsidRDefault="0009414B" w:rsidP="0009414B">
            <w:pPr>
              <w:spacing w:after="0"/>
              <w:jc w:val="right"/>
              <w:rPr>
                <w:rFonts w:ascii="Times New Roman" w:eastAsia="Times New Roman" w:hAnsi="Times New Roman" w:cs="Times New Roman"/>
                <w:color w:val="000000"/>
                <w:lang w:eastAsia="sk-SK"/>
              </w:rPr>
            </w:pPr>
            <w:r w:rsidRPr="00B023AC">
              <w:rPr>
                <w:rFonts w:ascii="Times New Roman" w:hAnsi="Times New Roman" w:cs="Times New Roman"/>
              </w:rPr>
              <w:t>1 532</w:t>
            </w:r>
          </w:p>
        </w:tc>
      </w:tr>
      <w:tr w:rsidR="0009414B" w:rsidRPr="009E1FF4" w:rsidTr="00315CD6">
        <w:trPr>
          <w:trHeight w:val="260"/>
        </w:trPr>
        <w:tc>
          <w:tcPr>
            <w:tcW w:w="3773" w:type="dxa"/>
            <w:tcBorders>
              <w:top w:val="nil"/>
              <w:left w:val="single" w:sz="4" w:space="0" w:color="auto"/>
              <w:bottom w:val="single" w:sz="4" w:space="0" w:color="auto"/>
              <w:right w:val="single" w:sz="4" w:space="0" w:color="auto"/>
            </w:tcBorders>
            <w:shd w:val="clear" w:color="auto" w:fill="auto"/>
            <w:vAlign w:val="center"/>
            <w:hideMark/>
          </w:tcPr>
          <w:p w:rsidR="0009414B" w:rsidRPr="009E1FF4" w:rsidRDefault="0009414B" w:rsidP="0009414B">
            <w:pPr>
              <w:spacing w:after="0"/>
              <w:rPr>
                <w:rFonts w:ascii="Times New Roman" w:eastAsia="Times New Roman" w:hAnsi="Times New Roman" w:cs="Times New Roman"/>
                <w:b/>
                <w:bCs/>
                <w:color w:val="000000"/>
                <w:lang w:eastAsia="sk-SK"/>
              </w:rPr>
            </w:pPr>
            <w:r w:rsidRPr="009E1FF4">
              <w:rPr>
                <w:rFonts w:ascii="Times New Roman" w:eastAsia="Times New Roman" w:hAnsi="Times New Roman" w:cs="Times New Roman"/>
                <w:b/>
                <w:bCs/>
                <w:color w:val="000000"/>
                <w:lang w:eastAsia="sk-SK"/>
              </w:rPr>
              <w:t>Slovenská republika</w:t>
            </w:r>
          </w:p>
        </w:tc>
        <w:tc>
          <w:tcPr>
            <w:tcW w:w="3593" w:type="dxa"/>
            <w:tcBorders>
              <w:top w:val="single" w:sz="4" w:space="0" w:color="auto"/>
              <w:left w:val="nil"/>
              <w:bottom w:val="single" w:sz="4" w:space="0" w:color="auto"/>
              <w:right w:val="single" w:sz="4" w:space="0" w:color="auto"/>
            </w:tcBorders>
            <w:shd w:val="clear" w:color="auto" w:fill="auto"/>
            <w:noWrap/>
            <w:hideMark/>
          </w:tcPr>
          <w:p w:rsidR="0009414B" w:rsidRPr="0009414B" w:rsidRDefault="0009414B" w:rsidP="00B023AC">
            <w:pPr>
              <w:spacing w:after="0"/>
              <w:jc w:val="right"/>
              <w:rPr>
                <w:rFonts w:ascii="Times New Roman" w:eastAsia="Times New Roman" w:hAnsi="Times New Roman" w:cs="Times New Roman"/>
                <w:b/>
                <w:bCs/>
                <w:color w:val="000000"/>
                <w:lang w:eastAsia="sk-SK"/>
              </w:rPr>
            </w:pPr>
            <w:r w:rsidRPr="00B023AC">
              <w:rPr>
                <w:rFonts w:ascii="Times New Roman" w:hAnsi="Times New Roman" w:cs="Times New Roman"/>
              </w:rPr>
              <w:t>10 688</w:t>
            </w:r>
          </w:p>
        </w:tc>
      </w:tr>
    </w:tbl>
    <w:p w:rsidR="009E1FF4" w:rsidRDefault="009E1FF4" w:rsidP="00AD00E7">
      <w:pPr>
        <w:spacing w:line="240" w:lineRule="auto"/>
        <w:jc w:val="both"/>
        <w:rPr>
          <w:rFonts w:ascii="Times New Roman" w:hAnsi="Times New Roman" w:cs="Times New Roman"/>
          <w:sz w:val="24"/>
        </w:rPr>
      </w:pPr>
    </w:p>
    <w:tbl>
      <w:tblPr>
        <w:tblW w:w="9693" w:type="dxa"/>
        <w:tblCellMar>
          <w:left w:w="70" w:type="dxa"/>
          <w:right w:w="70" w:type="dxa"/>
        </w:tblCellMar>
        <w:tblLook w:val="04A0" w:firstRow="1" w:lastRow="0" w:firstColumn="1" w:lastColumn="0" w:noHBand="0" w:noVBand="1"/>
      </w:tblPr>
      <w:tblGrid>
        <w:gridCol w:w="1350"/>
        <w:gridCol w:w="1050"/>
        <w:gridCol w:w="1050"/>
        <w:gridCol w:w="1365"/>
        <w:gridCol w:w="1050"/>
        <w:gridCol w:w="1418"/>
        <w:gridCol w:w="1050"/>
        <w:gridCol w:w="1360"/>
      </w:tblGrid>
      <w:tr w:rsidR="0009414B" w:rsidRPr="00315CD6" w:rsidTr="00BF21A2">
        <w:trPr>
          <w:trHeight w:val="300"/>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6"/>
                <w:szCs w:val="20"/>
                <w:lang w:eastAsia="sk-SK"/>
              </w:rPr>
              <w:t>Počet ošetrovacích dní</w:t>
            </w:r>
          </w:p>
        </w:tc>
        <w:tc>
          <w:tcPr>
            <w:tcW w:w="1050" w:type="dxa"/>
            <w:tcBorders>
              <w:top w:val="single" w:sz="4" w:space="0" w:color="auto"/>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 </w:t>
            </w:r>
          </w:p>
        </w:tc>
        <w:tc>
          <w:tcPr>
            <w:tcW w:w="1050" w:type="dxa"/>
            <w:tcBorders>
              <w:top w:val="single" w:sz="4" w:space="0" w:color="auto"/>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 </w:t>
            </w:r>
          </w:p>
        </w:tc>
        <w:tc>
          <w:tcPr>
            <w:tcW w:w="1365" w:type="dxa"/>
            <w:tcBorders>
              <w:top w:val="single" w:sz="4" w:space="0" w:color="auto"/>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jc w:val="right"/>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283</w:t>
            </w:r>
          </w:p>
        </w:tc>
        <w:tc>
          <w:tcPr>
            <w:tcW w:w="1050" w:type="dxa"/>
            <w:tcBorders>
              <w:top w:val="single" w:sz="4" w:space="0" w:color="auto"/>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jc w:val="right"/>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283</w:t>
            </w:r>
          </w:p>
        </w:tc>
        <w:tc>
          <w:tcPr>
            <w:tcW w:w="1050" w:type="dxa"/>
            <w:tcBorders>
              <w:top w:val="single" w:sz="4" w:space="0" w:color="auto"/>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jc w:val="right"/>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283</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Rok</w:t>
            </w:r>
          </w:p>
        </w:tc>
        <w:tc>
          <w:tcPr>
            <w:tcW w:w="1050" w:type="dxa"/>
            <w:tcBorders>
              <w:top w:val="nil"/>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 </w:t>
            </w:r>
          </w:p>
        </w:tc>
        <w:tc>
          <w:tcPr>
            <w:tcW w:w="1050" w:type="dxa"/>
            <w:tcBorders>
              <w:top w:val="nil"/>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 </w:t>
            </w:r>
          </w:p>
        </w:tc>
        <w:tc>
          <w:tcPr>
            <w:tcW w:w="1365" w:type="dxa"/>
            <w:tcBorders>
              <w:top w:val="nil"/>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jc w:val="right"/>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2026</w:t>
            </w:r>
          </w:p>
        </w:tc>
        <w:tc>
          <w:tcPr>
            <w:tcW w:w="1050" w:type="dxa"/>
            <w:tcBorders>
              <w:top w:val="nil"/>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 </w:t>
            </w:r>
          </w:p>
        </w:tc>
        <w:tc>
          <w:tcPr>
            <w:tcW w:w="1418" w:type="dxa"/>
            <w:tcBorders>
              <w:top w:val="nil"/>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jc w:val="right"/>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2027</w:t>
            </w:r>
          </w:p>
        </w:tc>
        <w:tc>
          <w:tcPr>
            <w:tcW w:w="1050" w:type="dxa"/>
            <w:tcBorders>
              <w:top w:val="nil"/>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 </w:t>
            </w:r>
          </w:p>
        </w:tc>
        <w:tc>
          <w:tcPr>
            <w:tcW w:w="1360" w:type="dxa"/>
            <w:tcBorders>
              <w:top w:val="nil"/>
              <w:left w:val="nil"/>
              <w:bottom w:val="single" w:sz="4" w:space="0" w:color="auto"/>
              <w:right w:val="single" w:sz="4" w:space="0" w:color="auto"/>
            </w:tcBorders>
            <w:shd w:val="clear" w:color="auto" w:fill="auto"/>
            <w:noWrap/>
            <w:vAlign w:val="bottom"/>
            <w:hideMark/>
          </w:tcPr>
          <w:p w:rsidR="0009414B" w:rsidRPr="00566F0C" w:rsidRDefault="0009414B" w:rsidP="0009414B">
            <w:pPr>
              <w:spacing w:after="0" w:line="240" w:lineRule="auto"/>
              <w:jc w:val="right"/>
              <w:rPr>
                <w:rFonts w:ascii="Times New Roman" w:eastAsia="Times New Roman" w:hAnsi="Times New Roman" w:cs="Times New Roman"/>
                <w:b/>
                <w:color w:val="000000"/>
                <w:sz w:val="18"/>
                <w:szCs w:val="20"/>
                <w:lang w:eastAsia="sk-SK"/>
              </w:rPr>
            </w:pPr>
            <w:r w:rsidRPr="00566F0C">
              <w:rPr>
                <w:rFonts w:ascii="Times New Roman" w:eastAsia="Times New Roman" w:hAnsi="Times New Roman" w:cs="Times New Roman"/>
                <w:b/>
                <w:color w:val="000000"/>
                <w:sz w:val="18"/>
                <w:szCs w:val="20"/>
                <w:lang w:eastAsia="sk-SK"/>
              </w:rPr>
              <w:t>2028</w:t>
            </w:r>
          </w:p>
        </w:tc>
      </w:tr>
      <w:tr w:rsidR="0009414B" w:rsidRPr="00315CD6" w:rsidTr="00BF21A2">
        <w:trPr>
          <w:trHeight w:val="1785"/>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 </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center"/>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 xml:space="preserve">Minimálny počet lôžok v zariadeniach sociálnych služieb v roku 2025 </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center"/>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Minimálny počet lôžok v zariadeniach sociálnych služieb pre rok 2026</w:t>
            </w:r>
          </w:p>
        </w:tc>
        <w:tc>
          <w:tcPr>
            <w:tcW w:w="1365"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center"/>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Paušál vo výške 14,67 eura na osobu a deň pri zvýšenom počte lôžok v ZSS a pri počte ošetrovacích dní 283</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center"/>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Minimálny počet lôžok v zariadeniach sociálnych služieb pre rok 2027</w:t>
            </w:r>
          </w:p>
        </w:tc>
        <w:tc>
          <w:tcPr>
            <w:tcW w:w="1418"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center"/>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Paušál vo výške  16,06 eura na osobu a deň pri zvýšenom počte lôžok v ZSS a pri počte ošetrovacích dní 283</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center"/>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Minimálny počet lôžok v zariadeniach sociálnych služieb pre rok 2028</w:t>
            </w:r>
          </w:p>
        </w:tc>
        <w:tc>
          <w:tcPr>
            <w:tcW w:w="136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center"/>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Paušál vo výške 17,22 eura pri zvýšenom počte lôžok v ZSS a pri počte ošetrovacích dní 283</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Bratislavský kraj</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1 289</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1 290</w:t>
            </w:r>
          </w:p>
        </w:tc>
        <w:tc>
          <w:tcPr>
            <w:tcW w:w="1365"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5 356 070</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1 336</w:t>
            </w:r>
          </w:p>
        </w:tc>
        <w:tc>
          <w:tcPr>
            <w:tcW w:w="1418"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6 069 570</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1 360</w:t>
            </w:r>
          </w:p>
        </w:tc>
        <w:tc>
          <w:tcPr>
            <w:tcW w:w="136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6 626 308</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Trnavský kraj</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1 123</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1 124</w:t>
            </w:r>
          </w:p>
        </w:tc>
        <w:tc>
          <w:tcPr>
            <w:tcW w:w="1365"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4 666 839</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1 132</w:t>
            </w:r>
          </w:p>
        </w:tc>
        <w:tc>
          <w:tcPr>
            <w:tcW w:w="1418"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5 144 360</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1 153</w:t>
            </w:r>
          </w:p>
        </w:tc>
        <w:tc>
          <w:tcPr>
            <w:tcW w:w="136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5 616 232</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Trenčiansky kraj</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1 209</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1 210</w:t>
            </w:r>
          </w:p>
        </w:tc>
        <w:tc>
          <w:tcPr>
            <w:tcW w:w="1365"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5 023 911</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1 274</w:t>
            </w:r>
          </w:p>
        </w:tc>
        <w:tc>
          <w:tcPr>
            <w:tcW w:w="1418"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5 788 616</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1 297</w:t>
            </w:r>
          </w:p>
        </w:tc>
        <w:tc>
          <w:tcPr>
            <w:tcW w:w="136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6 319 583</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Nitriansky kraj</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1 417</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1 458</w:t>
            </w:r>
          </w:p>
        </w:tc>
        <w:tc>
          <w:tcPr>
            <w:tcW w:w="1365"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6 053 605</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1 504</w:t>
            </w:r>
          </w:p>
        </w:tc>
        <w:tc>
          <w:tcPr>
            <w:tcW w:w="1418"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6 834 927</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1 532</w:t>
            </w:r>
          </w:p>
        </w:tc>
        <w:tc>
          <w:tcPr>
            <w:tcW w:w="136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7 461 868</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Žilinský kraj</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1 259</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1 296</w:t>
            </w:r>
          </w:p>
        </w:tc>
        <w:tc>
          <w:tcPr>
            <w:tcW w:w="1365"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5 380 982</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1 326</w:t>
            </w:r>
          </w:p>
        </w:tc>
        <w:tc>
          <w:tcPr>
            <w:tcW w:w="1418"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6 025 974</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1 350</w:t>
            </w:r>
          </w:p>
        </w:tc>
        <w:tc>
          <w:tcPr>
            <w:tcW w:w="136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6 578 713</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Banskobystrický kraj</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1 294</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1 332</w:t>
            </w:r>
          </w:p>
        </w:tc>
        <w:tc>
          <w:tcPr>
            <w:tcW w:w="1365"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5 530 454</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1 378</w:t>
            </w:r>
          </w:p>
        </w:tc>
        <w:tc>
          <w:tcPr>
            <w:tcW w:w="1418"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6 263 331</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1 404</w:t>
            </w:r>
          </w:p>
        </w:tc>
        <w:tc>
          <w:tcPr>
            <w:tcW w:w="136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6 837 842</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Prešovský kraj</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1 406</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1 446</w:t>
            </w:r>
          </w:p>
        </w:tc>
        <w:tc>
          <w:tcPr>
            <w:tcW w:w="1365"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6 003 781</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1 441</w:t>
            </w:r>
          </w:p>
        </w:tc>
        <w:tc>
          <w:tcPr>
            <w:tcW w:w="1418"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6 549 129</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1 468</w:t>
            </w:r>
          </w:p>
        </w:tc>
        <w:tc>
          <w:tcPr>
            <w:tcW w:w="136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7 149 855</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Košický kraj</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1 491</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1 532</w:t>
            </w:r>
          </w:p>
        </w:tc>
        <w:tc>
          <w:tcPr>
            <w:tcW w:w="1365"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6 360 852</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1 482</w:t>
            </w:r>
          </w:p>
        </w:tc>
        <w:tc>
          <w:tcPr>
            <w:tcW w:w="1418"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6 733 202</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1 509</w:t>
            </w:r>
          </w:p>
        </w:tc>
        <w:tc>
          <w:tcPr>
            <w:tcW w:w="136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7 350 813</w:t>
            </w:r>
          </w:p>
        </w:tc>
      </w:tr>
      <w:tr w:rsidR="0009414B" w:rsidRPr="00315CD6" w:rsidTr="00BF21A2">
        <w:trPr>
          <w:trHeight w:val="300"/>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b/>
                <w:bCs/>
                <w:color w:val="000000"/>
                <w:sz w:val="18"/>
                <w:szCs w:val="20"/>
                <w:lang w:eastAsia="sk-SK"/>
              </w:rPr>
            </w:pPr>
            <w:r w:rsidRPr="00315CD6">
              <w:rPr>
                <w:rFonts w:ascii="Times New Roman" w:eastAsia="Times New Roman" w:hAnsi="Times New Roman" w:cs="Times New Roman"/>
                <w:b/>
                <w:bCs/>
                <w:color w:val="000000"/>
                <w:sz w:val="18"/>
                <w:szCs w:val="20"/>
                <w:lang w:eastAsia="sk-SK"/>
              </w:rPr>
              <w:t>Slovenská republika</w:t>
            </w:r>
          </w:p>
        </w:tc>
        <w:tc>
          <w:tcPr>
            <w:tcW w:w="105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b/>
                <w:bCs/>
                <w:color w:val="000000"/>
                <w:sz w:val="18"/>
                <w:szCs w:val="20"/>
                <w:lang w:eastAsia="sk-SK"/>
              </w:rPr>
            </w:pPr>
            <w:r w:rsidRPr="00315CD6">
              <w:rPr>
                <w:rFonts w:ascii="Times New Roman" w:eastAsia="Times New Roman" w:hAnsi="Times New Roman" w:cs="Times New Roman"/>
                <w:b/>
                <w:bCs/>
                <w:color w:val="000000"/>
                <w:sz w:val="18"/>
                <w:szCs w:val="20"/>
                <w:lang w:eastAsia="sk-SK"/>
              </w:rPr>
              <w:t>10 488</w:t>
            </w:r>
          </w:p>
        </w:tc>
        <w:tc>
          <w:tcPr>
            <w:tcW w:w="105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b/>
                <w:bCs/>
                <w:color w:val="000000"/>
                <w:sz w:val="18"/>
                <w:szCs w:val="20"/>
                <w:lang w:eastAsia="sk-SK"/>
              </w:rPr>
            </w:pPr>
            <w:r w:rsidRPr="00315CD6">
              <w:rPr>
                <w:rFonts w:ascii="Times New Roman" w:eastAsia="Times New Roman" w:hAnsi="Times New Roman" w:cs="Times New Roman"/>
                <w:b/>
                <w:bCs/>
                <w:color w:val="000000"/>
                <w:sz w:val="18"/>
                <w:szCs w:val="20"/>
                <w:lang w:eastAsia="sk-SK"/>
              </w:rPr>
              <w:t>10 688</w:t>
            </w:r>
          </w:p>
        </w:tc>
        <w:tc>
          <w:tcPr>
            <w:tcW w:w="1365"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b/>
                <w:bCs/>
                <w:color w:val="000000"/>
                <w:sz w:val="18"/>
                <w:szCs w:val="20"/>
                <w:lang w:eastAsia="sk-SK"/>
              </w:rPr>
            </w:pPr>
            <w:r w:rsidRPr="00315CD6">
              <w:rPr>
                <w:rFonts w:ascii="Times New Roman" w:eastAsia="Times New Roman" w:hAnsi="Times New Roman" w:cs="Times New Roman"/>
                <w:b/>
                <w:bCs/>
                <w:color w:val="000000"/>
                <w:sz w:val="18"/>
                <w:szCs w:val="20"/>
                <w:lang w:eastAsia="sk-SK"/>
              </w:rPr>
              <w:t>44 376 495</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b/>
                <w:bCs/>
                <w:color w:val="000000"/>
                <w:sz w:val="18"/>
                <w:szCs w:val="20"/>
                <w:lang w:eastAsia="sk-SK"/>
              </w:rPr>
            </w:pPr>
            <w:r w:rsidRPr="00315CD6">
              <w:rPr>
                <w:rFonts w:ascii="Times New Roman" w:eastAsia="Times New Roman" w:hAnsi="Times New Roman" w:cs="Times New Roman"/>
                <w:b/>
                <w:bCs/>
                <w:color w:val="000000"/>
                <w:sz w:val="18"/>
                <w:szCs w:val="20"/>
                <w:lang w:eastAsia="sk-SK"/>
              </w:rPr>
              <w:t>10 872</w:t>
            </w:r>
          </w:p>
        </w:tc>
        <w:tc>
          <w:tcPr>
            <w:tcW w:w="1418"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b/>
                <w:bCs/>
                <w:color w:val="000000"/>
                <w:sz w:val="18"/>
                <w:szCs w:val="20"/>
                <w:lang w:eastAsia="sk-SK"/>
              </w:rPr>
            </w:pPr>
            <w:r w:rsidRPr="00315CD6">
              <w:rPr>
                <w:rFonts w:ascii="Times New Roman" w:eastAsia="Times New Roman" w:hAnsi="Times New Roman" w:cs="Times New Roman"/>
                <w:b/>
                <w:bCs/>
                <w:color w:val="000000"/>
                <w:sz w:val="18"/>
                <w:szCs w:val="20"/>
                <w:lang w:eastAsia="sk-SK"/>
              </w:rPr>
              <w:t>49 409 108</w:t>
            </w:r>
          </w:p>
        </w:tc>
        <w:tc>
          <w:tcPr>
            <w:tcW w:w="1050" w:type="dxa"/>
            <w:tcBorders>
              <w:top w:val="nil"/>
              <w:left w:val="nil"/>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jc w:val="right"/>
              <w:rPr>
                <w:rFonts w:ascii="Times New Roman" w:eastAsia="Times New Roman" w:hAnsi="Times New Roman" w:cs="Times New Roman"/>
                <w:b/>
                <w:bCs/>
                <w:color w:val="000000"/>
                <w:sz w:val="18"/>
                <w:szCs w:val="20"/>
                <w:lang w:eastAsia="sk-SK"/>
              </w:rPr>
            </w:pPr>
            <w:r w:rsidRPr="00315CD6">
              <w:rPr>
                <w:rFonts w:ascii="Times New Roman" w:eastAsia="Times New Roman" w:hAnsi="Times New Roman" w:cs="Times New Roman"/>
                <w:b/>
                <w:bCs/>
                <w:color w:val="000000"/>
                <w:sz w:val="18"/>
                <w:szCs w:val="20"/>
                <w:lang w:eastAsia="sk-SK"/>
              </w:rPr>
              <w:t>11 072</w:t>
            </w:r>
          </w:p>
        </w:tc>
        <w:tc>
          <w:tcPr>
            <w:tcW w:w="1360" w:type="dxa"/>
            <w:tcBorders>
              <w:top w:val="nil"/>
              <w:left w:val="nil"/>
              <w:bottom w:val="single" w:sz="4" w:space="0" w:color="auto"/>
              <w:right w:val="single" w:sz="4" w:space="0" w:color="auto"/>
            </w:tcBorders>
            <w:shd w:val="clear" w:color="auto" w:fill="auto"/>
            <w:noWrap/>
            <w:vAlign w:val="center"/>
            <w:hideMark/>
          </w:tcPr>
          <w:p w:rsidR="0009414B" w:rsidRPr="00315CD6" w:rsidRDefault="0009414B" w:rsidP="0009414B">
            <w:pPr>
              <w:spacing w:after="0" w:line="240" w:lineRule="auto"/>
              <w:jc w:val="right"/>
              <w:rPr>
                <w:rFonts w:ascii="Times New Roman" w:eastAsia="Times New Roman" w:hAnsi="Times New Roman" w:cs="Times New Roman"/>
                <w:b/>
                <w:bCs/>
                <w:color w:val="000000"/>
                <w:sz w:val="18"/>
                <w:szCs w:val="20"/>
                <w:lang w:eastAsia="sk-SK"/>
              </w:rPr>
            </w:pPr>
            <w:r w:rsidRPr="00315CD6">
              <w:rPr>
                <w:rFonts w:ascii="Times New Roman" w:eastAsia="Times New Roman" w:hAnsi="Times New Roman" w:cs="Times New Roman"/>
                <w:b/>
                <w:bCs/>
                <w:color w:val="000000"/>
                <w:sz w:val="18"/>
                <w:szCs w:val="20"/>
                <w:lang w:eastAsia="sk-SK"/>
              </w:rPr>
              <w:t>53 941 215</w:t>
            </w:r>
          </w:p>
        </w:tc>
      </w:tr>
      <w:tr w:rsidR="0009414B" w:rsidRPr="00315CD6" w:rsidTr="00BF21A2">
        <w:trPr>
          <w:trHeight w:val="765"/>
        </w:trPr>
        <w:tc>
          <w:tcPr>
            <w:tcW w:w="1350" w:type="dxa"/>
            <w:tcBorders>
              <w:top w:val="nil"/>
              <w:left w:val="single" w:sz="4" w:space="0" w:color="auto"/>
              <w:bottom w:val="single" w:sz="4" w:space="0" w:color="auto"/>
              <w:right w:val="single" w:sz="4" w:space="0" w:color="auto"/>
            </w:tcBorders>
            <w:shd w:val="clear" w:color="auto" w:fill="auto"/>
            <w:vAlign w:val="center"/>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Nárast oproti očakávanej skutočnosti roku 2025</w:t>
            </w:r>
          </w:p>
        </w:tc>
        <w:tc>
          <w:tcPr>
            <w:tcW w:w="1050" w:type="dxa"/>
            <w:tcBorders>
              <w:top w:val="nil"/>
              <w:left w:val="nil"/>
              <w:bottom w:val="single" w:sz="4" w:space="0" w:color="auto"/>
              <w:right w:val="single" w:sz="4" w:space="0" w:color="auto"/>
            </w:tcBorders>
            <w:shd w:val="clear" w:color="auto" w:fill="auto"/>
            <w:noWrap/>
            <w:vAlign w:val="bottom"/>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 </w:t>
            </w:r>
          </w:p>
        </w:tc>
        <w:tc>
          <w:tcPr>
            <w:tcW w:w="1050" w:type="dxa"/>
            <w:tcBorders>
              <w:top w:val="nil"/>
              <w:left w:val="nil"/>
              <w:bottom w:val="single" w:sz="4" w:space="0" w:color="auto"/>
              <w:right w:val="single" w:sz="4" w:space="0" w:color="auto"/>
            </w:tcBorders>
            <w:shd w:val="clear" w:color="auto" w:fill="auto"/>
            <w:noWrap/>
            <w:vAlign w:val="bottom"/>
            <w:hideMark/>
          </w:tcPr>
          <w:p w:rsidR="0009414B" w:rsidRPr="00315CD6" w:rsidRDefault="0009414B" w:rsidP="0009414B">
            <w:pPr>
              <w:spacing w:after="0" w:line="240" w:lineRule="auto"/>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 </w:t>
            </w:r>
          </w:p>
        </w:tc>
        <w:tc>
          <w:tcPr>
            <w:tcW w:w="1365" w:type="dxa"/>
            <w:tcBorders>
              <w:top w:val="nil"/>
              <w:left w:val="nil"/>
              <w:bottom w:val="single" w:sz="4" w:space="0" w:color="auto"/>
              <w:right w:val="single" w:sz="4" w:space="0" w:color="auto"/>
            </w:tcBorders>
            <w:shd w:val="clear" w:color="auto" w:fill="auto"/>
            <w:noWrap/>
            <w:vAlign w:val="bottom"/>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12 757 084</w:t>
            </w:r>
          </w:p>
        </w:tc>
        <w:tc>
          <w:tcPr>
            <w:tcW w:w="1050" w:type="dxa"/>
            <w:tcBorders>
              <w:top w:val="nil"/>
              <w:left w:val="nil"/>
              <w:bottom w:val="single" w:sz="4" w:space="0" w:color="auto"/>
              <w:right w:val="single" w:sz="4" w:space="0" w:color="auto"/>
            </w:tcBorders>
            <w:shd w:val="clear" w:color="auto" w:fill="auto"/>
            <w:noWrap/>
            <w:vAlign w:val="bottom"/>
            <w:hideMark/>
          </w:tcPr>
          <w:p w:rsidR="0009414B" w:rsidRPr="00315CD6" w:rsidRDefault="0009414B" w:rsidP="0009414B">
            <w:pPr>
              <w:spacing w:after="0" w:line="240" w:lineRule="auto"/>
              <w:jc w:val="right"/>
              <w:rPr>
                <w:rFonts w:ascii="Times New Roman" w:eastAsia="Times New Roman" w:hAnsi="Times New Roman" w:cs="Times New Roman"/>
                <w:color w:val="FFFFFF"/>
                <w:sz w:val="18"/>
                <w:szCs w:val="20"/>
                <w:lang w:eastAsia="sk-SK"/>
              </w:rPr>
            </w:pPr>
          </w:p>
        </w:tc>
        <w:tc>
          <w:tcPr>
            <w:tcW w:w="1418" w:type="dxa"/>
            <w:tcBorders>
              <w:top w:val="nil"/>
              <w:left w:val="nil"/>
              <w:bottom w:val="single" w:sz="4" w:space="0" w:color="auto"/>
              <w:right w:val="single" w:sz="4" w:space="0" w:color="auto"/>
            </w:tcBorders>
            <w:shd w:val="clear" w:color="auto" w:fill="auto"/>
            <w:noWrap/>
            <w:vAlign w:val="bottom"/>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17 789 697</w:t>
            </w:r>
          </w:p>
        </w:tc>
        <w:tc>
          <w:tcPr>
            <w:tcW w:w="1050" w:type="dxa"/>
            <w:tcBorders>
              <w:top w:val="nil"/>
              <w:left w:val="nil"/>
              <w:bottom w:val="single" w:sz="4" w:space="0" w:color="auto"/>
              <w:right w:val="single" w:sz="4" w:space="0" w:color="auto"/>
            </w:tcBorders>
            <w:shd w:val="clear" w:color="auto" w:fill="auto"/>
            <w:noWrap/>
            <w:vAlign w:val="bottom"/>
            <w:hideMark/>
          </w:tcPr>
          <w:p w:rsidR="0009414B" w:rsidRPr="00315CD6" w:rsidRDefault="0009414B" w:rsidP="0009414B">
            <w:pPr>
              <w:spacing w:after="0" w:line="240" w:lineRule="auto"/>
              <w:jc w:val="right"/>
              <w:rPr>
                <w:rFonts w:ascii="Times New Roman" w:eastAsia="Times New Roman" w:hAnsi="Times New Roman" w:cs="Times New Roman"/>
                <w:color w:val="FFFFFF"/>
                <w:sz w:val="18"/>
                <w:szCs w:val="20"/>
                <w:lang w:eastAsia="sk-SK"/>
              </w:rPr>
            </w:pPr>
          </w:p>
        </w:tc>
        <w:tc>
          <w:tcPr>
            <w:tcW w:w="1360" w:type="dxa"/>
            <w:tcBorders>
              <w:top w:val="nil"/>
              <w:left w:val="nil"/>
              <w:bottom w:val="single" w:sz="4" w:space="0" w:color="auto"/>
              <w:right w:val="single" w:sz="4" w:space="0" w:color="auto"/>
            </w:tcBorders>
            <w:shd w:val="clear" w:color="auto" w:fill="auto"/>
            <w:noWrap/>
            <w:vAlign w:val="bottom"/>
            <w:hideMark/>
          </w:tcPr>
          <w:p w:rsidR="0009414B" w:rsidRPr="00315CD6" w:rsidRDefault="0009414B" w:rsidP="0009414B">
            <w:pPr>
              <w:spacing w:after="0" w:line="240" w:lineRule="auto"/>
              <w:jc w:val="right"/>
              <w:rPr>
                <w:rFonts w:ascii="Times New Roman" w:eastAsia="Times New Roman" w:hAnsi="Times New Roman" w:cs="Times New Roman"/>
                <w:color w:val="000000"/>
                <w:sz w:val="18"/>
                <w:szCs w:val="20"/>
                <w:lang w:eastAsia="sk-SK"/>
              </w:rPr>
            </w:pPr>
            <w:r w:rsidRPr="00315CD6">
              <w:rPr>
                <w:rFonts w:ascii="Times New Roman" w:eastAsia="Times New Roman" w:hAnsi="Times New Roman" w:cs="Times New Roman"/>
                <w:color w:val="000000"/>
                <w:sz w:val="18"/>
                <w:szCs w:val="20"/>
                <w:lang w:eastAsia="sk-SK"/>
              </w:rPr>
              <w:t>22 321 804</w:t>
            </w:r>
          </w:p>
        </w:tc>
      </w:tr>
    </w:tbl>
    <w:p w:rsidR="0009414B" w:rsidRDefault="0009414B" w:rsidP="00AD00E7">
      <w:pPr>
        <w:spacing w:line="240" w:lineRule="auto"/>
        <w:jc w:val="both"/>
        <w:rPr>
          <w:rFonts w:ascii="Times New Roman" w:hAnsi="Times New Roman" w:cs="Times New Roman"/>
          <w:sz w:val="24"/>
        </w:rPr>
      </w:pPr>
    </w:p>
    <w:p w:rsidR="00FE374F" w:rsidRDefault="00FE374F" w:rsidP="00FE374F">
      <w:pPr>
        <w:tabs>
          <w:tab w:val="num" w:pos="1080"/>
        </w:tabs>
        <w:spacing w:after="0" w:line="240" w:lineRule="auto"/>
        <w:jc w:val="both"/>
        <w:rPr>
          <w:rFonts w:ascii="Times New Roman" w:eastAsia="Times New Roman" w:hAnsi="Times New Roman" w:cs="Times New Roman"/>
          <w:b/>
          <w:bCs/>
          <w:sz w:val="24"/>
          <w:szCs w:val="24"/>
          <w:u w:val="single"/>
          <w:lang w:eastAsia="sk-SK"/>
        </w:rPr>
      </w:pPr>
      <w:r w:rsidRPr="00AA0318">
        <w:rPr>
          <w:rFonts w:ascii="Times New Roman" w:eastAsia="Times New Roman" w:hAnsi="Times New Roman" w:cs="Times New Roman"/>
          <w:sz w:val="24"/>
          <w:szCs w:val="24"/>
          <w:lang w:eastAsia="sk-SK"/>
        </w:rPr>
        <w:t xml:space="preserve">Nárast lôžok </w:t>
      </w:r>
      <w:r w:rsidR="009E1FF4">
        <w:rPr>
          <w:rFonts w:ascii="Times New Roman" w:eastAsia="Times New Roman" w:hAnsi="Times New Roman" w:cs="Times New Roman"/>
          <w:sz w:val="24"/>
          <w:szCs w:val="24"/>
          <w:lang w:eastAsia="sk-SK"/>
        </w:rPr>
        <w:t xml:space="preserve">sa </w:t>
      </w:r>
      <w:r w:rsidRPr="00AA0318">
        <w:rPr>
          <w:rFonts w:ascii="Times New Roman" w:eastAsia="Times New Roman" w:hAnsi="Times New Roman" w:cs="Times New Roman"/>
          <w:sz w:val="24"/>
          <w:szCs w:val="24"/>
          <w:lang w:eastAsia="sk-SK"/>
        </w:rPr>
        <w:t>navrhuje o</w:t>
      </w:r>
      <w:r w:rsidR="0009414B">
        <w:rPr>
          <w:rFonts w:ascii="Times New Roman" w:eastAsia="Times New Roman" w:hAnsi="Times New Roman" w:cs="Times New Roman"/>
          <w:sz w:val="24"/>
          <w:szCs w:val="24"/>
          <w:lang w:eastAsia="sk-SK"/>
        </w:rPr>
        <w:t xml:space="preserve"> cca 2,8 </w:t>
      </w:r>
      <w:r w:rsidRPr="00AA0318">
        <w:rPr>
          <w:rFonts w:ascii="Times New Roman" w:eastAsia="Times New Roman" w:hAnsi="Times New Roman" w:cs="Times New Roman"/>
          <w:sz w:val="24"/>
          <w:szCs w:val="24"/>
          <w:lang w:eastAsia="sk-SK"/>
        </w:rPr>
        <w:t>% v Nitrianskom kraji, Žilinskom kraji, Banskobystrickom kraji, Prešovskom kraji a v Košickom kraji nakoľko toto sú kraje, kde je zvýšená ošetrovateľská potreba osôb umiestnených v zariadeniach v týchto krajoch.</w:t>
      </w:r>
      <w:r>
        <w:rPr>
          <w:rFonts w:ascii="Times New Roman" w:eastAsia="Times New Roman" w:hAnsi="Times New Roman" w:cs="Times New Roman"/>
          <w:b/>
          <w:bCs/>
          <w:sz w:val="24"/>
          <w:szCs w:val="24"/>
          <w:u w:val="single"/>
          <w:lang w:eastAsia="sk-SK"/>
        </w:rPr>
        <w:t xml:space="preserve"> </w:t>
      </w:r>
      <w:r>
        <w:rPr>
          <w:rFonts w:ascii="Times New Roman" w:eastAsia="Times New Roman" w:hAnsi="Times New Roman" w:cs="Times New Roman"/>
          <w:sz w:val="24"/>
          <w:szCs w:val="24"/>
          <w:lang w:eastAsia="sk-SK"/>
        </w:rPr>
        <w:t>Počty ošetrovacích dní výrazne zvyšujú výdavky verejného zdravotného poistenia. Ošetrovacia doba má stúpajúcu tendenciu, od roku 2019 kedy bol počet ošetrovacích dní na úrovni 209 až po súčasnosť, kedy sa v roku 2025 očakáva na úrovni 277 dní. Pre porovnanie ak by ošetrovacia doba bola 365 dní, nárast výdavkov verejného zdravotného poistenia pre rok 2026 by bol na úrovni 25 mil. eur oproti roku 2025 a sume 31 mil. eur, pre rok 2027 by bol nárast výdavkov verejného zdravotného poistenia 32 mil. eur a v roku 2028 by bol nárast výdavkov na úrovni 33 mil. eur.</w:t>
      </w:r>
    </w:p>
    <w:p w:rsidR="00FE374F" w:rsidRDefault="00FE374F" w:rsidP="00AD00E7">
      <w:pPr>
        <w:spacing w:line="240" w:lineRule="auto"/>
        <w:jc w:val="both"/>
        <w:rPr>
          <w:rFonts w:ascii="Times New Roman" w:hAnsi="Times New Roman" w:cs="Times New Roman"/>
          <w:sz w:val="24"/>
        </w:rPr>
      </w:pPr>
    </w:p>
    <w:p w:rsidR="007816AE" w:rsidRPr="00434F95" w:rsidRDefault="007816AE" w:rsidP="007816AE">
      <w:pPr>
        <w:tabs>
          <w:tab w:val="num" w:pos="1080"/>
        </w:tabs>
        <w:spacing w:after="0" w:line="240" w:lineRule="auto"/>
        <w:jc w:val="both"/>
        <w:rPr>
          <w:rFonts w:ascii="Times New Roman" w:eastAsia="Times New Roman" w:hAnsi="Times New Roman" w:cs="Times New Roman"/>
          <w:b/>
          <w:bCs/>
          <w:sz w:val="24"/>
          <w:szCs w:val="24"/>
          <w:u w:val="single"/>
          <w:lang w:eastAsia="sk-SK"/>
        </w:rPr>
      </w:pPr>
      <w:r w:rsidRPr="00434F95">
        <w:rPr>
          <w:rFonts w:ascii="Times New Roman" w:eastAsia="Times New Roman" w:hAnsi="Times New Roman" w:cs="Times New Roman"/>
          <w:b/>
          <w:bCs/>
          <w:sz w:val="24"/>
          <w:szCs w:val="24"/>
          <w:u w:val="single"/>
          <w:lang w:eastAsia="sk-SK"/>
        </w:rPr>
        <w:t>Vplyv na vyššie územné celky</w:t>
      </w:r>
      <w:r w:rsidR="006329A3">
        <w:rPr>
          <w:rFonts w:ascii="Times New Roman" w:eastAsia="Times New Roman" w:hAnsi="Times New Roman" w:cs="Times New Roman"/>
          <w:b/>
          <w:bCs/>
          <w:sz w:val="24"/>
          <w:szCs w:val="24"/>
          <w:u w:val="single"/>
          <w:lang w:eastAsia="sk-SK"/>
        </w:rPr>
        <w:t xml:space="preserve"> (VÚC)</w:t>
      </w:r>
    </w:p>
    <w:p w:rsidR="006329A3" w:rsidRDefault="006329A3" w:rsidP="007D5748">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Reforma financovania sociálnych služieb predpokladá, že s</w:t>
      </w:r>
      <w:r w:rsidRPr="006329A3">
        <w:rPr>
          <w:rFonts w:ascii="Times New Roman" w:eastAsia="Times New Roman" w:hAnsi="Times New Roman" w:cs="Times New Roman"/>
          <w:bCs/>
          <w:sz w:val="24"/>
          <w:szCs w:val="20"/>
          <w:lang w:eastAsia="sk-SK"/>
        </w:rPr>
        <w:t xml:space="preserve">polufinancovanie sociálnych služieb zo zdrojov samospráv zostane zachované. Pri rešpektovaní princípu subsidiarity novo prechádza </w:t>
      </w:r>
      <w:r>
        <w:rPr>
          <w:rFonts w:ascii="Times New Roman" w:eastAsia="Times New Roman" w:hAnsi="Times New Roman" w:cs="Times New Roman"/>
          <w:bCs/>
          <w:sz w:val="24"/>
          <w:szCs w:val="20"/>
          <w:lang w:eastAsia="sk-SK"/>
        </w:rPr>
        <w:t xml:space="preserve">s návrhom od 1. júla 2026 </w:t>
      </w:r>
      <w:r w:rsidRPr="006329A3">
        <w:rPr>
          <w:rFonts w:ascii="Times New Roman" w:eastAsia="Times New Roman" w:hAnsi="Times New Roman" w:cs="Times New Roman"/>
          <w:bCs/>
          <w:sz w:val="24"/>
          <w:szCs w:val="20"/>
          <w:lang w:eastAsia="sk-SK"/>
        </w:rPr>
        <w:t>pôsobnosť pri poskytovaní finančného príspevku neverejným poskytovateľom na prevádzku poskytovanej sociálnej služby, ktorou je sociálna služba v zariadení pre seniorov a zariadení opatrovateľskej služby, z pôsobnosti obce do pôsobnosti vyššieho územného celku, čím sa spolufinancovanie sociálnych služieb poskytovaných pobytovou formou sociálnej služby poskytovaním tohto finančného príspevku zjednocuje pod pôsobnosť vyššieho územného celku.</w:t>
      </w:r>
    </w:p>
    <w:p w:rsidR="006329A3" w:rsidRDefault="006329A3" w:rsidP="006329A3">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lastRenderedPageBreak/>
        <w:t xml:space="preserve">Napriek prechodu tejto pôsobnosti je potrebné zdôrazniť, že </w:t>
      </w:r>
      <w:r w:rsidRPr="006329A3">
        <w:rPr>
          <w:rFonts w:ascii="Times New Roman" w:eastAsia="Times New Roman" w:hAnsi="Times New Roman" w:cs="Times New Roman"/>
          <w:bCs/>
          <w:sz w:val="24"/>
          <w:szCs w:val="20"/>
          <w:lang w:eastAsia="sk-SK"/>
        </w:rPr>
        <w:t xml:space="preserve">podľa Nariadenia vlády SR č. 668/2004 Z. z. o rozdeľovaní výnosu dane z príjmov územnej samospráve, ktorým sa určujú kritéria a váhy rozdeľovania výnosu dane z príjmov fyzických osôb, do rozpočtov obcí a rozpočtov vyšších územných celkov, je váha kritéria počtu obyvateľov, ktorí dovŕšili vek šesťdesiatdva rokov pre vyššie územné celky 32 %. Zároveň v zmysle dôvodovej správy k tomu to nariadeniu by mali byť tieto zdroje smerovať na „potencionálnych prijímateľov služieb samosprávnych kompetencií vyššieho územného celku v oblasti sociálnych vecí v zariadeniach sociálnych služieb, ako sú domovy sociálnych služieb pre dospelých a </w:t>
      </w:r>
      <w:r w:rsidRPr="006329A3">
        <w:rPr>
          <w:rFonts w:ascii="Times New Roman" w:eastAsia="Times New Roman" w:hAnsi="Times New Roman" w:cs="Times New Roman"/>
          <w:b/>
          <w:bCs/>
          <w:sz w:val="24"/>
          <w:szCs w:val="20"/>
          <w:lang w:eastAsia="sk-SK"/>
        </w:rPr>
        <w:t>domovy dôchodcov, stanice opatrovateľskej služby</w:t>
      </w:r>
      <w:r w:rsidRPr="006329A3">
        <w:rPr>
          <w:rFonts w:ascii="Times New Roman" w:eastAsia="Times New Roman" w:hAnsi="Times New Roman" w:cs="Times New Roman"/>
          <w:bCs/>
          <w:sz w:val="24"/>
          <w:szCs w:val="20"/>
          <w:lang w:eastAsia="sk-SK"/>
        </w:rPr>
        <w:t xml:space="preserve">, zariadenia chráneného bývania, útulky ako aj </w:t>
      </w:r>
      <w:r w:rsidRPr="006329A3">
        <w:rPr>
          <w:rFonts w:ascii="Times New Roman" w:eastAsia="Times New Roman" w:hAnsi="Times New Roman" w:cs="Times New Roman"/>
          <w:b/>
          <w:bCs/>
          <w:sz w:val="24"/>
          <w:szCs w:val="20"/>
          <w:lang w:eastAsia="sk-SK"/>
        </w:rPr>
        <w:t>neštátne subjekty, ktoré poskytujú prevažne sociálne služby</w:t>
      </w:r>
      <w:r w:rsidRPr="006329A3">
        <w:rPr>
          <w:rFonts w:ascii="Times New Roman" w:eastAsia="Times New Roman" w:hAnsi="Times New Roman" w:cs="Times New Roman"/>
          <w:bCs/>
          <w:sz w:val="24"/>
          <w:szCs w:val="20"/>
          <w:lang w:eastAsia="sk-SK"/>
        </w:rPr>
        <w:t xml:space="preserve">“. </w:t>
      </w:r>
      <w:r>
        <w:rPr>
          <w:rFonts w:ascii="Times New Roman" w:eastAsia="Times New Roman" w:hAnsi="Times New Roman" w:cs="Times New Roman"/>
          <w:bCs/>
          <w:sz w:val="24"/>
          <w:szCs w:val="20"/>
          <w:lang w:eastAsia="sk-SK"/>
        </w:rPr>
        <w:t>Súčasne u</w:t>
      </w:r>
      <w:r w:rsidRPr="006329A3">
        <w:rPr>
          <w:rFonts w:ascii="Times New Roman" w:eastAsia="Times New Roman" w:hAnsi="Times New Roman" w:cs="Times New Roman"/>
          <w:bCs/>
          <w:sz w:val="24"/>
          <w:szCs w:val="20"/>
          <w:lang w:eastAsia="sk-SK"/>
        </w:rPr>
        <w:t xml:space="preserve"> obcí je podľa Nariadenia vlády SR č. 668/2004 Z. z váha kritéria počtu obyvateľov, ktorí dovŕšili vek šesťdesiatdva rokov 5 % (od roku 2025 je 6,3 %), pričom smerovanie týchto prostriedkov by malo byť na „financovanie potrieb v sociálnej oblasti pre obyvateľov v poproduktívnom veku,  pre ktorých obec zabezpečuje opatrovateľskú službu v zmysle platnej legislatívy“.</w:t>
      </w:r>
    </w:p>
    <w:p w:rsidR="00843E1F" w:rsidRDefault="006329A3" w:rsidP="006329A3">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Z uvedeného vyplýva, že napriek tomu, že sa návrhom zákona zavádza pôsobnosť VÚC pri poskytovaní finančného príspevku na prevádzku neverejným („neštátnym“) poskytovateľom sociálnej služby v zariadení pre seniorov („domov dôchodcov“) a v zariadení opatrovateľskej služby („stanica opatrovateľskej služby“) v čase určovania</w:t>
      </w:r>
      <w:r w:rsidRPr="006329A3">
        <w:rPr>
          <w:rFonts w:ascii="Times New Roman" w:eastAsia="Times New Roman" w:hAnsi="Times New Roman" w:cs="Times New Roman"/>
          <w:bCs/>
          <w:sz w:val="24"/>
          <w:szCs w:val="20"/>
          <w:lang w:eastAsia="sk-SK"/>
        </w:rPr>
        <w:t xml:space="preserve"> kritéria a váhy rozdeľovania výnosu dane z príjmov fyzických osôb, do rozpočtov obcí a rozpočtov vyšších územných celkov</w:t>
      </w:r>
      <w:r>
        <w:rPr>
          <w:rFonts w:ascii="Times New Roman" w:eastAsia="Times New Roman" w:hAnsi="Times New Roman" w:cs="Times New Roman"/>
          <w:bCs/>
          <w:sz w:val="24"/>
          <w:szCs w:val="20"/>
          <w:lang w:eastAsia="sk-SK"/>
        </w:rPr>
        <w:t xml:space="preserve"> bolo už predpokladané, že VÚC budú tieto sociálne služby zo svojich daňových príjmov spolufinancovať. </w:t>
      </w:r>
      <w:r w:rsidR="00843E1F">
        <w:rPr>
          <w:rFonts w:ascii="Times New Roman" w:eastAsia="Times New Roman" w:hAnsi="Times New Roman" w:cs="Times New Roman"/>
          <w:bCs/>
          <w:sz w:val="24"/>
          <w:szCs w:val="20"/>
          <w:lang w:eastAsia="sk-SK"/>
        </w:rPr>
        <w:t xml:space="preserve">Prijatím zákona o sociálnych službách v roku 2008 sa spolufinancovanie prevádzky zariadení pre seniorov aj zariadení opatrovateľskej služby ustanovilo do originálnej kompetencie obcí. </w:t>
      </w:r>
      <w:r w:rsidR="00CE37D9">
        <w:rPr>
          <w:rFonts w:ascii="Times New Roman" w:eastAsia="Times New Roman" w:hAnsi="Times New Roman" w:cs="Times New Roman"/>
          <w:bCs/>
          <w:sz w:val="24"/>
          <w:szCs w:val="20"/>
          <w:lang w:eastAsia="sk-SK"/>
        </w:rPr>
        <w:t>K z</w:t>
      </w:r>
      <w:r w:rsidR="00843E1F">
        <w:rPr>
          <w:rFonts w:ascii="Times New Roman" w:eastAsia="Times New Roman" w:hAnsi="Times New Roman" w:cs="Times New Roman"/>
          <w:bCs/>
          <w:sz w:val="24"/>
          <w:szCs w:val="20"/>
          <w:lang w:eastAsia="sk-SK"/>
        </w:rPr>
        <w:t>mene v </w:t>
      </w:r>
      <w:r w:rsidR="00843E1F" w:rsidRPr="00843E1F">
        <w:rPr>
          <w:rFonts w:ascii="Times New Roman" w:eastAsia="Times New Roman" w:hAnsi="Times New Roman" w:cs="Times New Roman"/>
          <w:bCs/>
          <w:sz w:val="24"/>
          <w:szCs w:val="20"/>
          <w:lang w:eastAsia="sk-SK"/>
        </w:rPr>
        <w:t>rozdeľovaní výnosu dane z príjmov územnej samospráve</w:t>
      </w:r>
      <w:r w:rsidR="00843E1F">
        <w:rPr>
          <w:rFonts w:ascii="Times New Roman" w:eastAsia="Times New Roman" w:hAnsi="Times New Roman" w:cs="Times New Roman"/>
          <w:bCs/>
          <w:sz w:val="24"/>
          <w:szCs w:val="20"/>
          <w:lang w:eastAsia="sk-SK"/>
        </w:rPr>
        <w:t xml:space="preserve"> v tom čase neprišlo.</w:t>
      </w:r>
    </w:p>
    <w:p w:rsidR="00843E1F" w:rsidRDefault="00843E1F" w:rsidP="006329A3">
      <w:pPr>
        <w:tabs>
          <w:tab w:val="num" w:pos="1080"/>
        </w:tabs>
        <w:spacing w:after="0" w:line="240" w:lineRule="auto"/>
        <w:jc w:val="both"/>
        <w:rPr>
          <w:rFonts w:ascii="Times New Roman" w:eastAsia="Times New Roman" w:hAnsi="Times New Roman" w:cs="Times New Roman"/>
          <w:bCs/>
          <w:sz w:val="24"/>
          <w:szCs w:val="20"/>
          <w:lang w:eastAsia="sk-SK"/>
        </w:rPr>
      </w:pPr>
    </w:p>
    <w:p w:rsidR="00843E1F" w:rsidRDefault="00843E1F" w:rsidP="006329A3">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Návrhom zákona sa upravuje aj určen</w:t>
      </w:r>
      <w:r w:rsidR="007221C7">
        <w:rPr>
          <w:rFonts w:ascii="Times New Roman" w:eastAsia="Times New Roman" w:hAnsi="Times New Roman" w:cs="Times New Roman"/>
          <w:bCs/>
          <w:sz w:val="24"/>
          <w:szCs w:val="20"/>
          <w:lang w:eastAsia="sk-SK"/>
        </w:rPr>
        <w:t xml:space="preserve">ie výšky finančného príspevku </w:t>
      </w:r>
      <w:r w:rsidRPr="00843E1F">
        <w:rPr>
          <w:rFonts w:ascii="Times New Roman" w:eastAsia="Times New Roman" w:hAnsi="Times New Roman" w:cs="Times New Roman"/>
          <w:bCs/>
          <w:sz w:val="24"/>
          <w:szCs w:val="20"/>
          <w:lang w:eastAsia="sk-SK"/>
        </w:rPr>
        <w:t>neverejným poskytovateľom na prevádzku poskytovanej sociálnej služby (FPP)</w:t>
      </w:r>
      <w:r w:rsidR="007221C7">
        <w:rPr>
          <w:rFonts w:ascii="Times New Roman" w:eastAsia="Times New Roman" w:hAnsi="Times New Roman" w:cs="Times New Roman"/>
          <w:bCs/>
          <w:sz w:val="24"/>
          <w:szCs w:val="20"/>
          <w:lang w:eastAsia="sk-SK"/>
        </w:rPr>
        <w:t xml:space="preserve"> a to určenou výškou tzv. paušál, ktorý návrh zákona umožňuje všeobecne záväzným predpisom VÚC zvýšiť. </w:t>
      </w:r>
    </w:p>
    <w:p w:rsidR="00843E1F" w:rsidRDefault="007221C7" w:rsidP="006329A3">
      <w:pPr>
        <w:tabs>
          <w:tab w:val="num" w:pos="1080"/>
        </w:tabs>
        <w:spacing w:after="0" w:line="240" w:lineRule="auto"/>
        <w:jc w:val="both"/>
        <w:rPr>
          <w:rFonts w:ascii="Times New Roman" w:eastAsia="Times New Roman" w:hAnsi="Times New Roman" w:cs="Times New Roman"/>
          <w:bCs/>
          <w:sz w:val="24"/>
          <w:szCs w:val="20"/>
          <w:lang w:eastAsia="sk-SK"/>
        </w:rPr>
      </w:pPr>
      <w:r w:rsidRPr="007221C7">
        <w:rPr>
          <w:rFonts w:ascii="Times New Roman" w:eastAsia="Times New Roman" w:hAnsi="Times New Roman" w:cs="Times New Roman"/>
          <w:bCs/>
          <w:sz w:val="24"/>
          <w:szCs w:val="20"/>
          <w:lang w:eastAsia="sk-SK"/>
        </w:rPr>
        <w:t xml:space="preserve">Návrh výšky </w:t>
      </w:r>
      <w:r>
        <w:rPr>
          <w:rFonts w:ascii="Times New Roman" w:eastAsia="Times New Roman" w:hAnsi="Times New Roman" w:cs="Times New Roman"/>
          <w:bCs/>
          <w:sz w:val="24"/>
          <w:szCs w:val="20"/>
          <w:lang w:eastAsia="sk-SK"/>
        </w:rPr>
        <w:t xml:space="preserve">FPP paušálu </w:t>
      </w:r>
      <w:r w:rsidRPr="007221C7">
        <w:rPr>
          <w:rFonts w:ascii="Times New Roman" w:eastAsia="Times New Roman" w:hAnsi="Times New Roman" w:cs="Times New Roman"/>
          <w:bCs/>
          <w:sz w:val="24"/>
          <w:szCs w:val="20"/>
          <w:lang w:eastAsia="sk-SK"/>
        </w:rPr>
        <w:t>vychádza z  celkovej ceny sociálnej služby (priemerných výdavkov na jednotku príslušného druhu sociálnej služby)</w:t>
      </w:r>
      <w:r>
        <w:rPr>
          <w:rFonts w:ascii="Times New Roman" w:eastAsia="Times New Roman" w:hAnsi="Times New Roman" w:cs="Times New Roman"/>
          <w:bCs/>
          <w:sz w:val="24"/>
          <w:szCs w:val="20"/>
          <w:lang w:eastAsia="sk-SK"/>
        </w:rPr>
        <w:t xml:space="preserve"> za rok 2024 podľa údajov od poskytovateľov sociálnych služieb v IS </w:t>
      </w:r>
      <w:proofErr w:type="spellStart"/>
      <w:r>
        <w:rPr>
          <w:rFonts w:ascii="Times New Roman" w:eastAsia="Times New Roman" w:hAnsi="Times New Roman" w:cs="Times New Roman"/>
          <w:bCs/>
          <w:sz w:val="24"/>
          <w:szCs w:val="20"/>
          <w:lang w:eastAsia="sk-SK"/>
        </w:rPr>
        <w:t>SoS</w:t>
      </w:r>
      <w:proofErr w:type="spellEnd"/>
      <w:r>
        <w:rPr>
          <w:rFonts w:ascii="Times New Roman" w:eastAsia="Times New Roman" w:hAnsi="Times New Roman" w:cs="Times New Roman"/>
          <w:bCs/>
          <w:sz w:val="24"/>
          <w:szCs w:val="20"/>
          <w:lang w:eastAsia="sk-SK"/>
        </w:rPr>
        <w:t xml:space="preserve"> </w:t>
      </w:r>
      <w:r w:rsidRPr="007221C7">
        <w:rPr>
          <w:rFonts w:ascii="Times New Roman" w:eastAsia="Times New Roman" w:hAnsi="Times New Roman" w:cs="Times New Roman"/>
          <w:bCs/>
          <w:sz w:val="24"/>
          <w:szCs w:val="20"/>
          <w:lang w:eastAsia="sk-SK"/>
        </w:rPr>
        <w:t>navýšenej o predpokladanú infláciu a na základe návrhov pracovnej skupiny k reforme financovania sociálnych služieb a výsledkov analýzy bol stanovený vo výške 20 % z týchto výdavkov pre sociálne služby v zariadení pri pobytovej forme</w:t>
      </w:r>
      <w:r>
        <w:rPr>
          <w:rFonts w:ascii="Times New Roman" w:eastAsia="Times New Roman" w:hAnsi="Times New Roman" w:cs="Times New Roman"/>
          <w:bCs/>
          <w:sz w:val="24"/>
          <w:szCs w:val="20"/>
          <w:lang w:eastAsia="sk-SK"/>
        </w:rPr>
        <w:t>.</w:t>
      </w:r>
    </w:p>
    <w:p w:rsidR="00843E1F" w:rsidRDefault="00843E1F" w:rsidP="006329A3">
      <w:pPr>
        <w:tabs>
          <w:tab w:val="num" w:pos="1080"/>
        </w:tabs>
        <w:spacing w:after="0" w:line="240" w:lineRule="auto"/>
        <w:jc w:val="both"/>
        <w:rPr>
          <w:rFonts w:ascii="Times New Roman" w:eastAsia="Times New Roman" w:hAnsi="Times New Roman" w:cs="Times New Roman"/>
          <w:bCs/>
          <w:sz w:val="24"/>
          <w:szCs w:val="20"/>
          <w:lang w:eastAsia="sk-SK"/>
        </w:rPr>
      </w:pPr>
    </w:p>
    <w:tbl>
      <w:tblPr>
        <w:tblStyle w:val="Mriekatabuky"/>
        <w:tblW w:w="9067" w:type="dxa"/>
        <w:tblLook w:val="04A0" w:firstRow="1" w:lastRow="0" w:firstColumn="1" w:lastColumn="0" w:noHBand="0" w:noVBand="1"/>
      </w:tblPr>
      <w:tblGrid>
        <w:gridCol w:w="4531"/>
        <w:gridCol w:w="1560"/>
        <w:gridCol w:w="1559"/>
        <w:gridCol w:w="1417"/>
      </w:tblGrid>
      <w:tr w:rsidR="00CE37D9" w:rsidRPr="00843E1F" w:rsidTr="008B72A5">
        <w:trPr>
          <w:trHeight w:val="214"/>
        </w:trPr>
        <w:tc>
          <w:tcPr>
            <w:tcW w:w="4531" w:type="dxa"/>
            <w:shd w:val="clear" w:color="auto" w:fill="DBE5F1" w:themeFill="accent1" w:themeFillTint="33"/>
            <w:noWrap/>
            <w:hideMark/>
          </w:tcPr>
          <w:p w:rsidR="00CE37D9" w:rsidRPr="00843E1F" w:rsidRDefault="00CE37D9" w:rsidP="00CE37D9">
            <w:pPr>
              <w:rPr>
                <w:rFonts w:ascii="Times New Roman" w:eastAsia="Times New Roman" w:hAnsi="Times New Roman" w:cs="Times New Roman"/>
                <w:b/>
                <w:bCs/>
                <w:color w:val="000000"/>
                <w:sz w:val="24"/>
                <w:lang w:eastAsia="sk-SK"/>
              </w:rPr>
            </w:pPr>
            <w:r w:rsidRPr="00843E1F">
              <w:rPr>
                <w:rFonts w:ascii="Times New Roman" w:eastAsia="Times New Roman" w:hAnsi="Times New Roman" w:cs="Times New Roman"/>
                <w:b/>
                <w:bCs/>
                <w:color w:val="000000"/>
                <w:sz w:val="24"/>
                <w:lang w:eastAsia="sk-SK"/>
              </w:rPr>
              <w:t>výška FPP paušálu</w:t>
            </w:r>
            <w:r>
              <w:rPr>
                <w:rFonts w:ascii="Times New Roman" w:eastAsia="Times New Roman" w:hAnsi="Times New Roman" w:cs="Times New Roman"/>
                <w:b/>
                <w:bCs/>
                <w:color w:val="000000"/>
                <w:sz w:val="24"/>
                <w:lang w:eastAsia="sk-SK"/>
              </w:rPr>
              <w:t xml:space="preserve"> - </w:t>
            </w:r>
            <w:r w:rsidRPr="00843E1F">
              <w:rPr>
                <w:rFonts w:ascii="Times New Roman" w:eastAsia="Times New Roman" w:hAnsi="Times New Roman" w:cs="Times New Roman"/>
                <w:color w:val="000000"/>
                <w:sz w:val="24"/>
                <w:lang w:eastAsia="sk-SK"/>
              </w:rPr>
              <w:t>Pobytová</w:t>
            </w:r>
            <w:r>
              <w:rPr>
                <w:rFonts w:ascii="Times New Roman" w:eastAsia="Times New Roman" w:hAnsi="Times New Roman" w:cs="Times New Roman"/>
                <w:color w:val="000000"/>
                <w:sz w:val="24"/>
                <w:lang w:eastAsia="sk-SK"/>
              </w:rPr>
              <w:t xml:space="preserve"> forma</w:t>
            </w:r>
          </w:p>
        </w:tc>
        <w:tc>
          <w:tcPr>
            <w:tcW w:w="1560" w:type="dxa"/>
            <w:shd w:val="clear" w:color="auto" w:fill="DBE5F1" w:themeFill="accent1" w:themeFillTint="33"/>
            <w:noWrap/>
            <w:hideMark/>
          </w:tcPr>
          <w:p w:rsidR="00CE37D9" w:rsidRPr="00843E1F" w:rsidRDefault="00CE37D9" w:rsidP="00CE37D9">
            <w:pPr>
              <w:jc w:val="center"/>
              <w:rPr>
                <w:rFonts w:ascii="Times New Roman" w:eastAsia="Times New Roman" w:hAnsi="Times New Roman" w:cs="Times New Roman"/>
                <w:b/>
                <w:bCs/>
                <w:color w:val="000000"/>
                <w:sz w:val="24"/>
                <w:lang w:eastAsia="sk-SK"/>
              </w:rPr>
            </w:pPr>
            <w:r w:rsidRPr="00843E1F">
              <w:rPr>
                <w:rFonts w:ascii="Times New Roman" w:eastAsia="Times New Roman" w:hAnsi="Times New Roman" w:cs="Times New Roman"/>
                <w:b/>
                <w:bCs/>
                <w:color w:val="000000"/>
                <w:sz w:val="24"/>
                <w:lang w:eastAsia="sk-SK"/>
              </w:rPr>
              <w:t>2026</w:t>
            </w:r>
          </w:p>
        </w:tc>
        <w:tc>
          <w:tcPr>
            <w:tcW w:w="1559" w:type="dxa"/>
            <w:shd w:val="clear" w:color="auto" w:fill="DBE5F1" w:themeFill="accent1" w:themeFillTint="33"/>
          </w:tcPr>
          <w:p w:rsidR="00CE37D9" w:rsidRPr="00843E1F" w:rsidRDefault="00CE37D9" w:rsidP="00CE37D9">
            <w:pPr>
              <w:jc w:val="center"/>
              <w:rPr>
                <w:rFonts w:ascii="Times New Roman" w:eastAsia="Times New Roman" w:hAnsi="Times New Roman" w:cs="Times New Roman"/>
                <w:b/>
                <w:bCs/>
                <w:color w:val="000000"/>
                <w:sz w:val="24"/>
                <w:lang w:eastAsia="sk-SK"/>
              </w:rPr>
            </w:pPr>
            <w:r>
              <w:rPr>
                <w:rFonts w:ascii="Times New Roman" w:eastAsia="Times New Roman" w:hAnsi="Times New Roman" w:cs="Times New Roman"/>
                <w:b/>
                <w:bCs/>
                <w:color w:val="000000"/>
                <w:sz w:val="24"/>
                <w:lang w:eastAsia="sk-SK"/>
              </w:rPr>
              <w:t>2027</w:t>
            </w:r>
          </w:p>
        </w:tc>
        <w:tc>
          <w:tcPr>
            <w:tcW w:w="1417" w:type="dxa"/>
            <w:shd w:val="clear" w:color="auto" w:fill="DBE5F1" w:themeFill="accent1" w:themeFillTint="33"/>
          </w:tcPr>
          <w:p w:rsidR="00CE37D9" w:rsidRPr="00843E1F" w:rsidRDefault="00CE37D9" w:rsidP="00CE37D9">
            <w:pPr>
              <w:jc w:val="center"/>
              <w:rPr>
                <w:rFonts w:ascii="Times New Roman" w:eastAsia="Times New Roman" w:hAnsi="Times New Roman" w:cs="Times New Roman"/>
                <w:b/>
                <w:bCs/>
                <w:color w:val="000000"/>
                <w:sz w:val="24"/>
                <w:lang w:eastAsia="sk-SK"/>
              </w:rPr>
            </w:pPr>
            <w:r>
              <w:rPr>
                <w:rFonts w:ascii="Times New Roman" w:eastAsia="Times New Roman" w:hAnsi="Times New Roman" w:cs="Times New Roman"/>
                <w:b/>
                <w:bCs/>
                <w:color w:val="000000"/>
                <w:sz w:val="24"/>
                <w:lang w:eastAsia="sk-SK"/>
              </w:rPr>
              <w:t>2028</w:t>
            </w:r>
          </w:p>
        </w:tc>
      </w:tr>
      <w:tr w:rsidR="00B529A9" w:rsidRPr="00843E1F" w:rsidTr="00CE37D9">
        <w:trPr>
          <w:trHeight w:val="214"/>
        </w:trPr>
        <w:tc>
          <w:tcPr>
            <w:tcW w:w="4531" w:type="dxa"/>
            <w:noWrap/>
            <w:hideMark/>
          </w:tcPr>
          <w:p w:rsidR="00B529A9" w:rsidRPr="00843E1F" w:rsidRDefault="00B529A9" w:rsidP="00B529A9">
            <w:pPr>
              <w:rPr>
                <w:rFonts w:ascii="Times New Roman" w:eastAsia="Times New Roman" w:hAnsi="Times New Roman" w:cs="Times New Roman"/>
                <w:color w:val="000000"/>
                <w:sz w:val="24"/>
                <w:lang w:eastAsia="sk-SK"/>
              </w:rPr>
            </w:pPr>
            <w:r w:rsidRPr="00843E1F">
              <w:rPr>
                <w:rFonts w:ascii="Times New Roman" w:eastAsia="Times New Roman" w:hAnsi="Times New Roman" w:cs="Times New Roman"/>
                <w:color w:val="000000"/>
                <w:sz w:val="24"/>
                <w:lang w:eastAsia="sk-SK"/>
              </w:rPr>
              <w:t>Zariadenie opatrovateľskej služby</w:t>
            </w:r>
          </w:p>
        </w:tc>
        <w:tc>
          <w:tcPr>
            <w:tcW w:w="1560" w:type="dxa"/>
            <w:noWrap/>
            <w:hideMark/>
          </w:tcPr>
          <w:p w:rsidR="00B529A9" w:rsidRPr="00843E1F" w:rsidRDefault="00B529A9" w:rsidP="00B529A9">
            <w:pPr>
              <w:jc w:val="right"/>
              <w:rPr>
                <w:rFonts w:ascii="Times New Roman" w:eastAsia="Times New Roman" w:hAnsi="Times New Roman" w:cs="Times New Roman"/>
                <w:color w:val="000000"/>
                <w:sz w:val="24"/>
                <w:lang w:eastAsia="sk-SK"/>
              </w:rPr>
            </w:pPr>
            <w:r w:rsidRPr="00843E1F">
              <w:rPr>
                <w:rFonts w:ascii="Times New Roman" w:eastAsia="Times New Roman" w:hAnsi="Times New Roman" w:cs="Times New Roman"/>
                <w:color w:val="000000"/>
                <w:sz w:val="24"/>
                <w:lang w:eastAsia="sk-SK"/>
              </w:rPr>
              <w:t>288</w:t>
            </w:r>
            <w:r>
              <w:rPr>
                <w:rFonts w:ascii="Times New Roman" w:eastAsia="Times New Roman" w:hAnsi="Times New Roman" w:cs="Times New Roman"/>
                <w:color w:val="000000"/>
                <w:sz w:val="24"/>
                <w:lang w:eastAsia="sk-SK"/>
              </w:rPr>
              <w:t xml:space="preserve"> €</w:t>
            </w:r>
          </w:p>
        </w:tc>
        <w:tc>
          <w:tcPr>
            <w:tcW w:w="1559" w:type="dxa"/>
          </w:tcPr>
          <w:p w:rsidR="00B529A9" w:rsidRPr="00843E1F" w:rsidRDefault="00B529A9" w:rsidP="00B529A9">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29</w:t>
            </w:r>
            <w:r w:rsidRPr="00843E1F">
              <w:rPr>
                <w:rFonts w:ascii="Times New Roman" w:eastAsia="Times New Roman" w:hAnsi="Times New Roman" w:cs="Times New Roman"/>
                <w:color w:val="000000"/>
                <w:sz w:val="24"/>
                <w:lang w:eastAsia="sk-SK"/>
              </w:rPr>
              <w:t>8</w:t>
            </w:r>
            <w:r>
              <w:rPr>
                <w:rFonts w:ascii="Times New Roman" w:eastAsia="Times New Roman" w:hAnsi="Times New Roman" w:cs="Times New Roman"/>
                <w:color w:val="000000"/>
                <w:sz w:val="24"/>
                <w:lang w:eastAsia="sk-SK"/>
              </w:rPr>
              <w:t xml:space="preserve"> €</w:t>
            </w:r>
          </w:p>
        </w:tc>
        <w:tc>
          <w:tcPr>
            <w:tcW w:w="1417" w:type="dxa"/>
          </w:tcPr>
          <w:p w:rsidR="00B529A9" w:rsidRPr="00843E1F" w:rsidRDefault="00B529A9" w:rsidP="00B529A9">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307 €</w:t>
            </w:r>
          </w:p>
        </w:tc>
      </w:tr>
      <w:tr w:rsidR="00B529A9" w:rsidRPr="00843E1F" w:rsidTr="00CE37D9">
        <w:trPr>
          <w:trHeight w:val="214"/>
        </w:trPr>
        <w:tc>
          <w:tcPr>
            <w:tcW w:w="4531" w:type="dxa"/>
            <w:noWrap/>
            <w:hideMark/>
          </w:tcPr>
          <w:p w:rsidR="00B529A9" w:rsidRPr="00843E1F" w:rsidRDefault="00B529A9" w:rsidP="00B529A9">
            <w:pPr>
              <w:rPr>
                <w:rFonts w:ascii="Times New Roman" w:eastAsia="Times New Roman" w:hAnsi="Times New Roman" w:cs="Times New Roman"/>
                <w:color w:val="000000"/>
                <w:sz w:val="24"/>
                <w:lang w:eastAsia="sk-SK"/>
              </w:rPr>
            </w:pPr>
            <w:r w:rsidRPr="00843E1F">
              <w:rPr>
                <w:rFonts w:ascii="Times New Roman" w:eastAsia="Times New Roman" w:hAnsi="Times New Roman" w:cs="Times New Roman"/>
                <w:color w:val="000000"/>
                <w:sz w:val="24"/>
                <w:lang w:eastAsia="sk-SK"/>
              </w:rPr>
              <w:t>Zariadenie pre seniorov</w:t>
            </w:r>
          </w:p>
        </w:tc>
        <w:tc>
          <w:tcPr>
            <w:tcW w:w="1560" w:type="dxa"/>
            <w:noWrap/>
            <w:hideMark/>
          </w:tcPr>
          <w:p w:rsidR="00B529A9" w:rsidRPr="00843E1F" w:rsidRDefault="00B529A9" w:rsidP="00B529A9">
            <w:pPr>
              <w:jc w:val="right"/>
              <w:rPr>
                <w:rFonts w:ascii="Times New Roman" w:eastAsia="Times New Roman" w:hAnsi="Times New Roman" w:cs="Times New Roman"/>
                <w:color w:val="000000"/>
                <w:sz w:val="24"/>
                <w:lang w:eastAsia="sk-SK"/>
              </w:rPr>
            </w:pPr>
            <w:r w:rsidRPr="00843E1F">
              <w:rPr>
                <w:rFonts w:ascii="Times New Roman" w:eastAsia="Times New Roman" w:hAnsi="Times New Roman" w:cs="Times New Roman"/>
                <w:color w:val="000000"/>
                <w:sz w:val="24"/>
                <w:lang w:eastAsia="sk-SK"/>
              </w:rPr>
              <w:t>309</w:t>
            </w:r>
            <w:r>
              <w:rPr>
                <w:rFonts w:ascii="Times New Roman" w:eastAsia="Times New Roman" w:hAnsi="Times New Roman" w:cs="Times New Roman"/>
                <w:color w:val="000000"/>
                <w:sz w:val="24"/>
                <w:lang w:eastAsia="sk-SK"/>
              </w:rPr>
              <w:t xml:space="preserve"> €</w:t>
            </w:r>
          </w:p>
        </w:tc>
        <w:tc>
          <w:tcPr>
            <w:tcW w:w="1559" w:type="dxa"/>
          </w:tcPr>
          <w:p w:rsidR="00B529A9" w:rsidRPr="00843E1F" w:rsidRDefault="00B529A9" w:rsidP="00B529A9">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31</w:t>
            </w:r>
            <w:r w:rsidRPr="00843E1F">
              <w:rPr>
                <w:rFonts w:ascii="Times New Roman" w:eastAsia="Times New Roman" w:hAnsi="Times New Roman" w:cs="Times New Roman"/>
                <w:color w:val="000000"/>
                <w:sz w:val="24"/>
                <w:lang w:eastAsia="sk-SK"/>
              </w:rPr>
              <w:t>9</w:t>
            </w:r>
            <w:r>
              <w:rPr>
                <w:rFonts w:ascii="Times New Roman" w:eastAsia="Times New Roman" w:hAnsi="Times New Roman" w:cs="Times New Roman"/>
                <w:color w:val="000000"/>
                <w:sz w:val="24"/>
                <w:lang w:eastAsia="sk-SK"/>
              </w:rPr>
              <w:t xml:space="preserve"> €</w:t>
            </w:r>
          </w:p>
        </w:tc>
        <w:tc>
          <w:tcPr>
            <w:tcW w:w="1417" w:type="dxa"/>
          </w:tcPr>
          <w:p w:rsidR="00B529A9" w:rsidRPr="00843E1F" w:rsidRDefault="00B529A9" w:rsidP="00B529A9">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32</w:t>
            </w:r>
            <w:r w:rsidRPr="00843E1F">
              <w:rPr>
                <w:rFonts w:ascii="Times New Roman" w:eastAsia="Times New Roman" w:hAnsi="Times New Roman" w:cs="Times New Roman"/>
                <w:color w:val="000000"/>
                <w:sz w:val="24"/>
                <w:lang w:eastAsia="sk-SK"/>
              </w:rPr>
              <w:t>9</w:t>
            </w:r>
            <w:r>
              <w:rPr>
                <w:rFonts w:ascii="Times New Roman" w:eastAsia="Times New Roman" w:hAnsi="Times New Roman" w:cs="Times New Roman"/>
                <w:color w:val="000000"/>
                <w:sz w:val="24"/>
                <w:lang w:eastAsia="sk-SK"/>
              </w:rPr>
              <w:t xml:space="preserve"> €</w:t>
            </w:r>
          </w:p>
        </w:tc>
      </w:tr>
    </w:tbl>
    <w:p w:rsidR="002F0B3A" w:rsidRDefault="002F0B3A" w:rsidP="002F0B3A">
      <w:pPr>
        <w:tabs>
          <w:tab w:val="num" w:pos="1080"/>
        </w:tabs>
        <w:spacing w:after="0" w:line="240" w:lineRule="auto"/>
        <w:jc w:val="both"/>
        <w:rPr>
          <w:rFonts w:ascii="Times New Roman" w:eastAsia="Times New Roman" w:hAnsi="Times New Roman" w:cs="Times New Roman"/>
          <w:bCs/>
          <w:sz w:val="20"/>
          <w:szCs w:val="24"/>
          <w:lang w:eastAsia="sk-SK"/>
        </w:rPr>
      </w:pPr>
      <w:r>
        <w:rPr>
          <w:rFonts w:ascii="Times New Roman" w:eastAsia="Times New Roman" w:hAnsi="Times New Roman" w:cs="Times New Roman"/>
          <w:bCs/>
          <w:sz w:val="20"/>
          <w:szCs w:val="24"/>
          <w:lang w:eastAsia="sk-SK"/>
        </w:rPr>
        <w:t>Zdroj: Informačný systém sociálnych služieb, vlastné prepočty</w:t>
      </w:r>
    </w:p>
    <w:p w:rsidR="007221C7" w:rsidRDefault="007221C7" w:rsidP="006329A3">
      <w:pPr>
        <w:tabs>
          <w:tab w:val="num" w:pos="1080"/>
        </w:tabs>
        <w:spacing w:after="0" w:line="240" w:lineRule="auto"/>
        <w:jc w:val="both"/>
        <w:rPr>
          <w:rFonts w:ascii="Times New Roman" w:eastAsia="Times New Roman" w:hAnsi="Times New Roman" w:cs="Times New Roman"/>
          <w:bCs/>
          <w:sz w:val="24"/>
          <w:szCs w:val="20"/>
          <w:lang w:eastAsia="sk-SK"/>
        </w:rPr>
      </w:pPr>
    </w:p>
    <w:p w:rsidR="000F2B55" w:rsidRDefault="007221C7" w:rsidP="006329A3">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 xml:space="preserve">Pri výpočte vplyvov sa zobral do úvahy aj predpokladaný nárast miest v týchto zariadeniach, ktorý zohľadňoval </w:t>
      </w:r>
      <w:r w:rsidR="000F2B55">
        <w:rPr>
          <w:rFonts w:ascii="Times New Roman" w:eastAsia="Times New Roman" w:hAnsi="Times New Roman" w:cs="Times New Roman"/>
          <w:bCs/>
          <w:sz w:val="24"/>
          <w:szCs w:val="20"/>
          <w:lang w:eastAsia="sk-SK"/>
        </w:rPr>
        <w:t>kontinuálny medziročný nárast spôsobený vznikom nových kapacít zo zdrojov zriaďovateľov sociálnych služieb, s</w:t>
      </w:r>
      <w:r w:rsidR="00131D97">
        <w:rPr>
          <w:rFonts w:ascii="Times New Roman" w:eastAsia="Times New Roman" w:hAnsi="Times New Roman" w:cs="Times New Roman"/>
          <w:bCs/>
          <w:sz w:val="24"/>
          <w:szCs w:val="20"/>
          <w:lang w:eastAsia="sk-SK"/>
        </w:rPr>
        <w:t> </w:t>
      </w:r>
      <w:r w:rsidR="000F2B55">
        <w:rPr>
          <w:rFonts w:ascii="Times New Roman" w:eastAsia="Times New Roman" w:hAnsi="Times New Roman" w:cs="Times New Roman"/>
          <w:bCs/>
          <w:sz w:val="24"/>
          <w:szCs w:val="20"/>
          <w:lang w:eastAsia="sk-SK"/>
        </w:rPr>
        <w:t>podporou</w:t>
      </w:r>
      <w:r w:rsidR="00131D97">
        <w:rPr>
          <w:rFonts w:ascii="Times New Roman" w:eastAsia="Times New Roman" w:hAnsi="Times New Roman" w:cs="Times New Roman"/>
          <w:bCs/>
          <w:sz w:val="24"/>
          <w:szCs w:val="20"/>
          <w:lang w:eastAsia="sk-SK"/>
        </w:rPr>
        <w:t xml:space="preserve"> zo Štátneho fondu rozvoja bývania</w:t>
      </w:r>
      <w:r w:rsidR="000F2B55">
        <w:rPr>
          <w:rFonts w:ascii="Times New Roman" w:eastAsia="Times New Roman" w:hAnsi="Times New Roman" w:cs="Times New Roman"/>
          <w:bCs/>
          <w:sz w:val="24"/>
          <w:szCs w:val="20"/>
          <w:lang w:eastAsia="sk-SK"/>
        </w:rPr>
        <w:t xml:space="preserve"> a nárast, ktorý sa očakáva vďaka investičnej podpore v rámci výziev Plánu obnovy a odolnosti SR. </w:t>
      </w:r>
    </w:p>
    <w:p w:rsidR="000F2B55" w:rsidRDefault="000F2B55" w:rsidP="006329A3">
      <w:pPr>
        <w:tabs>
          <w:tab w:val="num" w:pos="1080"/>
        </w:tabs>
        <w:spacing w:after="0" w:line="240" w:lineRule="auto"/>
        <w:jc w:val="both"/>
        <w:rPr>
          <w:rFonts w:ascii="Times New Roman" w:eastAsia="Times New Roman" w:hAnsi="Times New Roman" w:cs="Times New Roman"/>
          <w:bCs/>
          <w:sz w:val="24"/>
          <w:szCs w:val="20"/>
          <w:lang w:eastAsia="sk-SK"/>
        </w:rPr>
      </w:pPr>
    </w:p>
    <w:tbl>
      <w:tblPr>
        <w:tblStyle w:val="Mriekatabuky"/>
        <w:tblW w:w="9082" w:type="dxa"/>
        <w:tblLook w:val="04A0" w:firstRow="1" w:lastRow="0" w:firstColumn="1" w:lastColumn="0" w:noHBand="0" w:noVBand="1"/>
      </w:tblPr>
      <w:tblGrid>
        <w:gridCol w:w="4531"/>
        <w:gridCol w:w="1517"/>
        <w:gridCol w:w="1517"/>
        <w:gridCol w:w="1517"/>
      </w:tblGrid>
      <w:tr w:rsidR="000F2B55" w:rsidRPr="00843E1F" w:rsidTr="008B72A5">
        <w:trPr>
          <w:trHeight w:val="172"/>
        </w:trPr>
        <w:tc>
          <w:tcPr>
            <w:tcW w:w="4531" w:type="dxa"/>
            <w:shd w:val="clear" w:color="auto" w:fill="DBE5F1" w:themeFill="accent1" w:themeFillTint="33"/>
            <w:noWrap/>
            <w:vAlign w:val="center"/>
            <w:hideMark/>
          </w:tcPr>
          <w:p w:rsidR="000F2B55" w:rsidRPr="00843E1F" w:rsidRDefault="000F2B55" w:rsidP="000F2B55">
            <w:pPr>
              <w:rPr>
                <w:rFonts w:ascii="Times New Roman" w:eastAsia="Times New Roman" w:hAnsi="Times New Roman" w:cs="Times New Roman"/>
                <w:b/>
                <w:bCs/>
                <w:color w:val="000000"/>
                <w:sz w:val="24"/>
                <w:lang w:eastAsia="sk-SK"/>
              </w:rPr>
            </w:pPr>
            <w:r>
              <w:rPr>
                <w:rFonts w:ascii="Times New Roman" w:eastAsia="Times New Roman" w:hAnsi="Times New Roman" w:cs="Times New Roman"/>
                <w:b/>
                <w:bCs/>
                <w:color w:val="000000"/>
                <w:sz w:val="24"/>
                <w:lang w:eastAsia="sk-SK"/>
              </w:rPr>
              <w:t>Počet miest neverejných poskytovateľov sociálnych služieb</w:t>
            </w:r>
          </w:p>
        </w:tc>
        <w:tc>
          <w:tcPr>
            <w:tcW w:w="1517" w:type="dxa"/>
            <w:shd w:val="clear" w:color="auto" w:fill="DBE5F1" w:themeFill="accent1" w:themeFillTint="33"/>
            <w:vAlign w:val="center"/>
          </w:tcPr>
          <w:p w:rsidR="000F2B55" w:rsidRPr="000F2B55" w:rsidRDefault="000F2B55" w:rsidP="000F2B55">
            <w:pPr>
              <w:jc w:val="center"/>
              <w:rPr>
                <w:rFonts w:ascii="Times New Roman" w:eastAsia="Times New Roman" w:hAnsi="Times New Roman" w:cs="Times New Roman"/>
                <w:b/>
                <w:color w:val="000000"/>
                <w:sz w:val="24"/>
                <w:lang w:eastAsia="sk-SK"/>
              </w:rPr>
            </w:pPr>
            <w:r w:rsidRPr="00843E1F">
              <w:rPr>
                <w:rFonts w:ascii="Times New Roman" w:eastAsia="Times New Roman" w:hAnsi="Times New Roman" w:cs="Times New Roman"/>
                <w:b/>
                <w:bCs/>
                <w:color w:val="000000"/>
                <w:sz w:val="24"/>
                <w:lang w:eastAsia="sk-SK"/>
              </w:rPr>
              <w:t>2026</w:t>
            </w:r>
          </w:p>
        </w:tc>
        <w:tc>
          <w:tcPr>
            <w:tcW w:w="1517" w:type="dxa"/>
            <w:shd w:val="clear" w:color="auto" w:fill="DBE5F1" w:themeFill="accent1" w:themeFillTint="33"/>
            <w:noWrap/>
            <w:vAlign w:val="center"/>
            <w:hideMark/>
          </w:tcPr>
          <w:p w:rsidR="000F2B55" w:rsidRPr="00843E1F" w:rsidRDefault="000F2B55" w:rsidP="000F2B55">
            <w:pPr>
              <w:jc w:val="center"/>
              <w:rPr>
                <w:rFonts w:ascii="Times New Roman" w:eastAsia="Times New Roman" w:hAnsi="Times New Roman" w:cs="Times New Roman"/>
                <w:b/>
                <w:color w:val="000000"/>
                <w:sz w:val="24"/>
                <w:lang w:eastAsia="sk-SK"/>
              </w:rPr>
            </w:pPr>
            <w:r w:rsidRPr="000F2B55">
              <w:rPr>
                <w:rFonts w:ascii="Times New Roman" w:eastAsia="Times New Roman" w:hAnsi="Times New Roman" w:cs="Times New Roman"/>
                <w:b/>
                <w:color w:val="000000"/>
                <w:sz w:val="24"/>
                <w:lang w:eastAsia="sk-SK"/>
              </w:rPr>
              <w:t>2027</w:t>
            </w:r>
          </w:p>
        </w:tc>
        <w:tc>
          <w:tcPr>
            <w:tcW w:w="1517" w:type="dxa"/>
            <w:shd w:val="clear" w:color="auto" w:fill="DBE5F1" w:themeFill="accent1" w:themeFillTint="33"/>
            <w:vAlign w:val="center"/>
          </w:tcPr>
          <w:p w:rsidR="000F2B55" w:rsidRPr="000F2B55" w:rsidRDefault="000F2B55" w:rsidP="000F2B55">
            <w:pPr>
              <w:jc w:val="center"/>
              <w:rPr>
                <w:rFonts w:ascii="Times New Roman" w:eastAsia="Times New Roman" w:hAnsi="Times New Roman" w:cs="Times New Roman"/>
                <w:b/>
                <w:color w:val="000000"/>
                <w:sz w:val="24"/>
                <w:lang w:eastAsia="sk-SK"/>
              </w:rPr>
            </w:pPr>
            <w:r w:rsidRPr="000F2B55">
              <w:rPr>
                <w:rFonts w:ascii="Times New Roman" w:eastAsia="Times New Roman" w:hAnsi="Times New Roman" w:cs="Times New Roman"/>
                <w:b/>
                <w:color w:val="000000"/>
                <w:sz w:val="24"/>
                <w:lang w:eastAsia="sk-SK"/>
              </w:rPr>
              <w:t>2028</w:t>
            </w:r>
          </w:p>
        </w:tc>
      </w:tr>
      <w:tr w:rsidR="000F2B55" w:rsidRPr="00843E1F" w:rsidTr="00CE37D9">
        <w:trPr>
          <w:trHeight w:val="172"/>
        </w:trPr>
        <w:tc>
          <w:tcPr>
            <w:tcW w:w="4531" w:type="dxa"/>
            <w:noWrap/>
            <w:hideMark/>
          </w:tcPr>
          <w:p w:rsidR="000F2B55" w:rsidRPr="00843E1F" w:rsidRDefault="000F2B55" w:rsidP="000F2B55">
            <w:pPr>
              <w:rPr>
                <w:rFonts w:ascii="Times New Roman" w:eastAsia="Times New Roman" w:hAnsi="Times New Roman" w:cs="Times New Roman"/>
                <w:color w:val="000000"/>
                <w:sz w:val="24"/>
                <w:lang w:eastAsia="sk-SK"/>
              </w:rPr>
            </w:pPr>
            <w:r w:rsidRPr="00843E1F">
              <w:rPr>
                <w:rFonts w:ascii="Times New Roman" w:eastAsia="Times New Roman" w:hAnsi="Times New Roman" w:cs="Times New Roman"/>
                <w:color w:val="000000"/>
                <w:sz w:val="24"/>
                <w:lang w:eastAsia="sk-SK"/>
              </w:rPr>
              <w:t>Zariadenie opatrovateľskej služby</w:t>
            </w:r>
            <w:r>
              <w:rPr>
                <w:rFonts w:ascii="Times New Roman" w:eastAsia="Times New Roman" w:hAnsi="Times New Roman" w:cs="Times New Roman"/>
                <w:color w:val="000000"/>
                <w:sz w:val="24"/>
                <w:lang w:eastAsia="sk-SK"/>
              </w:rPr>
              <w:t xml:space="preserve"> a </w:t>
            </w:r>
            <w:r w:rsidRPr="00843E1F">
              <w:rPr>
                <w:rFonts w:ascii="Times New Roman" w:eastAsia="Times New Roman" w:hAnsi="Times New Roman" w:cs="Times New Roman"/>
                <w:color w:val="000000"/>
                <w:sz w:val="24"/>
                <w:lang w:eastAsia="sk-SK"/>
              </w:rPr>
              <w:t>Zariadenie pre seniorov</w:t>
            </w:r>
          </w:p>
        </w:tc>
        <w:tc>
          <w:tcPr>
            <w:tcW w:w="1517" w:type="dxa"/>
          </w:tcPr>
          <w:p w:rsidR="000F2B55" w:rsidRPr="00843E1F" w:rsidRDefault="000F2B55" w:rsidP="000F2B55">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11 894</w:t>
            </w:r>
          </w:p>
        </w:tc>
        <w:tc>
          <w:tcPr>
            <w:tcW w:w="1517" w:type="dxa"/>
            <w:noWrap/>
          </w:tcPr>
          <w:p w:rsidR="000F2B55" w:rsidRPr="00843E1F" w:rsidRDefault="000F2B55" w:rsidP="000F2B55">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13 208</w:t>
            </w:r>
          </w:p>
        </w:tc>
        <w:tc>
          <w:tcPr>
            <w:tcW w:w="1517" w:type="dxa"/>
          </w:tcPr>
          <w:p w:rsidR="000F2B55" w:rsidRPr="00843E1F" w:rsidRDefault="000F2B55" w:rsidP="000F2B55">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13 251</w:t>
            </w:r>
          </w:p>
        </w:tc>
      </w:tr>
    </w:tbl>
    <w:p w:rsidR="002F0B3A" w:rsidRDefault="002F0B3A" w:rsidP="002F0B3A">
      <w:pPr>
        <w:tabs>
          <w:tab w:val="num" w:pos="1080"/>
        </w:tabs>
        <w:spacing w:after="0" w:line="240" w:lineRule="auto"/>
        <w:jc w:val="both"/>
        <w:rPr>
          <w:rFonts w:ascii="Times New Roman" w:eastAsia="Times New Roman" w:hAnsi="Times New Roman" w:cs="Times New Roman"/>
          <w:bCs/>
          <w:sz w:val="20"/>
          <w:szCs w:val="24"/>
          <w:lang w:eastAsia="sk-SK"/>
        </w:rPr>
      </w:pPr>
      <w:r>
        <w:rPr>
          <w:rFonts w:ascii="Times New Roman" w:eastAsia="Times New Roman" w:hAnsi="Times New Roman" w:cs="Times New Roman"/>
          <w:bCs/>
          <w:sz w:val="20"/>
          <w:szCs w:val="24"/>
          <w:lang w:eastAsia="sk-SK"/>
        </w:rPr>
        <w:t>Zdroj: Informačný systém sociálnych služieb, vlastné prepočty</w:t>
      </w:r>
    </w:p>
    <w:p w:rsidR="000F2B55" w:rsidRDefault="000F2B55" w:rsidP="006329A3">
      <w:pPr>
        <w:tabs>
          <w:tab w:val="num" w:pos="1080"/>
        </w:tabs>
        <w:spacing w:after="0" w:line="240" w:lineRule="auto"/>
        <w:jc w:val="both"/>
        <w:rPr>
          <w:rFonts w:ascii="Times New Roman" w:eastAsia="Times New Roman" w:hAnsi="Times New Roman" w:cs="Times New Roman"/>
          <w:bCs/>
          <w:sz w:val="24"/>
          <w:szCs w:val="20"/>
          <w:lang w:eastAsia="sk-SK"/>
        </w:rPr>
      </w:pPr>
    </w:p>
    <w:p w:rsidR="006329A3" w:rsidRDefault="00E15B14" w:rsidP="006329A3">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Odhadovaný v</w:t>
      </w:r>
      <w:r w:rsidR="006329A3">
        <w:rPr>
          <w:rFonts w:ascii="Times New Roman" w:eastAsia="Times New Roman" w:hAnsi="Times New Roman" w:cs="Times New Roman"/>
          <w:bCs/>
          <w:sz w:val="24"/>
          <w:szCs w:val="20"/>
          <w:lang w:eastAsia="sk-SK"/>
        </w:rPr>
        <w:t>plyv na</w:t>
      </w:r>
      <w:r>
        <w:rPr>
          <w:rFonts w:ascii="Times New Roman" w:eastAsia="Times New Roman" w:hAnsi="Times New Roman" w:cs="Times New Roman"/>
          <w:bCs/>
          <w:sz w:val="24"/>
          <w:szCs w:val="20"/>
          <w:lang w:eastAsia="sk-SK"/>
        </w:rPr>
        <w:t xml:space="preserve"> jednotlivé</w:t>
      </w:r>
      <w:r w:rsidR="006329A3">
        <w:rPr>
          <w:rFonts w:ascii="Times New Roman" w:eastAsia="Times New Roman" w:hAnsi="Times New Roman" w:cs="Times New Roman"/>
          <w:bCs/>
          <w:sz w:val="24"/>
          <w:szCs w:val="20"/>
          <w:lang w:eastAsia="sk-SK"/>
        </w:rPr>
        <w:t xml:space="preserve"> VÚC pri </w:t>
      </w:r>
      <w:r w:rsidRPr="006329A3">
        <w:rPr>
          <w:rFonts w:ascii="Times New Roman" w:eastAsia="Times New Roman" w:hAnsi="Times New Roman" w:cs="Times New Roman"/>
          <w:bCs/>
          <w:sz w:val="24"/>
          <w:szCs w:val="20"/>
          <w:lang w:eastAsia="sk-SK"/>
        </w:rPr>
        <w:t>poskytovaní finančného príspevku neverejným poskytovateľom na prevádzku poskytovanej sociálnej služby</w:t>
      </w:r>
      <w:r>
        <w:rPr>
          <w:rFonts w:ascii="Times New Roman" w:eastAsia="Times New Roman" w:hAnsi="Times New Roman" w:cs="Times New Roman"/>
          <w:bCs/>
          <w:sz w:val="24"/>
          <w:szCs w:val="20"/>
          <w:lang w:eastAsia="sk-SK"/>
        </w:rPr>
        <w:t xml:space="preserve"> (FPP)</w:t>
      </w:r>
      <w:r w:rsidRPr="006329A3">
        <w:rPr>
          <w:rFonts w:ascii="Times New Roman" w:eastAsia="Times New Roman" w:hAnsi="Times New Roman" w:cs="Times New Roman"/>
          <w:bCs/>
          <w:sz w:val="24"/>
          <w:szCs w:val="20"/>
          <w:lang w:eastAsia="sk-SK"/>
        </w:rPr>
        <w:t>, ktorou je sociálna služba v zariadení pre seniorov a zariadení opatrovateľskej služby</w:t>
      </w:r>
      <w:r>
        <w:rPr>
          <w:rFonts w:ascii="Times New Roman" w:eastAsia="Times New Roman" w:hAnsi="Times New Roman" w:cs="Times New Roman"/>
          <w:bCs/>
          <w:sz w:val="24"/>
          <w:szCs w:val="20"/>
          <w:lang w:eastAsia="sk-SK"/>
        </w:rPr>
        <w:t xml:space="preserve"> v zákonom paušálne stanovenej výšky a projektovanej kapacity týchto zariadení v daných rokoch bude nasledovný:</w:t>
      </w:r>
    </w:p>
    <w:p w:rsidR="00E15B14" w:rsidRDefault="00E15B14" w:rsidP="006329A3">
      <w:pPr>
        <w:tabs>
          <w:tab w:val="num" w:pos="1080"/>
        </w:tabs>
        <w:spacing w:after="0" w:line="240" w:lineRule="auto"/>
        <w:jc w:val="both"/>
        <w:rPr>
          <w:rFonts w:ascii="Times New Roman" w:eastAsia="Times New Roman" w:hAnsi="Times New Roman" w:cs="Times New Roman"/>
          <w:bCs/>
          <w:sz w:val="24"/>
          <w:szCs w:val="20"/>
          <w:lang w:eastAsia="sk-SK"/>
        </w:rPr>
      </w:pPr>
    </w:p>
    <w:tbl>
      <w:tblPr>
        <w:tblW w:w="9068" w:type="dxa"/>
        <w:tblInd w:w="-5" w:type="dxa"/>
        <w:tblCellMar>
          <w:left w:w="70" w:type="dxa"/>
          <w:right w:w="70" w:type="dxa"/>
        </w:tblCellMar>
        <w:tblLook w:val="04A0" w:firstRow="1" w:lastRow="0" w:firstColumn="1" w:lastColumn="0" w:noHBand="0" w:noVBand="1"/>
      </w:tblPr>
      <w:tblGrid>
        <w:gridCol w:w="4264"/>
        <w:gridCol w:w="1518"/>
        <w:gridCol w:w="1664"/>
        <w:gridCol w:w="1622"/>
      </w:tblGrid>
      <w:tr w:rsidR="00E15B14" w:rsidRPr="00E15B14" w:rsidTr="005C663A">
        <w:trPr>
          <w:trHeight w:val="467"/>
        </w:trPr>
        <w:tc>
          <w:tcPr>
            <w:tcW w:w="4264" w:type="dxa"/>
            <w:tcBorders>
              <w:top w:val="single" w:sz="4" w:space="0" w:color="auto"/>
              <w:left w:val="single" w:sz="4" w:space="0" w:color="auto"/>
              <w:bottom w:val="single" w:sz="4" w:space="0" w:color="auto"/>
              <w:right w:val="single" w:sz="4" w:space="0" w:color="auto"/>
            </w:tcBorders>
            <w:shd w:val="clear" w:color="000000" w:fill="DDEBF7"/>
            <w:vAlign w:val="bottom"/>
            <w:hideMark/>
          </w:tcPr>
          <w:p w:rsidR="00E15B14" w:rsidRPr="00E15B14" w:rsidRDefault="00E15B14" w:rsidP="00E15B14">
            <w:pPr>
              <w:spacing w:after="0" w:line="240" w:lineRule="auto"/>
              <w:rPr>
                <w:rFonts w:ascii="Times New Roman" w:eastAsia="Times New Roman" w:hAnsi="Times New Roman" w:cs="Times New Roman"/>
                <w:b/>
                <w:bCs/>
                <w:color w:val="000000"/>
                <w:lang w:eastAsia="sk-SK"/>
              </w:rPr>
            </w:pPr>
            <w:r w:rsidRPr="00E15B14">
              <w:rPr>
                <w:rFonts w:ascii="Times New Roman" w:eastAsia="Times New Roman" w:hAnsi="Times New Roman" w:cs="Times New Roman"/>
                <w:b/>
                <w:bCs/>
                <w:color w:val="000000"/>
                <w:lang w:eastAsia="sk-SK"/>
              </w:rPr>
              <w:t xml:space="preserve">Vyšší územný celok - vplyvy poskytovania FPP pre </w:t>
            </w:r>
            <w:proofErr w:type="spellStart"/>
            <w:r w:rsidRPr="00E15B14">
              <w:rPr>
                <w:rFonts w:ascii="Times New Roman" w:eastAsia="Times New Roman" w:hAnsi="Times New Roman" w:cs="Times New Roman"/>
                <w:b/>
                <w:bCs/>
                <w:color w:val="000000"/>
                <w:lang w:eastAsia="sk-SK"/>
              </w:rPr>
              <w:t>ZpS</w:t>
            </w:r>
            <w:proofErr w:type="spellEnd"/>
            <w:r w:rsidRPr="00E15B14">
              <w:rPr>
                <w:rFonts w:ascii="Times New Roman" w:eastAsia="Times New Roman" w:hAnsi="Times New Roman" w:cs="Times New Roman"/>
                <w:b/>
                <w:bCs/>
                <w:color w:val="000000"/>
                <w:lang w:eastAsia="sk-SK"/>
              </w:rPr>
              <w:t xml:space="preserve">, </w:t>
            </w:r>
            <w:proofErr w:type="spellStart"/>
            <w:r w:rsidRPr="00E15B14">
              <w:rPr>
                <w:rFonts w:ascii="Times New Roman" w:eastAsia="Times New Roman" w:hAnsi="Times New Roman" w:cs="Times New Roman"/>
                <w:b/>
                <w:bCs/>
                <w:color w:val="000000"/>
                <w:lang w:eastAsia="sk-SK"/>
              </w:rPr>
              <w:t>ZoS</w:t>
            </w:r>
            <w:proofErr w:type="spellEnd"/>
          </w:p>
        </w:tc>
        <w:tc>
          <w:tcPr>
            <w:tcW w:w="1518" w:type="dxa"/>
            <w:tcBorders>
              <w:top w:val="single" w:sz="4" w:space="0" w:color="auto"/>
              <w:left w:val="nil"/>
              <w:bottom w:val="single" w:sz="4" w:space="0" w:color="auto"/>
              <w:right w:val="single" w:sz="4" w:space="0" w:color="auto"/>
            </w:tcBorders>
            <w:shd w:val="clear" w:color="000000" w:fill="E2EFDA"/>
            <w:vAlign w:val="bottom"/>
            <w:hideMark/>
          </w:tcPr>
          <w:p w:rsidR="00E15B14" w:rsidRPr="00E15B14" w:rsidRDefault="00E15B14" w:rsidP="00E15B14">
            <w:pPr>
              <w:spacing w:after="0" w:line="240" w:lineRule="auto"/>
              <w:rPr>
                <w:rFonts w:ascii="Times New Roman" w:eastAsia="Times New Roman" w:hAnsi="Times New Roman" w:cs="Times New Roman"/>
                <w:b/>
                <w:bCs/>
                <w:color w:val="000000"/>
                <w:lang w:eastAsia="sk-SK"/>
              </w:rPr>
            </w:pPr>
            <w:r w:rsidRPr="00E15B14">
              <w:rPr>
                <w:rFonts w:ascii="Times New Roman" w:eastAsia="Times New Roman" w:hAnsi="Times New Roman" w:cs="Times New Roman"/>
                <w:b/>
                <w:bCs/>
                <w:color w:val="000000"/>
                <w:lang w:eastAsia="sk-SK"/>
              </w:rPr>
              <w:t xml:space="preserve"> 2026 (1/2 rok) </w:t>
            </w:r>
          </w:p>
        </w:tc>
        <w:tc>
          <w:tcPr>
            <w:tcW w:w="1664" w:type="dxa"/>
            <w:tcBorders>
              <w:top w:val="single" w:sz="4" w:space="0" w:color="auto"/>
              <w:left w:val="nil"/>
              <w:bottom w:val="single" w:sz="4" w:space="0" w:color="auto"/>
              <w:right w:val="single" w:sz="4" w:space="0" w:color="auto"/>
            </w:tcBorders>
            <w:shd w:val="clear" w:color="000000" w:fill="E2EFDA"/>
            <w:noWrap/>
            <w:vAlign w:val="bottom"/>
            <w:hideMark/>
          </w:tcPr>
          <w:p w:rsidR="00E15B14" w:rsidRPr="00E15B14" w:rsidRDefault="00E15B14" w:rsidP="00E15B14">
            <w:pPr>
              <w:spacing w:after="0" w:line="240" w:lineRule="auto"/>
              <w:jc w:val="right"/>
              <w:rPr>
                <w:rFonts w:ascii="Times New Roman" w:eastAsia="Times New Roman" w:hAnsi="Times New Roman" w:cs="Times New Roman"/>
                <w:b/>
                <w:bCs/>
                <w:color w:val="000000"/>
                <w:lang w:eastAsia="sk-SK"/>
              </w:rPr>
            </w:pPr>
            <w:r w:rsidRPr="00E15B14">
              <w:rPr>
                <w:rFonts w:ascii="Times New Roman" w:eastAsia="Times New Roman" w:hAnsi="Times New Roman" w:cs="Times New Roman"/>
                <w:b/>
                <w:bCs/>
                <w:color w:val="000000"/>
                <w:lang w:eastAsia="sk-SK"/>
              </w:rPr>
              <w:t>2027</w:t>
            </w:r>
          </w:p>
        </w:tc>
        <w:tc>
          <w:tcPr>
            <w:tcW w:w="1622" w:type="dxa"/>
            <w:tcBorders>
              <w:top w:val="single" w:sz="4" w:space="0" w:color="auto"/>
              <w:left w:val="nil"/>
              <w:bottom w:val="single" w:sz="4" w:space="0" w:color="auto"/>
              <w:right w:val="single" w:sz="4" w:space="0" w:color="auto"/>
            </w:tcBorders>
            <w:shd w:val="clear" w:color="000000" w:fill="E2EFDA"/>
            <w:noWrap/>
            <w:vAlign w:val="bottom"/>
            <w:hideMark/>
          </w:tcPr>
          <w:p w:rsidR="00E15B14" w:rsidRPr="00E15B14" w:rsidRDefault="00E15B14" w:rsidP="00E15B14">
            <w:pPr>
              <w:spacing w:after="0" w:line="240" w:lineRule="auto"/>
              <w:jc w:val="right"/>
              <w:rPr>
                <w:rFonts w:ascii="Times New Roman" w:eastAsia="Times New Roman" w:hAnsi="Times New Roman" w:cs="Times New Roman"/>
                <w:b/>
                <w:bCs/>
                <w:color w:val="000000"/>
                <w:lang w:eastAsia="sk-SK"/>
              </w:rPr>
            </w:pPr>
            <w:r w:rsidRPr="00E15B14">
              <w:rPr>
                <w:rFonts w:ascii="Times New Roman" w:eastAsia="Times New Roman" w:hAnsi="Times New Roman" w:cs="Times New Roman"/>
                <w:b/>
                <w:bCs/>
                <w:color w:val="000000"/>
                <w:lang w:eastAsia="sk-SK"/>
              </w:rPr>
              <w:t>2028</w:t>
            </w:r>
          </w:p>
        </w:tc>
      </w:tr>
      <w:tr w:rsidR="00E15B14" w:rsidRPr="00E15B14" w:rsidTr="005C663A">
        <w:trPr>
          <w:trHeight w:val="237"/>
        </w:trPr>
        <w:tc>
          <w:tcPr>
            <w:tcW w:w="4264" w:type="dxa"/>
            <w:tcBorders>
              <w:top w:val="nil"/>
              <w:left w:val="single" w:sz="4" w:space="0" w:color="auto"/>
              <w:bottom w:val="single" w:sz="4" w:space="0" w:color="auto"/>
              <w:right w:val="single" w:sz="4" w:space="0" w:color="auto"/>
            </w:tcBorders>
            <w:shd w:val="clear" w:color="000000" w:fill="DDEBF7"/>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Bratislavský </w:t>
            </w:r>
          </w:p>
        </w:tc>
        <w:tc>
          <w:tcPr>
            <w:tcW w:w="1518"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1 456 317 € </w:t>
            </w:r>
          </w:p>
        </w:tc>
        <w:tc>
          <w:tcPr>
            <w:tcW w:w="1664"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4 128 762 € </w:t>
            </w:r>
          </w:p>
        </w:tc>
        <w:tc>
          <w:tcPr>
            <w:tcW w:w="1622"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4 265 322 € </w:t>
            </w:r>
          </w:p>
        </w:tc>
      </w:tr>
      <w:tr w:rsidR="00E15B14" w:rsidRPr="00E15B14" w:rsidTr="005C663A">
        <w:trPr>
          <w:trHeight w:val="237"/>
        </w:trPr>
        <w:tc>
          <w:tcPr>
            <w:tcW w:w="4264" w:type="dxa"/>
            <w:tcBorders>
              <w:top w:val="nil"/>
              <w:left w:val="single" w:sz="4" w:space="0" w:color="auto"/>
              <w:bottom w:val="single" w:sz="4" w:space="0" w:color="auto"/>
              <w:right w:val="single" w:sz="4" w:space="0" w:color="auto"/>
            </w:tcBorders>
            <w:shd w:val="clear" w:color="000000" w:fill="DDEBF7"/>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Trnavský </w:t>
            </w:r>
          </w:p>
        </w:tc>
        <w:tc>
          <w:tcPr>
            <w:tcW w:w="1518"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3 419 545 € </w:t>
            </w:r>
          </w:p>
        </w:tc>
        <w:tc>
          <w:tcPr>
            <w:tcW w:w="1664"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7 986 312 € </w:t>
            </w:r>
          </w:p>
        </w:tc>
        <w:tc>
          <w:tcPr>
            <w:tcW w:w="1622"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8 401 428 € </w:t>
            </w:r>
          </w:p>
        </w:tc>
      </w:tr>
      <w:tr w:rsidR="00E15B14" w:rsidRPr="00E15B14" w:rsidTr="005C663A">
        <w:trPr>
          <w:trHeight w:val="237"/>
        </w:trPr>
        <w:tc>
          <w:tcPr>
            <w:tcW w:w="4264" w:type="dxa"/>
            <w:tcBorders>
              <w:top w:val="nil"/>
              <w:left w:val="single" w:sz="4" w:space="0" w:color="auto"/>
              <w:bottom w:val="single" w:sz="4" w:space="0" w:color="auto"/>
              <w:right w:val="single" w:sz="4" w:space="0" w:color="auto"/>
            </w:tcBorders>
            <w:shd w:val="clear" w:color="000000" w:fill="DDEBF7"/>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Nitriansky </w:t>
            </w:r>
          </w:p>
        </w:tc>
        <w:tc>
          <w:tcPr>
            <w:tcW w:w="1518"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3 373 557 € </w:t>
            </w:r>
          </w:p>
        </w:tc>
        <w:tc>
          <w:tcPr>
            <w:tcW w:w="1664"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8 157 056 € </w:t>
            </w:r>
          </w:p>
        </w:tc>
        <w:tc>
          <w:tcPr>
            <w:tcW w:w="1622"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8 295 018 € </w:t>
            </w:r>
          </w:p>
        </w:tc>
      </w:tr>
      <w:tr w:rsidR="00E15B14" w:rsidRPr="00E15B14" w:rsidTr="005C663A">
        <w:trPr>
          <w:trHeight w:val="237"/>
        </w:trPr>
        <w:tc>
          <w:tcPr>
            <w:tcW w:w="4264" w:type="dxa"/>
            <w:tcBorders>
              <w:top w:val="nil"/>
              <w:left w:val="single" w:sz="4" w:space="0" w:color="auto"/>
              <w:bottom w:val="single" w:sz="4" w:space="0" w:color="auto"/>
              <w:right w:val="single" w:sz="4" w:space="0" w:color="auto"/>
            </w:tcBorders>
            <w:shd w:val="clear" w:color="000000" w:fill="DDEBF7"/>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Trenčiansky </w:t>
            </w:r>
          </w:p>
        </w:tc>
        <w:tc>
          <w:tcPr>
            <w:tcW w:w="1518"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2 793 345 € </w:t>
            </w:r>
          </w:p>
        </w:tc>
        <w:tc>
          <w:tcPr>
            <w:tcW w:w="1664"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6 249 236 € </w:t>
            </w:r>
          </w:p>
        </w:tc>
        <w:tc>
          <w:tcPr>
            <w:tcW w:w="1622"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6 428 762 € </w:t>
            </w:r>
          </w:p>
        </w:tc>
      </w:tr>
      <w:tr w:rsidR="00E15B14" w:rsidRPr="00E15B14" w:rsidTr="005C663A">
        <w:trPr>
          <w:trHeight w:val="237"/>
        </w:trPr>
        <w:tc>
          <w:tcPr>
            <w:tcW w:w="4264" w:type="dxa"/>
            <w:tcBorders>
              <w:top w:val="nil"/>
              <w:left w:val="single" w:sz="4" w:space="0" w:color="auto"/>
              <w:bottom w:val="single" w:sz="4" w:space="0" w:color="auto"/>
              <w:right w:val="single" w:sz="4" w:space="0" w:color="auto"/>
            </w:tcBorders>
            <w:shd w:val="clear" w:color="000000" w:fill="DDEBF7"/>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Žilinský</w:t>
            </w:r>
          </w:p>
        </w:tc>
        <w:tc>
          <w:tcPr>
            <w:tcW w:w="1518"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1 904 309 € </w:t>
            </w:r>
          </w:p>
        </w:tc>
        <w:tc>
          <w:tcPr>
            <w:tcW w:w="1664"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4 085 064 € </w:t>
            </w:r>
          </w:p>
        </w:tc>
        <w:tc>
          <w:tcPr>
            <w:tcW w:w="1622"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4 117 026 € </w:t>
            </w:r>
          </w:p>
        </w:tc>
      </w:tr>
      <w:tr w:rsidR="00E15B14" w:rsidRPr="00E15B14" w:rsidTr="005C663A">
        <w:trPr>
          <w:trHeight w:val="237"/>
        </w:trPr>
        <w:tc>
          <w:tcPr>
            <w:tcW w:w="4264" w:type="dxa"/>
            <w:tcBorders>
              <w:top w:val="nil"/>
              <w:left w:val="single" w:sz="4" w:space="0" w:color="auto"/>
              <w:bottom w:val="single" w:sz="4" w:space="0" w:color="auto"/>
              <w:right w:val="single" w:sz="4" w:space="0" w:color="auto"/>
            </w:tcBorders>
            <w:shd w:val="clear" w:color="000000" w:fill="DDEBF7"/>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Banskobystrický</w:t>
            </w:r>
          </w:p>
        </w:tc>
        <w:tc>
          <w:tcPr>
            <w:tcW w:w="1518"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2 034 516 € </w:t>
            </w:r>
          </w:p>
        </w:tc>
        <w:tc>
          <w:tcPr>
            <w:tcW w:w="1664"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4 588 964 € </w:t>
            </w:r>
          </w:p>
        </w:tc>
        <w:tc>
          <w:tcPr>
            <w:tcW w:w="1622"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4 722 571 € </w:t>
            </w:r>
          </w:p>
        </w:tc>
      </w:tr>
      <w:tr w:rsidR="00E15B14" w:rsidRPr="00E15B14" w:rsidTr="005C663A">
        <w:trPr>
          <w:trHeight w:val="237"/>
        </w:trPr>
        <w:tc>
          <w:tcPr>
            <w:tcW w:w="4264" w:type="dxa"/>
            <w:tcBorders>
              <w:top w:val="nil"/>
              <w:left w:val="single" w:sz="4" w:space="0" w:color="auto"/>
              <w:bottom w:val="single" w:sz="4" w:space="0" w:color="auto"/>
              <w:right w:val="single" w:sz="4" w:space="0" w:color="auto"/>
            </w:tcBorders>
            <w:shd w:val="clear" w:color="000000" w:fill="DDEBF7"/>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Prešovský </w:t>
            </w:r>
          </w:p>
        </w:tc>
        <w:tc>
          <w:tcPr>
            <w:tcW w:w="1518"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4 307 397 € </w:t>
            </w:r>
          </w:p>
        </w:tc>
        <w:tc>
          <w:tcPr>
            <w:tcW w:w="1664"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9 412 824 € </w:t>
            </w:r>
          </w:p>
        </w:tc>
        <w:tc>
          <w:tcPr>
            <w:tcW w:w="1622"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9 953 284 € </w:t>
            </w:r>
          </w:p>
        </w:tc>
      </w:tr>
      <w:tr w:rsidR="00E15B14" w:rsidRPr="00E15B14" w:rsidTr="005C663A">
        <w:trPr>
          <w:trHeight w:val="237"/>
        </w:trPr>
        <w:tc>
          <w:tcPr>
            <w:tcW w:w="4264" w:type="dxa"/>
            <w:tcBorders>
              <w:top w:val="nil"/>
              <w:left w:val="single" w:sz="4" w:space="0" w:color="auto"/>
              <w:bottom w:val="single" w:sz="4" w:space="0" w:color="auto"/>
              <w:right w:val="single" w:sz="4" w:space="0" w:color="auto"/>
            </w:tcBorders>
            <w:shd w:val="clear" w:color="000000" w:fill="DDEBF7"/>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Košický</w:t>
            </w:r>
          </w:p>
        </w:tc>
        <w:tc>
          <w:tcPr>
            <w:tcW w:w="1518"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2 620 805 € </w:t>
            </w:r>
          </w:p>
        </w:tc>
        <w:tc>
          <w:tcPr>
            <w:tcW w:w="1664"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5 563 228 € </w:t>
            </w:r>
          </w:p>
        </w:tc>
        <w:tc>
          <w:tcPr>
            <w:tcW w:w="1622"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color w:val="000000"/>
                <w:lang w:eastAsia="sk-SK"/>
              </w:rPr>
            </w:pPr>
            <w:r w:rsidRPr="00E15B14">
              <w:rPr>
                <w:rFonts w:ascii="Times New Roman" w:eastAsia="Times New Roman" w:hAnsi="Times New Roman" w:cs="Times New Roman"/>
                <w:color w:val="000000"/>
                <w:lang w:eastAsia="sk-SK"/>
              </w:rPr>
              <w:t xml:space="preserve">      5 732 124 € </w:t>
            </w:r>
          </w:p>
        </w:tc>
      </w:tr>
      <w:tr w:rsidR="00E15B14" w:rsidRPr="00E15B14" w:rsidTr="005C663A">
        <w:trPr>
          <w:trHeight w:val="237"/>
        </w:trPr>
        <w:tc>
          <w:tcPr>
            <w:tcW w:w="4264" w:type="dxa"/>
            <w:tcBorders>
              <w:top w:val="nil"/>
              <w:left w:val="single" w:sz="4" w:space="0" w:color="auto"/>
              <w:bottom w:val="single" w:sz="4" w:space="0" w:color="auto"/>
              <w:right w:val="single" w:sz="4" w:space="0" w:color="auto"/>
            </w:tcBorders>
            <w:shd w:val="clear" w:color="000000" w:fill="DDEBF7"/>
            <w:noWrap/>
            <w:vAlign w:val="bottom"/>
            <w:hideMark/>
          </w:tcPr>
          <w:p w:rsidR="00E15B14" w:rsidRPr="00E15B14" w:rsidRDefault="00E15B14" w:rsidP="00E15B14">
            <w:pPr>
              <w:spacing w:after="0" w:line="240" w:lineRule="auto"/>
              <w:rPr>
                <w:rFonts w:ascii="Times New Roman" w:eastAsia="Times New Roman" w:hAnsi="Times New Roman" w:cs="Times New Roman"/>
                <w:b/>
                <w:bCs/>
                <w:color w:val="000000"/>
                <w:lang w:eastAsia="sk-SK"/>
              </w:rPr>
            </w:pPr>
            <w:r w:rsidRPr="00E15B14">
              <w:rPr>
                <w:rFonts w:ascii="Times New Roman" w:eastAsia="Times New Roman" w:hAnsi="Times New Roman" w:cs="Times New Roman"/>
                <w:b/>
                <w:bCs/>
                <w:color w:val="000000"/>
                <w:lang w:eastAsia="sk-SK"/>
              </w:rPr>
              <w:t>Spolu</w:t>
            </w:r>
          </w:p>
        </w:tc>
        <w:tc>
          <w:tcPr>
            <w:tcW w:w="1518"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b/>
                <w:bCs/>
                <w:color w:val="000000"/>
                <w:lang w:eastAsia="sk-SK"/>
              </w:rPr>
            </w:pPr>
            <w:r w:rsidRPr="00E15B14">
              <w:rPr>
                <w:rFonts w:ascii="Times New Roman" w:eastAsia="Times New Roman" w:hAnsi="Times New Roman" w:cs="Times New Roman"/>
                <w:b/>
                <w:bCs/>
                <w:color w:val="000000"/>
                <w:lang w:eastAsia="sk-SK"/>
              </w:rPr>
              <w:t xml:space="preserve">  21 909 790 € </w:t>
            </w:r>
          </w:p>
        </w:tc>
        <w:tc>
          <w:tcPr>
            <w:tcW w:w="1664"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b/>
                <w:bCs/>
                <w:color w:val="000000"/>
                <w:lang w:eastAsia="sk-SK"/>
              </w:rPr>
            </w:pPr>
            <w:r w:rsidRPr="00E15B14">
              <w:rPr>
                <w:rFonts w:ascii="Times New Roman" w:eastAsia="Times New Roman" w:hAnsi="Times New Roman" w:cs="Times New Roman"/>
                <w:b/>
                <w:bCs/>
                <w:color w:val="000000"/>
                <w:lang w:eastAsia="sk-SK"/>
              </w:rPr>
              <w:t xml:space="preserve">     50 171 447 € </w:t>
            </w:r>
          </w:p>
        </w:tc>
        <w:tc>
          <w:tcPr>
            <w:tcW w:w="1622" w:type="dxa"/>
            <w:tcBorders>
              <w:top w:val="nil"/>
              <w:left w:val="nil"/>
              <w:bottom w:val="single" w:sz="4" w:space="0" w:color="auto"/>
              <w:right w:val="single" w:sz="4" w:space="0" w:color="auto"/>
            </w:tcBorders>
            <w:shd w:val="clear" w:color="auto" w:fill="auto"/>
            <w:noWrap/>
            <w:vAlign w:val="bottom"/>
            <w:hideMark/>
          </w:tcPr>
          <w:p w:rsidR="00E15B14" w:rsidRPr="00E15B14" w:rsidRDefault="00E15B14" w:rsidP="00E15B14">
            <w:pPr>
              <w:spacing w:after="0" w:line="240" w:lineRule="auto"/>
              <w:rPr>
                <w:rFonts w:ascii="Times New Roman" w:eastAsia="Times New Roman" w:hAnsi="Times New Roman" w:cs="Times New Roman"/>
                <w:b/>
                <w:bCs/>
                <w:color w:val="000000"/>
                <w:lang w:eastAsia="sk-SK"/>
              </w:rPr>
            </w:pPr>
            <w:r w:rsidRPr="00E15B14">
              <w:rPr>
                <w:rFonts w:ascii="Times New Roman" w:eastAsia="Times New Roman" w:hAnsi="Times New Roman" w:cs="Times New Roman"/>
                <w:b/>
                <w:bCs/>
                <w:color w:val="000000"/>
                <w:lang w:eastAsia="sk-SK"/>
              </w:rPr>
              <w:t xml:space="preserve">    51 915 535 € </w:t>
            </w:r>
          </w:p>
        </w:tc>
      </w:tr>
    </w:tbl>
    <w:p w:rsidR="003B316A" w:rsidRDefault="003B316A" w:rsidP="003B316A">
      <w:pPr>
        <w:tabs>
          <w:tab w:val="num" w:pos="1080"/>
        </w:tabs>
        <w:spacing w:after="0" w:line="240" w:lineRule="auto"/>
        <w:jc w:val="both"/>
        <w:rPr>
          <w:rFonts w:ascii="Times New Roman" w:eastAsia="Times New Roman" w:hAnsi="Times New Roman" w:cs="Times New Roman"/>
          <w:bCs/>
          <w:sz w:val="20"/>
          <w:szCs w:val="24"/>
          <w:lang w:eastAsia="sk-SK"/>
        </w:rPr>
      </w:pPr>
      <w:r>
        <w:rPr>
          <w:rFonts w:ascii="Times New Roman" w:eastAsia="Times New Roman" w:hAnsi="Times New Roman" w:cs="Times New Roman"/>
          <w:bCs/>
          <w:sz w:val="20"/>
          <w:szCs w:val="24"/>
          <w:lang w:eastAsia="sk-SK"/>
        </w:rPr>
        <w:t>Zdroj: Informačný systém sociálnych služieb, vlastné prepočty</w:t>
      </w:r>
    </w:p>
    <w:p w:rsidR="003B316A" w:rsidRDefault="003B316A" w:rsidP="006329A3">
      <w:pPr>
        <w:tabs>
          <w:tab w:val="num" w:pos="1080"/>
        </w:tabs>
        <w:spacing w:after="0" w:line="240" w:lineRule="auto"/>
        <w:jc w:val="both"/>
        <w:rPr>
          <w:rFonts w:ascii="Times New Roman" w:eastAsia="Times New Roman" w:hAnsi="Times New Roman" w:cs="Times New Roman"/>
          <w:bCs/>
          <w:sz w:val="24"/>
          <w:szCs w:val="20"/>
          <w:lang w:eastAsia="sk-SK"/>
        </w:rPr>
      </w:pPr>
    </w:p>
    <w:p w:rsidR="00916D02" w:rsidRPr="00434F95" w:rsidRDefault="00916D02" w:rsidP="00916D02">
      <w:pPr>
        <w:tabs>
          <w:tab w:val="num" w:pos="1080"/>
        </w:tabs>
        <w:spacing w:after="0" w:line="240" w:lineRule="auto"/>
        <w:jc w:val="both"/>
        <w:rPr>
          <w:rFonts w:ascii="Times New Roman" w:eastAsia="Times New Roman" w:hAnsi="Times New Roman" w:cs="Times New Roman"/>
          <w:b/>
          <w:bCs/>
          <w:sz w:val="24"/>
          <w:szCs w:val="24"/>
          <w:u w:val="single"/>
          <w:lang w:eastAsia="sk-SK"/>
        </w:rPr>
      </w:pPr>
      <w:r w:rsidRPr="00434F95">
        <w:rPr>
          <w:rFonts w:ascii="Times New Roman" w:eastAsia="Times New Roman" w:hAnsi="Times New Roman" w:cs="Times New Roman"/>
          <w:b/>
          <w:bCs/>
          <w:sz w:val="24"/>
          <w:szCs w:val="24"/>
          <w:u w:val="single"/>
          <w:lang w:eastAsia="sk-SK"/>
        </w:rPr>
        <w:t>Vplyv na</w:t>
      </w:r>
      <w:r>
        <w:rPr>
          <w:rFonts w:ascii="Times New Roman" w:eastAsia="Times New Roman" w:hAnsi="Times New Roman" w:cs="Times New Roman"/>
          <w:b/>
          <w:bCs/>
          <w:sz w:val="24"/>
          <w:szCs w:val="24"/>
          <w:u w:val="single"/>
          <w:lang w:eastAsia="sk-SK"/>
        </w:rPr>
        <w:t xml:space="preserve"> obce</w:t>
      </w:r>
    </w:p>
    <w:p w:rsidR="00916D02" w:rsidRDefault="00916D02" w:rsidP="00916D02">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 xml:space="preserve">Návrh zákona nepredpokladá vplyv na rozpočty obcí. Prenesením povinnosti spolufinancovať pobytové formy neverejných poskytovateľov sa predpokladá, že sa vytvorí priestor pre obce nasmerovať finančné prostriedky do rozvoja sociálnych služieb </w:t>
      </w:r>
      <w:r w:rsidR="002F0B3A">
        <w:rPr>
          <w:rFonts w:ascii="Times New Roman" w:eastAsia="Times New Roman" w:hAnsi="Times New Roman" w:cs="Times New Roman"/>
          <w:bCs/>
          <w:sz w:val="24"/>
          <w:szCs w:val="20"/>
          <w:lang w:eastAsia="sk-SK"/>
        </w:rPr>
        <w:t xml:space="preserve">ako </w:t>
      </w:r>
      <w:r>
        <w:rPr>
          <w:rFonts w:ascii="Times New Roman" w:eastAsia="Times New Roman" w:hAnsi="Times New Roman" w:cs="Times New Roman"/>
          <w:bCs/>
          <w:sz w:val="24"/>
          <w:szCs w:val="20"/>
          <w:lang w:eastAsia="sk-SK"/>
        </w:rPr>
        <w:t>denný stacionár a opatrovateľská služb</w:t>
      </w:r>
      <w:r w:rsidR="002F0B3A">
        <w:rPr>
          <w:rFonts w:ascii="Times New Roman" w:eastAsia="Times New Roman" w:hAnsi="Times New Roman" w:cs="Times New Roman"/>
          <w:bCs/>
          <w:sz w:val="24"/>
          <w:szCs w:val="20"/>
          <w:lang w:eastAsia="sk-SK"/>
        </w:rPr>
        <w:t>a</w:t>
      </w:r>
      <w:r>
        <w:rPr>
          <w:rFonts w:ascii="Times New Roman" w:eastAsia="Times New Roman" w:hAnsi="Times New Roman" w:cs="Times New Roman"/>
          <w:bCs/>
          <w:sz w:val="24"/>
          <w:szCs w:val="20"/>
          <w:lang w:eastAsia="sk-SK"/>
        </w:rPr>
        <w:t>, ktorá by mala byť základom komunitnej starostlivosti a podpory zotrvania v domácom prostredí. Obciam ostáva povinnosť spolufinancovať zariadenia sociálnych služieb podmienené odkázanosťou, ktoré sami poskytujú alebo zriadili či založili</w:t>
      </w:r>
      <w:r w:rsidR="008B72A5">
        <w:rPr>
          <w:rFonts w:ascii="Times New Roman" w:eastAsia="Times New Roman" w:hAnsi="Times New Roman" w:cs="Times New Roman"/>
          <w:bCs/>
          <w:sz w:val="24"/>
          <w:szCs w:val="20"/>
          <w:lang w:eastAsia="sk-SK"/>
        </w:rPr>
        <w:t>, pričom ostáva zachované aj ich spolufinancovanie z FO z rozpočtu MPSVR SR</w:t>
      </w:r>
      <w:r>
        <w:rPr>
          <w:rFonts w:ascii="Times New Roman" w:eastAsia="Times New Roman" w:hAnsi="Times New Roman" w:cs="Times New Roman"/>
          <w:bCs/>
          <w:sz w:val="24"/>
          <w:szCs w:val="20"/>
          <w:lang w:eastAsia="sk-SK"/>
        </w:rPr>
        <w:t>.</w:t>
      </w:r>
    </w:p>
    <w:p w:rsidR="000F2B55" w:rsidRDefault="000F2B55" w:rsidP="006329A3">
      <w:pPr>
        <w:tabs>
          <w:tab w:val="num" w:pos="1080"/>
        </w:tabs>
        <w:spacing w:after="0" w:line="240" w:lineRule="auto"/>
        <w:jc w:val="both"/>
        <w:rPr>
          <w:rFonts w:ascii="Times New Roman" w:eastAsia="Times New Roman" w:hAnsi="Times New Roman" w:cs="Times New Roman"/>
          <w:bCs/>
          <w:sz w:val="24"/>
          <w:szCs w:val="20"/>
          <w:lang w:eastAsia="sk-SK"/>
        </w:rPr>
      </w:pPr>
    </w:p>
    <w:p w:rsidR="00916D02" w:rsidRDefault="00916D02" w:rsidP="00916D02">
      <w:pPr>
        <w:tabs>
          <w:tab w:val="num" w:pos="1080"/>
        </w:tabs>
        <w:spacing w:after="0" w:line="240" w:lineRule="auto"/>
        <w:jc w:val="both"/>
        <w:rPr>
          <w:rFonts w:ascii="Times New Roman" w:eastAsia="Times New Roman" w:hAnsi="Times New Roman" w:cs="Times New Roman"/>
          <w:bCs/>
          <w:sz w:val="24"/>
          <w:szCs w:val="20"/>
          <w:lang w:eastAsia="sk-SK"/>
        </w:rPr>
      </w:pPr>
      <w:r w:rsidRPr="007221C7">
        <w:rPr>
          <w:rFonts w:ascii="Times New Roman" w:eastAsia="Times New Roman" w:hAnsi="Times New Roman" w:cs="Times New Roman"/>
          <w:bCs/>
          <w:sz w:val="24"/>
          <w:szCs w:val="20"/>
          <w:lang w:eastAsia="sk-SK"/>
        </w:rPr>
        <w:t xml:space="preserve">Návrh výšky </w:t>
      </w:r>
      <w:r>
        <w:rPr>
          <w:rFonts w:ascii="Times New Roman" w:eastAsia="Times New Roman" w:hAnsi="Times New Roman" w:cs="Times New Roman"/>
          <w:bCs/>
          <w:sz w:val="24"/>
          <w:szCs w:val="20"/>
          <w:lang w:eastAsia="sk-SK"/>
        </w:rPr>
        <w:t xml:space="preserve">FPP paušálu </w:t>
      </w:r>
      <w:r w:rsidRPr="007221C7">
        <w:rPr>
          <w:rFonts w:ascii="Times New Roman" w:eastAsia="Times New Roman" w:hAnsi="Times New Roman" w:cs="Times New Roman"/>
          <w:bCs/>
          <w:sz w:val="24"/>
          <w:szCs w:val="20"/>
          <w:lang w:eastAsia="sk-SK"/>
        </w:rPr>
        <w:t>vychádza z  celkovej ceny sociálnej služby (priemerných výdavkov na jednotku príslušného druhu sociálnej služby)</w:t>
      </w:r>
      <w:r>
        <w:rPr>
          <w:rFonts w:ascii="Times New Roman" w:eastAsia="Times New Roman" w:hAnsi="Times New Roman" w:cs="Times New Roman"/>
          <w:bCs/>
          <w:sz w:val="24"/>
          <w:szCs w:val="20"/>
          <w:lang w:eastAsia="sk-SK"/>
        </w:rPr>
        <w:t xml:space="preserve"> za rok 2024 podľa údajov od poskytovateľov sociálnych služieb v IS </w:t>
      </w:r>
      <w:proofErr w:type="spellStart"/>
      <w:r>
        <w:rPr>
          <w:rFonts w:ascii="Times New Roman" w:eastAsia="Times New Roman" w:hAnsi="Times New Roman" w:cs="Times New Roman"/>
          <w:bCs/>
          <w:sz w:val="24"/>
          <w:szCs w:val="20"/>
          <w:lang w:eastAsia="sk-SK"/>
        </w:rPr>
        <w:t>SoS</w:t>
      </w:r>
      <w:proofErr w:type="spellEnd"/>
      <w:r>
        <w:rPr>
          <w:rFonts w:ascii="Times New Roman" w:eastAsia="Times New Roman" w:hAnsi="Times New Roman" w:cs="Times New Roman"/>
          <w:bCs/>
          <w:sz w:val="24"/>
          <w:szCs w:val="20"/>
          <w:lang w:eastAsia="sk-SK"/>
        </w:rPr>
        <w:t xml:space="preserve"> </w:t>
      </w:r>
      <w:r w:rsidRPr="007221C7">
        <w:rPr>
          <w:rFonts w:ascii="Times New Roman" w:eastAsia="Times New Roman" w:hAnsi="Times New Roman" w:cs="Times New Roman"/>
          <w:bCs/>
          <w:sz w:val="24"/>
          <w:szCs w:val="20"/>
          <w:lang w:eastAsia="sk-SK"/>
        </w:rPr>
        <w:t>navýšenej o predpokladanú infláciu na rok 2026 a na základe návrhov pracovnej skupiny k reforme financovania sociálnych služieb a výsledkov a</w:t>
      </w:r>
      <w:r>
        <w:rPr>
          <w:rFonts w:ascii="Times New Roman" w:eastAsia="Times New Roman" w:hAnsi="Times New Roman" w:cs="Times New Roman"/>
          <w:bCs/>
          <w:sz w:val="24"/>
          <w:szCs w:val="20"/>
          <w:lang w:eastAsia="sk-SK"/>
        </w:rPr>
        <w:t>nalýzy bol stanovený vo výške 25</w:t>
      </w:r>
      <w:r w:rsidRPr="007221C7">
        <w:rPr>
          <w:rFonts w:ascii="Times New Roman" w:eastAsia="Times New Roman" w:hAnsi="Times New Roman" w:cs="Times New Roman"/>
          <w:bCs/>
          <w:sz w:val="24"/>
          <w:szCs w:val="20"/>
          <w:lang w:eastAsia="sk-SK"/>
        </w:rPr>
        <w:t xml:space="preserve"> % z týchto výdavkov pre sociálne služby v</w:t>
      </w:r>
      <w:r>
        <w:rPr>
          <w:rFonts w:ascii="Times New Roman" w:eastAsia="Times New Roman" w:hAnsi="Times New Roman" w:cs="Times New Roman"/>
          <w:bCs/>
          <w:sz w:val="24"/>
          <w:szCs w:val="20"/>
          <w:lang w:eastAsia="sk-SK"/>
        </w:rPr>
        <w:t> dennom stacionári a 40% celkovej ceny za hodinu opatrovateľskej služby.</w:t>
      </w:r>
    </w:p>
    <w:p w:rsidR="00916D02" w:rsidRDefault="00916D02" w:rsidP="006329A3">
      <w:pPr>
        <w:tabs>
          <w:tab w:val="num" w:pos="1080"/>
        </w:tabs>
        <w:spacing w:after="0" w:line="240" w:lineRule="auto"/>
        <w:jc w:val="both"/>
        <w:rPr>
          <w:rFonts w:ascii="Times New Roman" w:eastAsia="Times New Roman" w:hAnsi="Times New Roman" w:cs="Times New Roman"/>
          <w:bCs/>
          <w:sz w:val="24"/>
          <w:szCs w:val="20"/>
          <w:lang w:eastAsia="sk-SK"/>
        </w:rPr>
      </w:pPr>
    </w:p>
    <w:tbl>
      <w:tblPr>
        <w:tblStyle w:val="Mriekatabuky"/>
        <w:tblW w:w="9063" w:type="dxa"/>
        <w:tblLook w:val="04A0" w:firstRow="1" w:lastRow="0" w:firstColumn="1" w:lastColumn="0" w:noHBand="0" w:noVBand="1"/>
      </w:tblPr>
      <w:tblGrid>
        <w:gridCol w:w="4957"/>
        <w:gridCol w:w="1418"/>
        <w:gridCol w:w="1344"/>
        <w:gridCol w:w="1344"/>
      </w:tblGrid>
      <w:tr w:rsidR="008B72A5" w:rsidRPr="00843E1F" w:rsidTr="008B72A5">
        <w:trPr>
          <w:trHeight w:val="214"/>
        </w:trPr>
        <w:tc>
          <w:tcPr>
            <w:tcW w:w="4957" w:type="dxa"/>
            <w:shd w:val="clear" w:color="auto" w:fill="DBE5F1" w:themeFill="accent1" w:themeFillTint="33"/>
            <w:noWrap/>
            <w:hideMark/>
          </w:tcPr>
          <w:p w:rsidR="008B72A5" w:rsidRPr="00843E1F" w:rsidRDefault="008B72A5" w:rsidP="008B72A5">
            <w:pPr>
              <w:rPr>
                <w:rFonts w:ascii="Times New Roman" w:eastAsia="Times New Roman" w:hAnsi="Times New Roman" w:cs="Times New Roman"/>
                <w:b/>
                <w:bCs/>
                <w:color w:val="000000"/>
                <w:sz w:val="24"/>
                <w:lang w:eastAsia="sk-SK"/>
              </w:rPr>
            </w:pPr>
            <w:r w:rsidRPr="00843E1F">
              <w:rPr>
                <w:rFonts w:ascii="Times New Roman" w:eastAsia="Times New Roman" w:hAnsi="Times New Roman" w:cs="Times New Roman"/>
                <w:b/>
                <w:bCs/>
                <w:color w:val="000000"/>
                <w:sz w:val="24"/>
                <w:lang w:eastAsia="sk-SK"/>
              </w:rPr>
              <w:t>výška FPP paušálu</w:t>
            </w:r>
            <w:r>
              <w:rPr>
                <w:rFonts w:ascii="Times New Roman" w:eastAsia="Times New Roman" w:hAnsi="Times New Roman" w:cs="Times New Roman"/>
                <w:b/>
                <w:bCs/>
                <w:color w:val="000000"/>
                <w:sz w:val="24"/>
                <w:lang w:eastAsia="sk-SK"/>
              </w:rPr>
              <w:t xml:space="preserve"> </w:t>
            </w:r>
          </w:p>
        </w:tc>
        <w:tc>
          <w:tcPr>
            <w:tcW w:w="1418" w:type="dxa"/>
            <w:shd w:val="clear" w:color="auto" w:fill="DBE5F1" w:themeFill="accent1" w:themeFillTint="33"/>
            <w:noWrap/>
            <w:hideMark/>
          </w:tcPr>
          <w:p w:rsidR="008B72A5" w:rsidRPr="00843E1F" w:rsidRDefault="008B72A5" w:rsidP="008B72A5">
            <w:pPr>
              <w:jc w:val="center"/>
              <w:rPr>
                <w:rFonts w:ascii="Times New Roman" w:eastAsia="Times New Roman" w:hAnsi="Times New Roman" w:cs="Times New Roman"/>
                <w:b/>
                <w:bCs/>
                <w:color w:val="000000"/>
                <w:sz w:val="24"/>
                <w:lang w:eastAsia="sk-SK"/>
              </w:rPr>
            </w:pPr>
            <w:r w:rsidRPr="00843E1F">
              <w:rPr>
                <w:rFonts w:ascii="Times New Roman" w:eastAsia="Times New Roman" w:hAnsi="Times New Roman" w:cs="Times New Roman"/>
                <w:b/>
                <w:bCs/>
                <w:color w:val="000000"/>
                <w:sz w:val="24"/>
                <w:lang w:eastAsia="sk-SK"/>
              </w:rPr>
              <w:t>2026</w:t>
            </w:r>
          </w:p>
        </w:tc>
        <w:tc>
          <w:tcPr>
            <w:tcW w:w="1344" w:type="dxa"/>
            <w:shd w:val="clear" w:color="auto" w:fill="DBE5F1" w:themeFill="accent1" w:themeFillTint="33"/>
          </w:tcPr>
          <w:p w:rsidR="008B72A5" w:rsidRPr="00843E1F" w:rsidRDefault="008B72A5" w:rsidP="008B72A5">
            <w:pPr>
              <w:jc w:val="center"/>
              <w:rPr>
                <w:rFonts w:ascii="Times New Roman" w:eastAsia="Times New Roman" w:hAnsi="Times New Roman" w:cs="Times New Roman"/>
                <w:b/>
                <w:bCs/>
                <w:color w:val="000000"/>
                <w:sz w:val="24"/>
                <w:lang w:eastAsia="sk-SK"/>
              </w:rPr>
            </w:pPr>
            <w:r>
              <w:rPr>
                <w:rFonts w:ascii="Times New Roman" w:eastAsia="Times New Roman" w:hAnsi="Times New Roman" w:cs="Times New Roman"/>
                <w:b/>
                <w:bCs/>
                <w:color w:val="000000"/>
                <w:sz w:val="24"/>
                <w:lang w:eastAsia="sk-SK"/>
              </w:rPr>
              <w:t>2027</w:t>
            </w:r>
          </w:p>
        </w:tc>
        <w:tc>
          <w:tcPr>
            <w:tcW w:w="1344" w:type="dxa"/>
            <w:shd w:val="clear" w:color="auto" w:fill="DBE5F1" w:themeFill="accent1" w:themeFillTint="33"/>
          </w:tcPr>
          <w:p w:rsidR="008B72A5" w:rsidRPr="00843E1F" w:rsidRDefault="008B72A5" w:rsidP="000F2B55">
            <w:pPr>
              <w:rPr>
                <w:rFonts w:ascii="Times New Roman" w:eastAsia="Times New Roman" w:hAnsi="Times New Roman" w:cs="Times New Roman"/>
                <w:b/>
                <w:bCs/>
                <w:color w:val="000000"/>
                <w:sz w:val="24"/>
                <w:lang w:eastAsia="sk-SK"/>
              </w:rPr>
            </w:pPr>
            <w:r>
              <w:rPr>
                <w:rFonts w:ascii="Times New Roman" w:eastAsia="Times New Roman" w:hAnsi="Times New Roman" w:cs="Times New Roman"/>
                <w:b/>
                <w:bCs/>
                <w:color w:val="000000"/>
                <w:sz w:val="24"/>
                <w:lang w:eastAsia="sk-SK"/>
              </w:rPr>
              <w:t>2028</w:t>
            </w:r>
          </w:p>
        </w:tc>
      </w:tr>
      <w:tr w:rsidR="00B529A9" w:rsidRPr="00843E1F" w:rsidTr="008B72A5">
        <w:trPr>
          <w:trHeight w:val="214"/>
        </w:trPr>
        <w:tc>
          <w:tcPr>
            <w:tcW w:w="4957" w:type="dxa"/>
            <w:noWrap/>
            <w:hideMark/>
          </w:tcPr>
          <w:p w:rsidR="00B529A9" w:rsidRDefault="00B529A9" w:rsidP="00B529A9">
            <w:pPr>
              <w:rPr>
                <w:rFonts w:ascii="Times New Roman" w:eastAsia="Times New Roman" w:hAnsi="Times New Roman" w:cs="Times New Roman"/>
                <w:color w:val="000000"/>
                <w:sz w:val="24"/>
                <w:lang w:eastAsia="sk-SK"/>
              </w:rPr>
            </w:pPr>
            <w:r w:rsidRPr="00843E1F">
              <w:rPr>
                <w:rFonts w:ascii="Times New Roman" w:eastAsia="Times New Roman" w:hAnsi="Times New Roman" w:cs="Times New Roman"/>
                <w:color w:val="000000"/>
                <w:sz w:val="24"/>
                <w:lang w:eastAsia="sk-SK"/>
              </w:rPr>
              <w:t>Denný stacionár</w:t>
            </w:r>
            <w:r>
              <w:rPr>
                <w:rFonts w:ascii="Times New Roman" w:eastAsia="Times New Roman" w:hAnsi="Times New Roman" w:cs="Times New Roman"/>
                <w:color w:val="000000"/>
                <w:sz w:val="24"/>
                <w:lang w:eastAsia="sk-SK"/>
              </w:rPr>
              <w:t xml:space="preserve"> – ambulantná forma </w:t>
            </w:r>
          </w:p>
          <w:p w:rsidR="00B529A9" w:rsidRPr="00843E1F" w:rsidRDefault="00B529A9" w:rsidP="00B529A9">
            <w:pPr>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(na miesto / mesiac)</w:t>
            </w:r>
          </w:p>
        </w:tc>
        <w:tc>
          <w:tcPr>
            <w:tcW w:w="1418" w:type="dxa"/>
            <w:noWrap/>
            <w:hideMark/>
          </w:tcPr>
          <w:p w:rsidR="00B529A9" w:rsidRPr="00843E1F" w:rsidRDefault="00B529A9" w:rsidP="00B529A9">
            <w:pPr>
              <w:jc w:val="right"/>
              <w:rPr>
                <w:rFonts w:ascii="Times New Roman" w:eastAsia="Times New Roman" w:hAnsi="Times New Roman" w:cs="Times New Roman"/>
                <w:color w:val="000000"/>
                <w:sz w:val="24"/>
                <w:lang w:eastAsia="sk-SK"/>
              </w:rPr>
            </w:pPr>
            <w:r w:rsidRPr="00843E1F">
              <w:rPr>
                <w:rFonts w:ascii="Times New Roman" w:eastAsia="Times New Roman" w:hAnsi="Times New Roman" w:cs="Times New Roman"/>
                <w:color w:val="000000"/>
                <w:sz w:val="24"/>
                <w:lang w:eastAsia="sk-SK"/>
              </w:rPr>
              <w:t>119</w:t>
            </w:r>
            <w:r>
              <w:rPr>
                <w:rFonts w:ascii="Times New Roman" w:eastAsia="Times New Roman" w:hAnsi="Times New Roman" w:cs="Times New Roman"/>
                <w:color w:val="000000"/>
                <w:sz w:val="24"/>
                <w:lang w:eastAsia="sk-SK"/>
              </w:rPr>
              <w:t xml:space="preserve"> €</w:t>
            </w:r>
          </w:p>
        </w:tc>
        <w:tc>
          <w:tcPr>
            <w:tcW w:w="1344" w:type="dxa"/>
          </w:tcPr>
          <w:p w:rsidR="00B529A9" w:rsidRPr="00843E1F" w:rsidRDefault="00B529A9" w:rsidP="00B529A9">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123 €</w:t>
            </w:r>
          </w:p>
        </w:tc>
        <w:tc>
          <w:tcPr>
            <w:tcW w:w="1344" w:type="dxa"/>
          </w:tcPr>
          <w:p w:rsidR="00B529A9" w:rsidRPr="00843E1F" w:rsidRDefault="00B529A9" w:rsidP="00B529A9">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127 €</w:t>
            </w:r>
          </w:p>
        </w:tc>
      </w:tr>
      <w:tr w:rsidR="00B529A9" w:rsidRPr="00843E1F" w:rsidTr="008B72A5">
        <w:trPr>
          <w:trHeight w:val="214"/>
        </w:trPr>
        <w:tc>
          <w:tcPr>
            <w:tcW w:w="4957" w:type="dxa"/>
            <w:noWrap/>
            <w:hideMark/>
          </w:tcPr>
          <w:p w:rsidR="00B529A9" w:rsidRDefault="00B529A9" w:rsidP="00B529A9">
            <w:pPr>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 xml:space="preserve">Opatrovateľská služba – terénna forma </w:t>
            </w:r>
          </w:p>
          <w:p w:rsidR="00B529A9" w:rsidRPr="00843E1F" w:rsidRDefault="00B529A9" w:rsidP="00B529A9">
            <w:pPr>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(na hodinu)</w:t>
            </w:r>
          </w:p>
        </w:tc>
        <w:tc>
          <w:tcPr>
            <w:tcW w:w="1418" w:type="dxa"/>
            <w:noWrap/>
            <w:hideMark/>
          </w:tcPr>
          <w:p w:rsidR="00B529A9" w:rsidRPr="00843E1F" w:rsidRDefault="00B529A9" w:rsidP="00B529A9">
            <w:pPr>
              <w:jc w:val="right"/>
              <w:rPr>
                <w:rFonts w:ascii="Times New Roman" w:eastAsia="Times New Roman" w:hAnsi="Times New Roman" w:cs="Times New Roman"/>
                <w:color w:val="000000"/>
                <w:sz w:val="24"/>
                <w:lang w:eastAsia="sk-SK"/>
              </w:rPr>
            </w:pPr>
            <w:r w:rsidRPr="00843E1F">
              <w:rPr>
                <w:rFonts w:ascii="Times New Roman" w:eastAsia="Times New Roman" w:hAnsi="Times New Roman" w:cs="Times New Roman"/>
                <w:color w:val="000000"/>
                <w:sz w:val="24"/>
                <w:lang w:eastAsia="sk-SK"/>
              </w:rPr>
              <w:t>3,7</w:t>
            </w:r>
            <w:r>
              <w:rPr>
                <w:rFonts w:ascii="Times New Roman" w:eastAsia="Times New Roman" w:hAnsi="Times New Roman" w:cs="Times New Roman"/>
                <w:color w:val="000000"/>
                <w:sz w:val="24"/>
                <w:lang w:eastAsia="sk-SK"/>
              </w:rPr>
              <w:t xml:space="preserve"> € </w:t>
            </w:r>
          </w:p>
        </w:tc>
        <w:tc>
          <w:tcPr>
            <w:tcW w:w="1344" w:type="dxa"/>
          </w:tcPr>
          <w:p w:rsidR="00B529A9" w:rsidRPr="00843E1F" w:rsidRDefault="00B529A9" w:rsidP="00B529A9">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 xml:space="preserve">3,8 € </w:t>
            </w:r>
          </w:p>
        </w:tc>
        <w:tc>
          <w:tcPr>
            <w:tcW w:w="1344" w:type="dxa"/>
          </w:tcPr>
          <w:p w:rsidR="00B529A9" w:rsidRPr="00843E1F" w:rsidRDefault="00B529A9" w:rsidP="00B529A9">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 xml:space="preserve">3,9 € </w:t>
            </w:r>
          </w:p>
        </w:tc>
      </w:tr>
    </w:tbl>
    <w:p w:rsidR="002F0B3A" w:rsidRDefault="002F0B3A" w:rsidP="002F0B3A">
      <w:pPr>
        <w:tabs>
          <w:tab w:val="num" w:pos="1080"/>
        </w:tabs>
        <w:spacing w:after="0" w:line="240" w:lineRule="auto"/>
        <w:jc w:val="both"/>
        <w:rPr>
          <w:rFonts w:ascii="Times New Roman" w:eastAsia="Times New Roman" w:hAnsi="Times New Roman" w:cs="Times New Roman"/>
          <w:bCs/>
          <w:sz w:val="20"/>
          <w:szCs w:val="24"/>
          <w:lang w:eastAsia="sk-SK"/>
        </w:rPr>
      </w:pPr>
      <w:r>
        <w:rPr>
          <w:rFonts w:ascii="Times New Roman" w:eastAsia="Times New Roman" w:hAnsi="Times New Roman" w:cs="Times New Roman"/>
          <w:bCs/>
          <w:sz w:val="20"/>
          <w:szCs w:val="24"/>
          <w:lang w:eastAsia="sk-SK"/>
        </w:rPr>
        <w:t>Zdroj: Informačný systém sociálnych služieb, vlastné prepočty</w:t>
      </w:r>
    </w:p>
    <w:p w:rsidR="00843E1F" w:rsidRDefault="00843E1F" w:rsidP="006329A3">
      <w:pPr>
        <w:tabs>
          <w:tab w:val="num" w:pos="1080"/>
        </w:tabs>
        <w:spacing w:after="0" w:line="240" w:lineRule="auto"/>
        <w:jc w:val="both"/>
        <w:rPr>
          <w:rFonts w:ascii="Times New Roman" w:eastAsia="Times New Roman" w:hAnsi="Times New Roman" w:cs="Times New Roman"/>
          <w:bCs/>
          <w:sz w:val="24"/>
          <w:szCs w:val="20"/>
          <w:lang w:eastAsia="sk-SK"/>
        </w:rPr>
      </w:pPr>
    </w:p>
    <w:p w:rsidR="00916D02" w:rsidRDefault="000D364E" w:rsidP="006329A3">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 xml:space="preserve">Pri analýze </w:t>
      </w:r>
      <w:r w:rsidRPr="000D364E">
        <w:rPr>
          <w:rFonts w:ascii="Times New Roman" w:eastAsia="Times New Roman" w:hAnsi="Times New Roman" w:cs="Times New Roman"/>
          <w:bCs/>
          <w:sz w:val="24"/>
          <w:szCs w:val="20"/>
          <w:lang w:eastAsia="sk-SK"/>
        </w:rPr>
        <w:t>predpokladaný</w:t>
      </w:r>
      <w:r>
        <w:rPr>
          <w:rFonts w:ascii="Times New Roman" w:eastAsia="Times New Roman" w:hAnsi="Times New Roman" w:cs="Times New Roman"/>
          <w:bCs/>
          <w:sz w:val="24"/>
          <w:szCs w:val="20"/>
          <w:lang w:eastAsia="sk-SK"/>
        </w:rPr>
        <w:t>ch výdavkov obcí na tieto sociálne služby sa zohľadnil</w:t>
      </w:r>
      <w:r w:rsidRPr="000D364E">
        <w:rPr>
          <w:rFonts w:ascii="Times New Roman" w:eastAsia="Times New Roman" w:hAnsi="Times New Roman" w:cs="Times New Roman"/>
          <w:bCs/>
          <w:sz w:val="24"/>
          <w:szCs w:val="20"/>
          <w:lang w:eastAsia="sk-SK"/>
        </w:rPr>
        <w:t xml:space="preserve"> nárast miest v</w:t>
      </w:r>
      <w:r>
        <w:rPr>
          <w:rFonts w:ascii="Times New Roman" w:eastAsia="Times New Roman" w:hAnsi="Times New Roman" w:cs="Times New Roman"/>
          <w:bCs/>
          <w:sz w:val="24"/>
          <w:szCs w:val="20"/>
          <w:lang w:eastAsia="sk-SK"/>
        </w:rPr>
        <w:t> nimi zriadených</w:t>
      </w:r>
      <w:r w:rsidRPr="000D364E">
        <w:rPr>
          <w:rFonts w:ascii="Times New Roman" w:eastAsia="Times New Roman" w:hAnsi="Times New Roman" w:cs="Times New Roman"/>
          <w:bCs/>
          <w:sz w:val="24"/>
          <w:szCs w:val="20"/>
          <w:lang w:eastAsia="sk-SK"/>
        </w:rPr>
        <w:t xml:space="preserve"> zariadeniach</w:t>
      </w:r>
      <w:r>
        <w:rPr>
          <w:rFonts w:ascii="Times New Roman" w:eastAsia="Times New Roman" w:hAnsi="Times New Roman" w:cs="Times New Roman"/>
          <w:bCs/>
          <w:sz w:val="24"/>
          <w:szCs w:val="20"/>
          <w:lang w:eastAsia="sk-SK"/>
        </w:rPr>
        <w:t xml:space="preserve"> sociálnych služieb všetkých foriem, denných stacionároch neverejných poskytovateľov a nárast počtu hodín opatrovateľskej služby. </w:t>
      </w:r>
      <w:r w:rsidR="00B04AC2">
        <w:rPr>
          <w:rFonts w:ascii="Times New Roman" w:eastAsia="Times New Roman" w:hAnsi="Times New Roman" w:cs="Times New Roman"/>
          <w:bCs/>
          <w:sz w:val="24"/>
          <w:szCs w:val="20"/>
          <w:lang w:eastAsia="sk-SK"/>
        </w:rPr>
        <w:t>Tieto výdavky nepresahujú prognózované daňové príjmy obcí z podielu dane z príjmu fyzických osôb podľa kritériá 6,3 % pre osoby staršie ako 62 rokov.</w:t>
      </w:r>
    </w:p>
    <w:p w:rsidR="00916D02" w:rsidRDefault="00916D02" w:rsidP="006329A3">
      <w:pPr>
        <w:tabs>
          <w:tab w:val="num" w:pos="1080"/>
        </w:tabs>
        <w:spacing w:after="0" w:line="240" w:lineRule="auto"/>
        <w:jc w:val="both"/>
        <w:rPr>
          <w:rFonts w:ascii="Times New Roman" w:eastAsia="Times New Roman" w:hAnsi="Times New Roman" w:cs="Times New Roman"/>
          <w:bCs/>
          <w:sz w:val="24"/>
          <w:szCs w:val="20"/>
          <w:lang w:eastAsia="sk-SK"/>
        </w:rPr>
      </w:pPr>
    </w:p>
    <w:tbl>
      <w:tblPr>
        <w:tblStyle w:val="Mriekatabuky"/>
        <w:tblW w:w="9351" w:type="dxa"/>
        <w:tblLook w:val="04A0" w:firstRow="1" w:lastRow="0" w:firstColumn="1" w:lastColumn="0" w:noHBand="0" w:noVBand="1"/>
      </w:tblPr>
      <w:tblGrid>
        <w:gridCol w:w="4957"/>
        <w:gridCol w:w="1559"/>
        <w:gridCol w:w="1417"/>
        <w:gridCol w:w="1418"/>
      </w:tblGrid>
      <w:tr w:rsidR="000D364E" w:rsidRPr="00843E1F" w:rsidTr="00B04AC2">
        <w:trPr>
          <w:trHeight w:val="162"/>
        </w:trPr>
        <w:tc>
          <w:tcPr>
            <w:tcW w:w="4957" w:type="dxa"/>
            <w:noWrap/>
            <w:vAlign w:val="center"/>
            <w:hideMark/>
          </w:tcPr>
          <w:p w:rsidR="000D364E" w:rsidRPr="00843E1F" w:rsidRDefault="000D364E" w:rsidP="000D364E">
            <w:pPr>
              <w:rPr>
                <w:rFonts w:ascii="Times New Roman" w:eastAsia="Times New Roman" w:hAnsi="Times New Roman" w:cs="Times New Roman"/>
                <w:b/>
                <w:bCs/>
                <w:color w:val="000000"/>
                <w:sz w:val="24"/>
                <w:lang w:eastAsia="sk-SK"/>
              </w:rPr>
            </w:pPr>
            <w:r>
              <w:rPr>
                <w:rFonts w:ascii="Times New Roman" w:eastAsia="Times New Roman" w:hAnsi="Times New Roman" w:cs="Times New Roman"/>
                <w:b/>
                <w:bCs/>
                <w:color w:val="000000"/>
                <w:sz w:val="24"/>
                <w:lang w:eastAsia="sk-SK"/>
              </w:rPr>
              <w:t>Počet miest / hodín</w:t>
            </w:r>
          </w:p>
        </w:tc>
        <w:tc>
          <w:tcPr>
            <w:tcW w:w="1559" w:type="dxa"/>
            <w:vAlign w:val="center"/>
          </w:tcPr>
          <w:p w:rsidR="000D364E" w:rsidRPr="000F2B55" w:rsidRDefault="000D364E" w:rsidP="009170E3">
            <w:pPr>
              <w:jc w:val="center"/>
              <w:rPr>
                <w:rFonts w:ascii="Times New Roman" w:eastAsia="Times New Roman" w:hAnsi="Times New Roman" w:cs="Times New Roman"/>
                <w:b/>
                <w:color w:val="000000"/>
                <w:sz w:val="24"/>
                <w:lang w:eastAsia="sk-SK"/>
              </w:rPr>
            </w:pPr>
            <w:r w:rsidRPr="00843E1F">
              <w:rPr>
                <w:rFonts w:ascii="Times New Roman" w:eastAsia="Times New Roman" w:hAnsi="Times New Roman" w:cs="Times New Roman"/>
                <w:b/>
                <w:bCs/>
                <w:color w:val="000000"/>
                <w:sz w:val="24"/>
                <w:lang w:eastAsia="sk-SK"/>
              </w:rPr>
              <w:t>2026</w:t>
            </w:r>
          </w:p>
        </w:tc>
        <w:tc>
          <w:tcPr>
            <w:tcW w:w="1417" w:type="dxa"/>
            <w:noWrap/>
            <w:vAlign w:val="center"/>
            <w:hideMark/>
          </w:tcPr>
          <w:p w:rsidR="000D364E" w:rsidRPr="00843E1F" w:rsidRDefault="000D364E" w:rsidP="009170E3">
            <w:pPr>
              <w:jc w:val="center"/>
              <w:rPr>
                <w:rFonts w:ascii="Times New Roman" w:eastAsia="Times New Roman" w:hAnsi="Times New Roman" w:cs="Times New Roman"/>
                <w:b/>
                <w:color w:val="000000"/>
                <w:sz w:val="24"/>
                <w:lang w:eastAsia="sk-SK"/>
              </w:rPr>
            </w:pPr>
            <w:r w:rsidRPr="000F2B55">
              <w:rPr>
                <w:rFonts w:ascii="Times New Roman" w:eastAsia="Times New Roman" w:hAnsi="Times New Roman" w:cs="Times New Roman"/>
                <w:b/>
                <w:color w:val="000000"/>
                <w:sz w:val="24"/>
                <w:lang w:eastAsia="sk-SK"/>
              </w:rPr>
              <w:t>2027</w:t>
            </w:r>
          </w:p>
        </w:tc>
        <w:tc>
          <w:tcPr>
            <w:tcW w:w="1418" w:type="dxa"/>
            <w:vAlign w:val="center"/>
          </w:tcPr>
          <w:p w:rsidR="000D364E" w:rsidRPr="000F2B55" w:rsidRDefault="000D364E" w:rsidP="009170E3">
            <w:pPr>
              <w:jc w:val="center"/>
              <w:rPr>
                <w:rFonts w:ascii="Times New Roman" w:eastAsia="Times New Roman" w:hAnsi="Times New Roman" w:cs="Times New Roman"/>
                <w:b/>
                <w:color w:val="000000"/>
                <w:sz w:val="24"/>
                <w:lang w:eastAsia="sk-SK"/>
              </w:rPr>
            </w:pPr>
            <w:r w:rsidRPr="000F2B55">
              <w:rPr>
                <w:rFonts w:ascii="Times New Roman" w:eastAsia="Times New Roman" w:hAnsi="Times New Roman" w:cs="Times New Roman"/>
                <w:b/>
                <w:color w:val="000000"/>
                <w:sz w:val="24"/>
                <w:lang w:eastAsia="sk-SK"/>
              </w:rPr>
              <w:t>2028</w:t>
            </w:r>
          </w:p>
        </w:tc>
      </w:tr>
      <w:tr w:rsidR="000D364E" w:rsidRPr="00843E1F" w:rsidTr="00B04AC2">
        <w:trPr>
          <w:trHeight w:val="162"/>
        </w:trPr>
        <w:tc>
          <w:tcPr>
            <w:tcW w:w="4957" w:type="dxa"/>
            <w:noWrap/>
            <w:hideMark/>
          </w:tcPr>
          <w:p w:rsidR="000D364E" w:rsidRPr="00843E1F" w:rsidRDefault="00B04AC2" w:rsidP="00B04AC2">
            <w:pPr>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 xml:space="preserve">Obecní </w:t>
            </w:r>
            <w:r w:rsidR="000D364E">
              <w:rPr>
                <w:rFonts w:ascii="Times New Roman" w:eastAsia="Times New Roman" w:hAnsi="Times New Roman" w:cs="Times New Roman"/>
                <w:color w:val="000000"/>
                <w:sz w:val="24"/>
                <w:lang w:eastAsia="sk-SK"/>
              </w:rPr>
              <w:t>poskytovatelia (ZPS, ZOS, iné</w:t>
            </w:r>
            <w:r>
              <w:rPr>
                <w:rFonts w:ascii="Times New Roman" w:eastAsia="Times New Roman" w:hAnsi="Times New Roman" w:cs="Times New Roman"/>
                <w:color w:val="000000"/>
                <w:sz w:val="24"/>
                <w:lang w:eastAsia="sk-SK"/>
              </w:rPr>
              <w:t xml:space="preserve"> pobytové</w:t>
            </w:r>
            <w:r w:rsidR="000D364E">
              <w:rPr>
                <w:rFonts w:ascii="Times New Roman" w:eastAsia="Times New Roman" w:hAnsi="Times New Roman" w:cs="Times New Roman"/>
                <w:color w:val="000000"/>
                <w:sz w:val="24"/>
                <w:lang w:eastAsia="sk-SK"/>
              </w:rPr>
              <w:t>)</w:t>
            </w:r>
          </w:p>
        </w:tc>
        <w:tc>
          <w:tcPr>
            <w:tcW w:w="1559" w:type="dxa"/>
          </w:tcPr>
          <w:p w:rsidR="000D364E" w:rsidRPr="00843E1F" w:rsidRDefault="00B04AC2" w:rsidP="009170E3">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11 397</w:t>
            </w:r>
          </w:p>
        </w:tc>
        <w:tc>
          <w:tcPr>
            <w:tcW w:w="1417" w:type="dxa"/>
            <w:noWrap/>
          </w:tcPr>
          <w:p w:rsidR="000D364E" w:rsidRPr="00843E1F" w:rsidRDefault="00B04AC2" w:rsidP="009170E3">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12 583</w:t>
            </w:r>
          </w:p>
        </w:tc>
        <w:tc>
          <w:tcPr>
            <w:tcW w:w="1418" w:type="dxa"/>
          </w:tcPr>
          <w:p w:rsidR="000D364E" w:rsidRPr="00843E1F" w:rsidRDefault="00B04AC2" w:rsidP="009170E3">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12 748</w:t>
            </w:r>
          </w:p>
        </w:tc>
      </w:tr>
      <w:tr w:rsidR="000D364E" w:rsidRPr="00843E1F" w:rsidTr="00B04AC2">
        <w:trPr>
          <w:trHeight w:val="162"/>
        </w:trPr>
        <w:tc>
          <w:tcPr>
            <w:tcW w:w="4957" w:type="dxa"/>
            <w:noWrap/>
          </w:tcPr>
          <w:p w:rsidR="000D364E" w:rsidRDefault="000D364E" w:rsidP="000D364E">
            <w:pPr>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Denný stacionár (obecní aj neverejní)</w:t>
            </w:r>
          </w:p>
        </w:tc>
        <w:tc>
          <w:tcPr>
            <w:tcW w:w="1559" w:type="dxa"/>
          </w:tcPr>
          <w:p w:rsidR="000D364E" w:rsidRDefault="000D364E" w:rsidP="009170E3">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4 496</w:t>
            </w:r>
          </w:p>
        </w:tc>
        <w:tc>
          <w:tcPr>
            <w:tcW w:w="1417" w:type="dxa"/>
            <w:noWrap/>
          </w:tcPr>
          <w:p w:rsidR="000D364E" w:rsidRDefault="000D364E" w:rsidP="009170E3">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4</w:t>
            </w:r>
            <w:r w:rsidR="00B04AC2">
              <w:rPr>
                <w:rFonts w:ascii="Times New Roman" w:eastAsia="Times New Roman" w:hAnsi="Times New Roman" w:cs="Times New Roman"/>
                <w:color w:val="000000"/>
                <w:sz w:val="24"/>
                <w:lang w:eastAsia="sk-SK"/>
              </w:rPr>
              <w:t xml:space="preserve"> </w:t>
            </w:r>
            <w:r>
              <w:rPr>
                <w:rFonts w:ascii="Times New Roman" w:eastAsia="Times New Roman" w:hAnsi="Times New Roman" w:cs="Times New Roman"/>
                <w:color w:val="000000"/>
                <w:sz w:val="24"/>
                <w:lang w:eastAsia="sk-SK"/>
              </w:rPr>
              <w:t>509</w:t>
            </w:r>
          </w:p>
        </w:tc>
        <w:tc>
          <w:tcPr>
            <w:tcW w:w="1418" w:type="dxa"/>
          </w:tcPr>
          <w:p w:rsidR="000D364E" w:rsidRDefault="00B04AC2" w:rsidP="009170E3">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4 524</w:t>
            </w:r>
          </w:p>
        </w:tc>
      </w:tr>
      <w:tr w:rsidR="000D364E" w:rsidRPr="00843E1F" w:rsidTr="00B04AC2">
        <w:trPr>
          <w:trHeight w:val="162"/>
        </w:trPr>
        <w:tc>
          <w:tcPr>
            <w:tcW w:w="4957" w:type="dxa"/>
            <w:noWrap/>
          </w:tcPr>
          <w:p w:rsidR="000D364E" w:rsidRDefault="000D364E" w:rsidP="000D364E">
            <w:pPr>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lastRenderedPageBreak/>
              <w:t>Opatrovateľská služba</w:t>
            </w:r>
            <w:r w:rsidR="00B04AC2">
              <w:rPr>
                <w:rFonts w:ascii="Times New Roman" w:eastAsia="Times New Roman" w:hAnsi="Times New Roman" w:cs="Times New Roman"/>
                <w:color w:val="000000"/>
                <w:sz w:val="24"/>
                <w:lang w:eastAsia="sk-SK"/>
              </w:rPr>
              <w:t xml:space="preserve"> (obecní aj neverejní)</w:t>
            </w:r>
          </w:p>
        </w:tc>
        <w:tc>
          <w:tcPr>
            <w:tcW w:w="1559" w:type="dxa"/>
          </w:tcPr>
          <w:p w:rsidR="000D364E" w:rsidRDefault="000D364E" w:rsidP="009170E3">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10 359 </w:t>
            </w:r>
            <w:r w:rsidR="00B04AC2">
              <w:rPr>
                <w:rFonts w:ascii="Times New Roman" w:eastAsia="Times New Roman" w:hAnsi="Times New Roman" w:cs="Times New Roman"/>
                <w:color w:val="000000"/>
                <w:sz w:val="24"/>
                <w:lang w:eastAsia="sk-SK"/>
              </w:rPr>
              <w:t>360</w:t>
            </w:r>
          </w:p>
        </w:tc>
        <w:tc>
          <w:tcPr>
            <w:tcW w:w="1417" w:type="dxa"/>
            <w:noWrap/>
          </w:tcPr>
          <w:p w:rsidR="000D364E" w:rsidRDefault="00B04AC2" w:rsidP="009170E3">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10 618 344</w:t>
            </w:r>
          </w:p>
        </w:tc>
        <w:tc>
          <w:tcPr>
            <w:tcW w:w="1418" w:type="dxa"/>
          </w:tcPr>
          <w:p w:rsidR="000D364E" w:rsidRDefault="00B04AC2" w:rsidP="00B04AC2">
            <w:pPr>
              <w:jc w:val="right"/>
              <w:rPr>
                <w:rFonts w:ascii="Times New Roman" w:eastAsia="Times New Roman" w:hAnsi="Times New Roman" w:cs="Times New Roman"/>
                <w:color w:val="000000"/>
                <w:sz w:val="24"/>
                <w:lang w:eastAsia="sk-SK"/>
              </w:rPr>
            </w:pPr>
            <w:r>
              <w:rPr>
                <w:rFonts w:ascii="Times New Roman" w:eastAsia="Times New Roman" w:hAnsi="Times New Roman" w:cs="Times New Roman"/>
                <w:color w:val="000000"/>
                <w:sz w:val="24"/>
                <w:lang w:eastAsia="sk-SK"/>
              </w:rPr>
              <w:t>10 877 328</w:t>
            </w:r>
          </w:p>
        </w:tc>
      </w:tr>
    </w:tbl>
    <w:p w:rsidR="002F0B3A" w:rsidRDefault="002F0B3A" w:rsidP="002F0B3A">
      <w:pPr>
        <w:tabs>
          <w:tab w:val="num" w:pos="1080"/>
        </w:tabs>
        <w:spacing w:after="0" w:line="240" w:lineRule="auto"/>
        <w:jc w:val="both"/>
        <w:rPr>
          <w:rFonts w:ascii="Times New Roman" w:eastAsia="Times New Roman" w:hAnsi="Times New Roman" w:cs="Times New Roman"/>
          <w:bCs/>
          <w:sz w:val="20"/>
          <w:szCs w:val="24"/>
          <w:lang w:eastAsia="sk-SK"/>
        </w:rPr>
      </w:pPr>
      <w:r>
        <w:rPr>
          <w:rFonts w:ascii="Times New Roman" w:eastAsia="Times New Roman" w:hAnsi="Times New Roman" w:cs="Times New Roman"/>
          <w:bCs/>
          <w:sz w:val="20"/>
          <w:szCs w:val="24"/>
          <w:lang w:eastAsia="sk-SK"/>
        </w:rPr>
        <w:t>Zdroj: Informačný systém sociálnych služieb, vlastné prepočty</w:t>
      </w:r>
    </w:p>
    <w:p w:rsidR="00E65A77" w:rsidRDefault="003408F5" w:rsidP="002F0B3A">
      <w:pPr>
        <w:tabs>
          <w:tab w:val="num" w:pos="1080"/>
        </w:tabs>
        <w:spacing w:after="0" w:line="240" w:lineRule="auto"/>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p>
    <w:p w:rsidR="00115DC5" w:rsidRPr="004D02B4" w:rsidRDefault="00115DC5" w:rsidP="00115DC5">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Návrh zákona predpokladá, že istá časť</w:t>
      </w:r>
      <w:r w:rsidRPr="004D02B4">
        <w:rPr>
          <w:rFonts w:ascii="Times New Roman" w:eastAsia="Times New Roman" w:hAnsi="Times New Roman" w:cs="Times New Roman"/>
          <w:bCs/>
          <w:sz w:val="24"/>
          <w:szCs w:val="20"/>
          <w:lang w:eastAsia="sk-SK"/>
        </w:rPr>
        <w:t xml:space="preserve"> odkázaných osôb</w:t>
      </w:r>
      <w:r>
        <w:rPr>
          <w:rFonts w:ascii="Times New Roman" w:eastAsia="Times New Roman" w:hAnsi="Times New Roman" w:cs="Times New Roman"/>
          <w:bCs/>
          <w:sz w:val="24"/>
          <w:szCs w:val="20"/>
          <w:lang w:eastAsia="sk-SK"/>
        </w:rPr>
        <w:t xml:space="preserve"> nebude mať schopnosť správne využívať priznaný príspevok </w:t>
      </w:r>
      <w:r w:rsidR="002F0B3A">
        <w:rPr>
          <w:rFonts w:ascii="Times New Roman" w:eastAsia="Times New Roman" w:hAnsi="Times New Roman" w:cs="Times New Roman"/>
          <w:bCs/>
          <w:sz w:val="24"/>
          <w:szCs w:val="20"/>
          <w:lang w:eastAsia="sk-SK"/>
        </w:rPr>
        <w:t xml:space="preserve">na pomoc pri odkázanosti </w:t>
      </w:r>
      <w:r>
        <w:rPr>
          <w:rFonts w:ascii="Times New Roman" w:eastAsia="Times New Roman" w:hAnsi="Times New Roman" w:cs="Times New Roman"/>
          <w:bCs/>
          <w:sz w:val="24"/>
          <w:szCs w:val="20"/>
          <w:lang w:eastAsia="sk-SK"/>
        </w:rPr>
        <w:t xml:space="preserve">a zároveň nebude mať </w:t>
      </w:r>
      <w:r w:rsidRPr="004D02B4">
        <w:rPr>
          <w:rFonts w:ascii="Times New Roman" w:eastAsia="Times New Roman" w:hAnsi="Times New Roman" w:cs="Times New Roman"/>
          <w:bCs/>
          <w:sz w:val="24"/>
          <w:szCs w:val="20"/>
          <w:lang w:eastAsia="sk-SK"/>
        </w:rPr>
        <w:t xml:space="preserve">ustanoveného zákonného zástupcu, </w:t>
      </w:r>
      <w:r>
        <w:rPr>
          <w:rFonts w:ascii="Times New Roman" w:eastAsia="Times New Roman" w:hAnsi="Times New Roman" w:cs="Times New Roman"/>
          <w:bCs/>
          <w:sz w:val="24"/>
          <w:szCs w:val="20"/>
          <w:lang w:eastAsia="sk-SK"/>
        </w:rPr>
        <w:t xml:space="preserve">alebo </w:t>
      </w:r>
      <w:r w:rsidRPr="004D02B4">
        <w:rPr>
          <w:rFonts w:ascii="Times New Roman" w:eastAsia="Times New Roman" w:hAnsi="Times New Roman" w:cs="Times New Roman"/>
          <w:bCs/>
          <w:sz w:val="24"/>
          <w:szCs w:val="20"/>
          <w:lang w:eastAsia="sk-SK"/>
        </w:rPr>
        <w:t>blízku osobu, ktorej by udelili plnomocenstvo</w:t>
      </w:r>
      <w:r>
        <w:rPr>
          <w:rFonts w:ascii="Times New Roman" w:eastAsia="Times New Roman" w:hAnsi="Times New Roman" w:cs="Times New Roman"/>
          <w:bCs/>
          <w:sz w:val="24"/>
          <w:szCs w:val="20"/>
          <w:lang w:eastAsia="sk-SK"/>
        </w:rPr>
        <w:t>.</w:t>
      </w:r>
      <w:r w:rsidRPr="004D02B4">
        <w:rPr>
          <w:rFonts w:ascii="Times New Roman" w:eastAsia="Times New Roman" w:hAnsi="Times New Roman" w:cs="Times New Roman"/>
          <w:bCs/>
          <w:sz w:val="24"/>
          <w:szCs w:val="20"/>
          <w:lang w:eastAsia="sk-SK"/>
        </w:rPr>
        <w:t xml:space="preserve"> Právna úprava preto ustanovuje osobitného príjemcu </w:t>
      </w:r>
      <w:r>
        <w:rPr>
          <w:rFonts w:ascii="Times New Roman" w:eastAsia="Times New Roman" w:hAnsi="Times New Roman" w:cs="Times New Roman"/>
          <w:bCs/>
          <w:sz w:val="24"/>
          <w:szCs w:val="20"/>
          <w:lang w:eastAsia="sk-SK"/>
        </w:rPr>
        <w:t>za účelom</w:t>
      </w:r>
      <w:r w:rsidRPr="004D02B4">
        <w:rPr>
          <w:rFonts w:ascii="Times New Roman" w:eastAsia="Times New Roman" w:hAnsi="Times New Roman" w:cs="Times New Roman"/>
          <w:bCs/>
          <w:sz w:val="24"/>
          <w:szCs w:val="20"/>
          <w:lang w:eastAsia="sk-SK"/>
        </w:rPr>
        <w:t xml:space="preserve"> pomoc</w:t>
      </w:r>
      <w:r>
        <w:rPr>
          <w:rFonts w:ascii="Times New Roman" w:eastAsia="Times New Roman" w:hAnsi="Times New Roman" w:cs="Times New Roman"/>
          <w:bCs/>
          <w:sz w:val="24"/>
          <w:szCs w:val="20"/>
          <w:lang w:eastAsia="sk-SK"/>
        </w:rPr>
        <w:t>i a podpory</w:t>
      </w:r>
      <w:r w:rsidRPr="004D02B4">
        <w:rPr>
          <w:rFonts w:ascii="Times New Roman" w:eastAsia="Times New Roman" w:hAnsi="Times New Roman" w:cs="Times New Roman"/>
          <w:bCs/>
          <w:sz w:val="24"/>
          <w:szCs w:val="20"/>
          <w:lang w:eastAsia="sk-SK"/>
        </w:rPr>
        <w:t xml:space="preserve"> odkázanej osoby</w:t>
      </w:r>
      <w:r w:rsidR="002F0B3A">
        <w:rPr>
          <w:rFonts w:ascii="Times New Roman" w:eastAsia="Times New Roman" w:hAnsi="Times New Roman" w:cs="Times New Roman"/>
          <w:bCs/>
          <w:sz w:val="24"/>
          <w:szCs w:val="20"/>
          <w:lang w:eastAsia="sk-SK"/>
        </w:rPr>
        <w:t xml:space="preserve"> pri využívaní tohto príspevku</w:t>
      </w:r>
      <w:r>
        <w:rPr>
          <w:rFonts w:ascii="Times New Roman" w:eastAsia="Times New Roman" w:hAnsi="Times New Roman" w:cs="Times New Roman"/>
          <w:bCs/>
          <w:sz w:val="24"/>
          <w:szCs w:val="20"/>
          <w:lang w:eastAsia="sk-SK"/>
        </w:rPr>
        <w:t>. Za istých podmienok osobitným príjemcom môže byť ustanovená aj obec</w:t>
      </w:r>
      <w:r w:rsidR="002F0B3A">
        <w:rPr>
          <w:rFonts w:ascii="Times New Roman" w:eastAsia="Times New Roman" w:hAnsi="Times New Roman" w:cs="Times New Roman"/>
          <w:bCs/>
          <w:sz w:val="24"/>
          <w:szCs w:val="20"/>
          <w:lang w:eastAsia="sk-SK"/>
        </w:rPr>
        <w:t>(ak nemožno výkonom osobitného príjemcu poveriť inú fyzickú alebo právnickú osobu)</w:t>
      </w:r>
      <w:r>
        <w:rPr>
          <w:rFonts w:ascii="Times New Roman" w:eastAsia="Times New Roman" w:hAnsi="Times New Roman" w:cs="Times New Roman"/>
          <w:bCs/>
          <w:sz w:val="24"/>
          <w:szCs w:val="20"/>
          <w:lang w:eastAsia="sk-SK"/>
        </w:rPr>
        <w:t xml:space="preserve">. Aktuálne nie je možné odhadnúť aký počet poberateľov príspevku bude mať ustanoveného osobitného príjemcu a teda ani v akom počte prípadov to bude obec. </w:t>
      </w:r>
      <w:r w:rsidR="007E6AC4">
        <w:rPr>
          <w:rFonts w:ascii="Times New Roman" w:eastAsia="Times New Roman" w:hAnsi="Times New Roman" w:cs="Times New Roman"/>
          <w:bCs/>
          <w:sz w:val="24"/>
          <w:szCs w:val="20"/>
          <w:lang w:eastAsia="sk-SK"/>
        </w:rPr>
        <w:t xml:space="preserve">Dôvodom je skutočnosť </w:t>
      </w:r>
      <w:r>
        <w:rPr>
          <w:rFonts w:ascii="Times New Roman" w:eastAsia="Times New Roman" w:hAnsi="Times New Roman" w:cs="Times New Roman"/>
          <w:bCs/>
          <w:sz w:val="24"/>
          <w:szCs w:val="20"/>
          <w:lang w:eastAsia="sk-SK"/>
        </w:rPr>
        <w:t xml:space="preserve"> že príspevok</w:t>
      </w:r>
      <w:r w:rsidR="007E6AC4">
        <w:rPr>
          <w:rFonts w:ascii="Times New Roman" w:eastAsia="Times New Roman" w:hAnsi="Times New Roman" w:cs="Times New Roman"/>
          <w:bCs/>
          <w:sz w:val="24"/>
          <w:szCs w:val="20"/>
          <w:lang w:eastAsia="sk-SK"/>
        </w:rPr>
        <w:t xml:space="preserve"> na pomoc pri odkázanosti</w:t>
      </w:r>
      <w:r>
        <w:rPr>
          <w:rFonts w:ascii="Times New Roman" w:eastAsia="Times New Roman" w:hAnsi="Times New Roman" w:cs="Times New Roman"/>
          <w:bCs/>
          <w:sz w:val="24"/>
          <w:szCs w:val="20"/>
          <w:lang w:eastAsia="sk-SK"/>
        </w:rPr>
        <w:t xml:space="preserve"> nadväzuje na </w:t>
      </w:r>
      <w:r w:rsidR="007E6AC4">
        <w:rPr>
          <w:rFonts w:ascii="Times New Roman" w:eastAsia="Times New Roman" w:hAnsi="Times New Roman" w:cs="Times New Roman"/>
          <w:bCs/>
          <w:sz w:val="24"/>
          <w:szCs w:val="20"/>
          <w:lang w:eastAsia="sk-SK"/>
        </w:rPr>
        <w:t xml:space="preserve">v súčasnosti poskytovaní </w:t>
      </w:r>
      <w:r>
        <w:rPr>
          <w:rFonts w:ascii="Times New Roman" w:eastAsia="Times New Roman" w:hAnsi="Times New Roman" w:cs="Times New Roman"/>
          <w:bCs/>
          <w:sz w:val="24"/>
          <w:szCs w:val="20"/>
          <w:lang w:eastAsia="sk-SK"/>
        </w:rPr>
        <w:t>peňažný príspevok na opatrovanie a na zmluvný vzťah prijímateľa sociálnej služby s poskytovateľom,</w:t>
      </w:r>
      <w:r w:rsidR="007E6AC4">
        <w:rPr>
          <w:rFonts w:ascii="Times New Roman" w:eastAsia="Times New Roman" w:hAnsi="Times New Roman" w:cs="Times New Roman"/>
          <w:bCs/>
          <w:sz w:val="24"/>
          <w:szCs w:val="20"/>
          <w:lang w:eastAsia="sk-SK"/>
        </w:rPr>
        <w:t xml:space="preserve"> pri ktorých sa </w:t>
      </w:r>
      <w:r>
        <w:rPr>
          <w:rFonts w:ascii="Times New Roman" w:eastAsia="Times New Roman" w:hAnsi="Times New Roman" w:cs="Times New Roman"/>
          <w:bCs/>
          <w:sz w:val="24"/>
          <w:szCs w:val="20"/>
          <w:lang w:eastAsia="sk-SK"/>
        </w:rPr>
        <w:t xml:space="preserve">dnes inštitút osobitného príjemcu </w:t>
      </w:r>
      <w:r w:rsidR="007E6AC4">
        <w:rPr>
          <w:rFonts w:ascii="Times New Roman" w:eastAsia="Times New Roman" w:hAnsi="Times New Roman" w:cs="Times New Roman"/>
          <w:bCs/>
          <w:sz w:val="24"/>
          <w:szCs w:val="20"/>
          <w:lang w:eastAsia="sk-SK"/>
        </w:rPr>
        <w:t>nevyužíva.</w:t>
      </w:r>
    </w:p>
    <w:p w:rsidR="004D02B4" w:rsidRPr="004D02B4" w:rsidRDefault="004D02B4" w:rsidP="004D02B4">
      <w:pPr>
        <w:tabs>
          <w:tab w:val="num" w:pos="1080"/>
        </w:tabs>
        <w:spacing w:after="0" w:line="240" w:lineRule="auto"/>
        <w:rPr>
          <w:rFonts w:ascii="Times New Roman" w:eastAsia="Times New Roman" w:hAnsi="Times New Roman" w:cs="Times New Roman"/>
          <w:bCs/>
          <w:sz w:val="24"/>
          <w:szCs w:val="20"/>
          <w:lang w:eastAsia="sk-SK"/>
        </w:rPr>
      </w:pPr>
    </w:p>
    <w:p w:rsidR="00E65A77" w:rsidRDefault="00E65A77" w:rsidP="003408F5">
      <w:pPr>
        <w:tabs>
          <w:tab w:val="num" w:pos="1080"/>
        </w:tabs>
        <w:spacing w:after="0" w:line="240" w:lineRule="auto"/>
        <w:jc w:val="center"/>
        <w:rPr>
          <w:rFonts w:ascii="Times New Roman" w:eastAsia="Times New Roman" w:hAnsi="Times New Roman" w:cs="Times New Roman"/>
          <w:bCs/>
          <w:sz w:val="20"/>
          <w:szCs w:val="20"/>
          <w:lang w:eastAsia="sk-SK"/>
        </w:rPr>
      </w:pPr>
    </w:p>
    <w:p w:rsidR="004D02B4" w:rsidRDefault="004D02B4" w:rsidP="003408F5">
      <w:pPr>
        <w:tabs>
          <w:tab w:val="num" w:pos="1080"/>
        </w:tabs>
        <w:spacing w:after="0" w:line="240" w:lineRule="auto"/>
        <w:jc w:val="center"/>
        <w:rPr>
          <w:rFonts w:ascii="Times New Roman" w:eastAsia="Times New Roman" w:hAnsi="Times New Roman" w:cs="Times New Roman"/>
          <w:bCs/>
          <w:sz w:val="20"/>
          <w:szCs w:val="20"/>
          <w:lang w:eastAsia="sk-SK"/>
        </w:rPr>
        <w:sectPr w:rsidR="004D02B4" w:rsidSect="008E788A">
          <w:headerReference w:type="even" r:id="rId15"/>
          <w:headerReference w:type="default" r:id="rId16"/>
          <w:footerReference w:type="even" r:id="rId17"/>
          <w:footerReference w:type="default" r:id="rId18"/>
          <w:headerReference w:type="first" r:id="rId19"/>
          <w:footerReference w:type="first" r:id="rId20"/>
          <w:pgSz w:w="11906" w:h="16838"/>
          <w:pgMar w:top="1418" w:right="1418" w:bottom="1418" w:left="1418" w:header="709" w:footer="709" w:gutter="0"/>
          <w:cols w:space="708"/>
          <w:docGrid w:linePitch="360"/>
        </w:sectPr>
      </w:pPr>
    </w:p>
    <w:p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816AE" w:rsidRPr="007B7470" w:rsidTr="003E352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7816AE" w:rsidRPr="007B7470" w:rsidRDefault="007816AE" w:rsidP="007816AE">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rsidR="007816AE" w:rsidRPr="007B7470" w:rsidRDefault="007816AE" w:rsidP="007816AE">
            <w:pPr>
              <w:spacing w:after="0" w:line="240" w:lineRule="auto"/>
              <w:rPr>
                <w:rFonts w:ascii="Times New Roman" w:eastAsia="Times New Roman" w:hAnsi="Times New Roman" w:cs="Times New Roman"/>
                <w:b/>
                <w:bCs/>
                <w:color w:val="FFFFFF"/>
                <w:sz w:val="24"/>
                <w:szCs w:val="24"/>
                <w:lang w:eastAsia="sk-SK"/>
              </w:rPr>
            </w:pP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318FB" w:rsidRPr="003318FB" w:rsidRDefault="008635B3" w:rsidP="003318FB">
      <w:pPr>
        <w:spacing w:after="0" w:line="240" w:lineRule="auto"/>
        <w:rPr>
          <w:rFonts w:ascii="Times New Roman" w:eastAsia="Times New Roman" w:hAnsi="Times New Roman" w:cs="Times New Roman"/>
          <w:bCs/>
          <w:sz w:val="24"/>
          <w:szCs w:val="20"/>
          <w:lang w:eastAsia="sk-SK"/>
        </w:rPr>
      </w:pPr>
      <w:r w:rsidRPr="00566F0C">
        <w:rPr>
          <w:rFonts w:ascii="Times New Roman" w:eastAsia="Times New Roman" w:hAnsi="Times New Roman" w:cs="Times New Roman"/>
          <w:b/>
          <w:bCs/>
          <w:szCs w:val="20"/>
          <w:lang w:eastAsia="sk-SK"/>
        </w:rPr>
        <w:lastRenderedPageBreak/>
        <w:t>Štátny rozpočet</w:t>
      </w:r>
      <w:r w:rsidR="003318FB" w:rsidRPr="00566F0C">
        <w:rPr>
          <w:rFonts w:ascii="Times New Roman" w:eastAsia="Times New Roman" w:hAnsi="Times New Roman" w:cs="Times New Roman"/>
          <w:b/>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r>
      <w:r w:rsidR="003318FB" w:rsidRPr="003318FB">
        <w:rPr>
          <w:rFonts w:ascii="Times New Roman" w:eastAsia="Times New Roman" w:hAnsi="Times New Roman" w:cs="Times New Roman"/>
          <w:bCs/>
          <w:szCs w:val="20"/>
          <w:lang w:eastAsia="sk-SK"/>
        </w:rPr>
        <w:tab/>
        <w:t>T</w:t>
      </w:r>
      <w:r w:rsidR="00B801BA" w:rsidRPr="003318FB">
        <w:rPr>
          <w:rFonts w:ascii="Times New Roman" w:eastAsia="Times New Roman" w:hAnsi="Times New Roman" w:cs="Times New Roman"/>
          <w:bCs/>
          <w:szCs w:val="20"/>
          <w:lang w:eastAsia="sk-SK"/>
        </w:rPr>
        <w:t>abuľka č. 4/A</w:t>
      </w:r>
    </w:p>
    <w:tbl>
      <w:tblPr>
        <w:tblpPr w:leftFromText="141" w:rightFromText="141" w:vertAnchor="text" w:horzAnchor="page" w:tblpX="629" w:tblpY="2"/>
        <w:tblW w:w="14827" w:type="dxa"/>
        <w:tblCellMar>
          <w:left w:w="70" w:type="dxa"/>
          <w:right w:w="70" w:type="dxa"/>
        </w:tblCellMar>
        <w:tblLook w:val="0000" w:firstRow="0" w:lastRow="0" w:firstColumn="0" w:lastColumn="0" w:noHBand="0" w:noVBand="0"/>
      </w:tblPr>
      <w:tblGrid>
        <w:gridCol w:w="7070"/>
        <w:gridCol w:w="1147"/>
        <w:gridCol w:w="1650"/>
        <w:gridCol w:w="1540"/>
        <w:gridCol w:w="1771"/>
        <w:gridCol w:w="1649"/>
      </w:tblGrid>
      <w:tr w:rsidR="007D5748" w:rsidRPr="007B7470" w:rsidTr="00C95B26">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08"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816AE" w:rsidRPr="007B7470" w:rsidTr="00C95B26">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816AE" w:rsidRPr="007B7470" w:rsidRDefault="007816AE" w:rsidP="007816AE">
            <w:pPr>
              <w:spacing w:after="0" w:line="240" w:lineRule="auto"/>
              <w:rPr>
                <w:rFonts w:ascii="Times New Roman" w:eastAsia="Times New Roman" w:hAnsi="Times New Roman" w:cs="Times New Roman"/>
                <w:b/>
                <w:bCs/>
                <w:color w:val="FFFFFF"/>
                <w:sz w:val="20"/>
                <w:szCs w:val="20"/>
                <w:lang w:eastAsia="sk-SK"/>
              </w:rPr>
            </w:pPr>
          </w:p>
        </w:tc>
        <w:tc>
          <w:tcPr>
            <w:tcW w:w="1147"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771"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649" w:type="dxa"/>
            <w:tcBorders>
              <w:top w:val="single" w:sz="4" w:space="0" w:color="auto"/>
              <w:left w:val="single" w:sz="4" w:space="0" w:color="auto"/>
              <w:bottom w:val="single" w:sz="4" w:space="0" w:color="auto"/>
              <w:right w:val="single" w:sz="4" w:space="0" w:color="auto"/>
            </w:tcBorders>
            <w:vAlign w:val="center"/>
          </w:tcPr>
          <w:p w:rsidR="007816AE" w:rsidRPr="007B7470" w:rsidRDefault="007816AE" w:rsidP="007816AE">
            <w:pPr>
              <w:spacing w:after="0" w:line="240" w:lineRule="auto"/>
              <w:rPr>
                <w:rFonts w:ascii="Times New Roman" w:eastAsia="Times New Roman" w:hAnsi="Times New Roman" w:cs="Times New Roman"/>
                <w:b/>
                <w:bCs/>
                <w:color w:val="FFFFFF"/>
                <w:sz w:val="24"/>
                <w:szCs w:val="24"/>
                <w:lang w:eastAsia="sk-SK"/>
              </w:rPr>
            </w:pPr>
          </w:p>
        </w:tc>
      </w:tr>
      <w:tr w:rsidR="00C95B26" w:rsidRPr="007B7470" w:rsidTr="00C95B26">
        <w:trPr>
          <w:trHeight w:val="422"/>
        </w:trPr>
        <w:tc>
          <w:tcPr>
            <w:tcW w:w="7070" w:type="dxa"/>
            <w:tcBorders>
              <w:top w:val="nil"/>
              <w:left w:val="single" w:sz="4" w:space="0" w:color="auto"/>
              <w:bottom w:val="single" w:sz="4" w:space="0" w:color="auto"/>
              <w:right w:val="single" w:sz="4" w:space="0" w:color="auto"/>
            </w:tcBorders>
            <w:vAlign w:val="center"/>
          </w:tcPr>
          <w:p w:rsidR="00C95B26" w:rsidRPr="007B7470" w:rsidRDefault="00C95B26" w:rsidP="00C95B26">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147" w:type="dxa"/>
            <w:tcBorders>
              <w:top w:val="single" w:sz="4" w:space="0" w:color="auto"/>
              <w:left w:val="nil"/>
              <w:bottom w:val="single" w:sz="4" w:space="0" w:color="auto"/>
              <w:right w:val="single" w:sz="4" w:space="0" w:color="auto"/>
            </w:tcBorders>
            <w:vAlign w:val="center"/>
          </w:tcPr>
          <w:p w:rsidR="00C95B26" w:rsidRPr="00566F0C" w:rsidRDefault="00C95B26" w:rsidP="00C95B26">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0</w:t>
            </w:r>
          </w:p>
        </w:tc>
        <w:tc>
          <w:tcPr>
            <w:tcW w:w="1650"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b/>
                <w:bCs/>
                <w:sz w:val="24"/>
                <w:szCs w:val="24"/>
                <w:lang w:eastAsia="sk-SK"/>
              </w:rPr>
            </w:pPr>
            <w:r w:rsidRPr="00CF3E4B">
              <w:rPr>
                <w:rFonts w:ascii="Times New Roman" w:hAnsi="Times New Roman" w:cs="Times New Roman"/>
                <w:color w:val="000000"/>
                <w:sz w:val="24"/>
                <w:szCs w:val="24"/>
              </w:rPr>
              <w:t>9 610 452</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b/>
                <w:bCs/>
                <w:sz w:val="24"/>
                <w:szCs w:val="24"/>
                <w:lang w:eastAsia="sk-SK"/>
              </w:rPr>
            </w:pPr>
            <w:r w:rsidRPr="00CF3E4B">
              <w:rPr>
                <w:rFonts w:ascii="Times New Roman" w:hAnsi="Times New Roman" w:cs="Times New Roman"/>
                <w:color w:val="000000"/>
                <w:sz w:val="24"/>
                <w:szCs w:val="24"/>
              </w:rPr>
              <w:t>277 817 212</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b/>
                <w:bCs/>
                <w:sz w:val="24"/>
                <w:szCs w:val="24"/>
                <w:lang w:eastAsia="sk-SK"/>
              </w:rPr>
            </w:pPr>
            <w:r w:rsidRPr="00CF3E4B">
              <w:rPr>
                <w:rFonts w:ascii="Times New Roman" w:hAnsi="Times New Roman" w:cs="Times New Roman"/>
                <w:color w:val="000000"/>
                <w:sz w:val="24"/>
                <w:szCs w:val="24"/>
              </w:rPr>
              <w:t>294 290 440</w:t>
            </w:r>
          </w:p>
        </w:tc>
        <w:tc>
          <w:tcPr>
            <w:tcW w:w="1649" w:type="dxa"/>
            <w:tcBorders>
              <w:top w:val="single" w:sz="4" w:space="0" w:color="auto"/>
              <w:left w:val="single" w:sz="4" w:space="0" w:color="auto"/>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147" w:type="dxa"/>
            <w:tcBorders>
              <w:top w:val="single" w:sz="4" w:space="0" w:color="auto"/>
              <w:left w:val="nil"/>
              <w:bottom w:val="single" w:sz="4" w:space="0" w:color="auto"/>
              <w:right w:val="single" w:sz="4" w:space="0" w:color="auto"/>
            </w:tcBorders>
            <w:shd w:val="clear" w:color="auto" w:fill="auto"/>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3 299 652</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6 396 498</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6 512 371</w:t>
            </w:r>
          </w:p>
        </w:tc>
        <w:tc>
          <w:tcPr>
            <w:tcW w:w="1649" w:type="dxa"/>
            <w:tcBorders>
              <w:top w:val="single" w:sz="4" w:space="0" w:color="auto"/>
              <w:left w:val="single" w:sz="4" w:space="0" w:color="auto"/>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z toho: </w:t>
            </w:r>
            <w:r>
              <w:rPr>
                <w:rFonts w:ascii="Times New Roman" w:eastAsia="Times New Roman" w:hAnsi="Times New Roman" w:cs="Times New Roman"/>
                <w:bCs/>
                <w:sz w:val="20"/>
                <w:szCs w:val="20"/>
                <w:lang w:eastAsia="sk-SK"/>
              </w:rPr>
              <w:t xml:space="preserve"> vplyv zamestnávateľov na </w:t>
            </w:r>
            <w:proofErr w:type="spellStart"/>
            <w:r w:rsidRPr="008635B3">
              <w:rPr>
                <w:rFonts w:ascii="Times New Roman" w:eastAsia="Times New Roman" w:hAnsi="Times New Roman" w:cs="Times New Roman"/>
                <w:bCs/>
                <w:sz w:val="20"/>
                <w:szCs w:val="20"/>
                <w:lang w:eastAsia="sk-SK"/>
              </w:rPr>
              <w:t>jednorodiča</w:t>
            </w:r>
            <w:proofErr w:type="spellEnd"/>
            <w:r w:rsidRPr="007B7470">
              <w:rPr>
                <w:rFonts w:ascii="Times New Roman" w:eastAsia="Times New Roman" w:hAnsi="Times New Roman" w:cs="Times New Roman"/>
                <w:bCs/>
                <w:sz w:val="20"/>
                <w:szCs w:val="20"/>
                <w:lang w:eastAsia="sk-SK"/>
              </w:rPr>
              <w:t xml:space="preserve">         </w:t>
            </w:r>
            <w:r w:rsidRPr="003318FB">
              <w:rPr>
                <w:rFonts w:ascii="Times New Roman" w:eastAsia="Times New Roman" w:hAnsi="Times New Roman" w:cs="Times New Roman"/>
                <w:bCs/>
                <w:szCs w:val="20"/>
                <w:lang w:eastAsia="sk-SK"/>
              </w:rPr>
              <w:tab/>
            </w:r>
          </w:p>
        </w:tc>
        <w:tc>
          <w:tcPr>
            <w:tcW w:w="1147" w:type="dxa"/>
            <w:tcBorders>
              <w:top w:val="single" w:sz="4" w:space="0" w:color="auto"/>
              <w:left w:val="nil"/>
              <w:bottom w:val="single" w:sz="4" w:space="0" w:color="auto"/>
              <w:right w:val="single" w:sz="4" w:space="0" w:color="auto"/>
            </w:tcBorders>
            <w:shd w:val="clear" w:color="auto" w:fill="auto"/>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2 704 728</w:t>
            </w:r>
          </w:p>
        </w:tc>
        <w:tc>
          <w:tcPr>
            <w:tcW w:w="1540" w:type="dxa"/>
            <w:tcBorders>
              <w:top w:val="single" w:sz="4" w:space="0" w:color="auto"/>
              <w:left w:val="nil"/>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2 826 954</w:t>
            </w:r>
          </w:p>
        </w:tc>
        <w:tc>
          <w:tcPr>
            <w:tcW w:w="1771" w:type="dxa"/>
            <w:tcBorders>
              <w:top w:val="single" w:sz="4" w:space="0" w:color="auto"/>
              <w:left w:val="nil"/>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2 942 827</w:t>
            </w:r>
          </w:p>
        </w:tc>
        <w:tc>
          <w:tcPr>
            <w:tcW w:w="1649" w:type="dxa"/>
            <w:tcBorders>
              <w:top w:val="single" w:sz="4" w:space="0" w:color="auto"/>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147" w:type="dxa"/>
            <w:tcBorders>
              <w:top w:val="single" w:sz="4" w:space="0" w:color="auto"/>
              <w:left w:val="nil"/>
              <w:bottom w:val="single" w:sz="4" w:space="0" w:color="auto"/>
              <w:right w:val="single" w:sz="4" w:space="0" w:color="auto"/>
            </w:tcBorders>
            <w:shd w:val="clear" w:color="auto" w:fill="auto"/>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1 194 226</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2 347 546</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2 389 202</w:t>
            </w:r>
          </w:p>
        </w:tc>
        <w:tc>
          <w:tcPr>
            <w:tcW w:w="1649" w:type="dxa"/>
            <w:tcBorders>
              <w:top w:val="single" w:sz="4" w:space="0" w:color="auto"/>
              <w:left w:val="single" w:sz="4" w:space="0" w:color="auto"/>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z toho: </w:t>
            </w:r>
            <w:r>
              <w:rPr>
                <w:rFonts w:ascii="Times New Roman" w:eastAsia="Times New Roman" w:hAnsi="Times New Roman" w:cs="Times New Roman"/>
                <w:bCs/>
                <w:sz w:val="20"/>
                <w:szCs w:val="20"/>
                <w:lang w:eastAsia="sk-SK"/>
              </w:rPr>
              <w:t xml:space="preserve"> vplyv zamestnávateľov na </w:t>
            </w:r>
            <w:proofErr w:type="spellStart"/>
            <w:r w:rsidRPr="008635B3">
              <w:rPr>
                <w:rFonts w:ascii="Times New Roman" w:eastAsia="Times New Roman" w:hAnsi="Times New Roman" w:cs="Times New Roman"/>
                <w:bCs/>
                <w:sz w:val="20"/>
                <w:szCs w:val="20"/>
                <w:lang w:eastAsia="sk-SK"/>
              </w:rPr>
              <w:t>jednorodiča</w:t>
            </w:r>
            <w:proofErr w:type="spellEnd"/>
            <w:r w:rsidRPr="007B7470">
              <w:rPr>
                <w:rFonts w:ascii="Times New Roman" w:eastAsia="Times New Roman" w:hAnsi="Times New Roman" w:cs="Times New Roman"/>
                <w:bCs/>
                <w:sz w:val="20"/>
                <w:szCs w:val="20"/>
                <w:lang w:eastAsia="sk-SK"/>
              </w:rPr>
              <w:t xml:space="preserve">         </w:t>
            </w:r>
            <w:r w:rsidRPr="003318FB">
              <w:rPr>
                <w:rFonts w:ascii="Times New Roman" w:eastAsia="Times New Roman" w:hAnsi="Times New Roman" w:cs="Times New Roman"/>
                <w:bCs/>
                <w:szCs w:val="20"/>
                <w:lang w:eastAsia="sk-SK"/>
              </w:rPr>
              <w:tab/>
            </w:r>
          </w:p>
        </w:tc>
        <w:tc>
          <w:tcPr>
            <w:tcW w:w="1147" w:type="dxa"/>
            <w:tcBorders>
              <w:top w:val="single" w:sz="4" w:space="0" w:color="auto"/>
              <w:left w:val="nil"/>
              <w:bottom w:val="single" w:sz="4" w:space="0" w:color="auto"/>
              <w:right w:val="single" w:sz="4" w:space="0" w:color="auto"/>
            </w:tcBorders>
            <w:shd w:val="clear" w:color="auto" w:fill="auto"/>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972 350</w:t>
            </w:r>
          </w:p>
        </w:tc>
        <w:tc>
          <w:tcPr>
            <w:tcW w:w="1540" w:type="dxa"/>
            <w:tcBorders>
              <w:top w:val="single" w:sz="4" w:space="0" w:color="auto"/>
              <w:left w:val="nil"/>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1 016 290</w:t>
            </w:r>
          </w:p>
        </w:tc>
        <w:tc>
          <w:tcPr>
            <w:tcW w:w="1771" w:type="dxa"/>
            <w:tcBorders>
              <w:top w:val="single" w:sz="4" w:space="0" w:color="auto"/>
              <w:left w:val="nil"/>
              <w:bottom w:val="single" w:sz="4" w:space="0" w:color="auto"/>
              <w:right w:val="single" w:sz="4" w:space="0" w:color="auto"/>
            </w:tcBorders>
            <w:shd w:val="clear" w:color="auto" w:fill="auto"/>
            <w:vAlign w:val="bottom"/>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hAnsi="Times New Roman" w:cs="Times New Roman"/>
                <w:color w:val="000000"/>
                <w:sz w:val="24"/>
                <w:szCs w:val="24"/>
              </w:rPr>
              <w:t>1 057 946</w:t>
            </w:r>
          </w:p>
        </w:tc>
        <w:tc>
          <w:tcPr>
            <w:tcW w:w="1649" w:type="dxa"/>
            <w:tcBorders>
              <w:top w:val="single" w:sz="4" w:space="0" w:color="auto"/>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147" w:type="dxa"/>
            <w:tcBorders>
              <w:top w:val="single" w:sz="4" w:space="0" w:color="auto"/>
              <w:left w:val="nil"/>
              <w:bottom w:val="single" w:sz="4" w:space="0" w:color="auto"/>
              <w:right w:val="single" w:sz="4" w:space="0" w:color="auto"/>
            </w:tcBorders>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1432ED">
              <w:rPr>
                <w:rFonts w:ascii="Times New Roman" w:eastAsia="Times New Roman" w:hAnsi="Times New Roman" w:cs="Times New Roman"/>
                <w:sz w:val="24"/>
                <w:szCs w:val="24"/>
                <w:lang w:eastAsia="sk-SK"/>
              </w:rPr>
              <w:t xml:space="preserve">5 076 574 </w:t>
            </w:r>
          </w:p>
        </w:tc>
        <w:tc>
          <w:tcPr>
            <w:tcW w:w="1540" w:type="dxa"/>
            <w:tcBorders>
              <w:top w:val="single" w:sz="4" w:space="0" w:color="auto"/>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1432ED">
              <w:rPr>
                <w:rFonts w:ascii="Times New Roman" w:eastAsia="Times New Roman" w:hAnsi="Times New Roman" w:cs="Times New Roman"/>
                <w:sz w:val="24"/>
                <w:szCs w:val="24"/>
                <w:lang w:eastAsia="sk-SK"/>
              </w:rPr>
              <w:t>1 026 912</w:t>
            </w:r>
          </w:p>
        </w:tc>
        <w:tc>
          <w:tcPr>
            <w:tcW w:w="1771" w:type="dxa"/>
            <w:tcBorders>
              <w:top w:val="single" w:sz="4" w:space="0" w:color="auto"/>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1432ED">
              <w:rPr>
                <w:rFonts w:ascii="Times New Roman" w:eastAsia="Times New Roman" w:hAnsi="Times New Roman" w:cs="Times New Roman"/>
                <w:sz w:val="24"/>
                <w:szCs w:val="24"/>
                <w:lang w:eastAsia="sk-SK"/>
              </w:rPr>
              <w:t>1 026 912</w:t>
            </w:r>
          </w:p>
        </w:tc>
        <w:tc>
          <w:tcPr>
            <w:tcW w:w="1649" w:type="dxa"/>
            <w:tcBorders>
              <w:top w:val="single" w:sz="4" w:space="0" w:color="auto"/>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r>
              <w:rPr>
                <w:rFonts w:ascii="Times New Roman" w:eastAsia="Times New Roman" w:hAnsi="Times New Roman" w:cs="Times New Roman"/>
                <w:sz w:val="20"/>
                <w:szCs w:val="20"/>
                <w:vertAlign w:val="superscript"/>
                <w:lang w:eastAsia="sk-SK"/>
              </w:rPr>
              <w:t xml:space="preserve">  </w:t>
            </w:r>
            <w:r>
              <w:rPr>
                <w:rFonts w:ascii="Times New Roman" w:eastAsia="Times New Roman" w:hAnsi="Times New Roman" w:cs="Times New Roman"/>
                <w:sz w:val="20"/>
                <w:szCs w:val="20"/>
                <w:lang w:eastAsia="sk-SK"/>
              </w:rPr>
              <w:t xml:space="preserve"> 642014</w:t>
            </w:r>
          </w:p>
        </w:tc>
        <w:tc>
          <w:tcPr>
            <w:tcW w:w="1147" w:type="dxa"/>
            <w:tcBorders>
              <w:top w:val="single" w:sz="4" w:space="0" w:color="auto"/>
              <w:left w:val="nil"/>
              <w:bottom w:val="single" w:sz="4" w:space="0" w:color="auto"/>
              <w:right w:val="single" w:sz="4" w:space="0" w:color="auto"/>
            </w:tcBorders>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FF0000"/>
                <w:sz w:val="24"/>
                <w:szCs w:val="24"/>
                <w:lang w:eastAsia="sk-SK"/>
              </w:rPr>
            </w:pPr>
            <w:r w:rsidRPr="001432ED">
              <w:rPr>
                <w:rFonts w:ascii="Times New Roman" w:eastAsia="Times New Roman" w:hAnsi="Times New Roman" w:cs="Times New Roman"/>
                <w:sz w:val="24"/>
                <w:szCs w:val="24"/>
                <w:lang w:eastAsia="sk-SK"/>
              </w:rPr>
              <w:t>40 000</w:t>
            </w:r>
          </w:p>
        </w:tc>
        <w:tc>
          <w:tcPr>
            <w:tcW w:w="1540" w:type="dxa"/>
            <w:tcBorders>
              <w:top w:val="single" w:sz="4" w:space="0" w:color="auto"/>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1432ED">
              <w:rPr>
                <w:rFonts w:ascii="Times New Roman" w:eastAsia="Times New Roman" w:hAnsi="Times New Roman" w:cs="Times New Roman"/>
                <w:sz w:val="24"/>
                <w:szCs w:val="24"/>
                <w:lang w:eastAsia="sk-SK"/>
              </w:rPr>
              <w:t>  268 046 256</w:t>
            </w:r>
          </w:p>
        </w:tc>
        <w:tc>
          <w:tcPr>
            <w:tcW w:w="1771" w:type="dxa"/>
            <w:tcBorders>
              <w:top w:val="single" w:sz="4" w:space="0" w:color="auto"/>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sz w:val="24"/>
                <w:szCs w:val="24"/>
                <w:lang w:eastAsia="sk-SK"/>
              </w:rPr>
            </w:pPr>
            <w:r w:rsidRPr="001432ED">
              <w:rPr>
                <w:rFonts w:ascii="Times New Roman" w:eastAsia="Times New Roman" w:hAnsi="Times New Roman" w:cs="Times New Roman"/>
                <w:sz w:val="24"/>
                <w:szCs w:val="24"/>
                <w:lang w:eastAsia="sk-SK"/>
              </w:rPr>
              <w:t>  284 361 955</w:t>
            </w:r>
          </w:p>
        </w:tc>
        <w:tc>
          <w:tcPr>
            <w:tcW w:w="1649" w:type="dxa"/>
            <w:tcBorders>
              <w:top w:val="single" w:sz="4" w:space="0" w:color="auto"/>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vAlign w:val="center"/>
          </w:tcPr>
          <w:p w:rsidR="00C95B26" w:rsidRPr="007B7470" w:rsidRDefault="00C95B26" w:rsidP="00C95B26">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 toho:</w:t>
            </w:r>
            <w:r w:rsidRPr="00090EAC">
              <w:rPr>
                <w:rFonts w:ascii="Times New Roman" w:eastAsia="Times New Roman" w:hAnsi="Times New Roman" w:cs="Times New Roman"/>
                <w:sz w:val="20"/>
                <w:szCs w:val="20"/>
                <w:lang w:eastAsia="sk-SK"/>
              </w:rPr>
              <w:t>07C Sociálna inklúzia/</w:t>
            </w:r>
            <w:r>
              <w:rPr>
                <w:rFonts w:ascii="Times New Roman" w:eastAsia="Times New Roman" w:hAnsi="Times New Roman" w:cs="Times New Roman"/>
                <w:sz w:val="20"/>
                <w:szCs w:val="20"/>
                <w:lang w:eastAsia="sk-SK"/>
              </w:rPr>
              <w:t xml:space="preserve"> Nový Príspevok</w:t>
            </w:r>
            <w:r w:rsidRPr="002C5BC7">
              <w:rPr>
                <w:rFonts w:ascii="Times New Roman" w:eastAsia="Times New Roman" w:hAnsi="Times New Roman" w:cs="Times New Roman"/>
                <w:sz w:val="20"/>
                <w:szCs w:val="20"/>
                <w:lang w:eastAsia="sk-SK"/>
              </w:rPr>
              <w:t xml:space="preserve"> PPO</w:t>
            </w:r>
            <w:r>
              <w:rPr>
                <w:rFonts w:ascii="Times New Roman" w:eastAsia="Times New Roman" w:hAnsi="Times New Roman" w:cs="Times New Roman"/>
                <w:sz w:val="20"/>
                <w:szCs w:val="20"/>
                <w:lang w:eastAsia="sk-SK"/>
              </w:rPr>
              <w:t xml:space="preserve"> (640) 642014</w:t>
            </w:r>
          </w:p>
        </w:tc>
        <w:tc>
          <w:tcPr>
            <w:tcW w:w="1147" w:type="dxa"/>
            <w:tcBorders>
              <w:top w:val="single" w:sz="4" w:space="0" w:color="auto"/>
              <w:left w:val="nil"/>
              <w:bottom w:val="single" w:sz="4" w:space="0" w:color="auto"/>
              <w:right w:val="single" w:sz="4" w:space="0" w:color="auto"/>
            </w:tcBorders>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nil"/>
              <w:bottom w:val="single" w:sz="4" w:space="0" w:color="auto"/>
              <w:right w:val="single" w:sz="4" w:space="0" w:color="auto"/>
            </w:tcBorders>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0</w:t>
            </w:r>
          </w:p>
        </w:tc>
        <w:tc>
          <w:tcPr>
            <w:tcW w:w="1540" w:type="dxa"/>
            <w:tcBorders>
              <w:top w:val="single" w:sz="4" w:space="0" w:color="auto"/>
              <w:left w:val="nil"/>
              <w:bottom w:val="single" w:sz="4" w:space="0" w:color="auto"/>
              <w:right w:val="single" w:sz="4" w:space="0" w:color="auto"/>
            </w:tcBorders>
            <w:vAlign w:val="center"/>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 xml:space="preserve"> 958 150 546</w:t>
            </w:r>
          </w:p>
        </w:tc>
        <w:tc>
          <w:tcPr>
            <w:tcW w:w="1771" w:type="dxa"/>
            <w:tcBorders>
              <w:top w:val="single" w:sz="4" w:space="0" w:color="auto"/>
              <w:left w:val="nil"/>
              <w:bottom w:val="single" w:sz="4" w:space="0" w:color="auto"/>
              <w:right w:val="single" w:sz="4" w:space="0" w:color="auto"/>
            </w:tcBorders>
            <w:vAlign w:val="center"/>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 xml:space="preserve"> 1 044 864 124</w:t>
            </w:r>
          </w:p>
        </w:tc>
        <w:tc>
          <w:tcPr>
            <w:tcW w:w="1649" w:type="dxa"/>
            <w:tcBorders>
              <w:top w:val="single" w:sz="4" w:space="0" w:color="auto"/>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vAlign w:val="center"/>
          </w:tcPr>
          <w:p w:rsidR="00C95B26" w:rsidRPr="007B7470" w:rsidRDefault="00C95B26" w:rsidP="00C95B26">
            <w:pPr>
              <w:spacing w:after="0" w:line="240" w:lineRule="auto"/>
              <w:rPr>
                <w:rFonts w:ascii="Times New Roman" w:eastAsia="Times New Roman" w:hAnsi="Times New Roman" w:cs="Times New Roman"/>
                <w:sz w:val="20"/>
                <w:szCs w:val="20"/>
                <w:lang w:eastAsia="sk-SK"/>
              </w:rPr>
            </w:pPr>
            <w:r w:rsidRPr="009F3FFE">
              <w:rPr>
                <w:rFonts w:ascii="Times New Roman" w:eastAsia="Times New Roman" w:hAnsi="Times New Roman" w:cs="Times New Roman"/>
                <w:sz w:val="20"/>
                <w:szCs w:val="20"/>
                <w:lang w:eastAsia="sk-SK"/>
              </w:rPr>
              <w:t>z toho:07C03</w:t>
            </w:r>
            <w:r>
              <w:rPr>
                <w:rFonts w:ascii="Times New Roman" w:eastAsia="Times New Roman" w:hAnsi="Times New Roman" w:cs="Times New Roman"/>
                <w:sz w:val="20"/>
                <w:szCs w:val="20"/>
                <w:lang w:eastAsia="sk-SK"/>
              </w:rPr>
              <w:t>/K</w:t>
            </w:r>
            <w:r w:rsidRPr="009F3FFE">
              <w:rPr>
                <w:rFonts w:ascii="Times New Roman" w:eastAsia="Times New Roman" w:hAnsi="Times New Roman" w:cs="Times New Roman"/>
                <w:sz w:val="20"/>
                <w:szCs w:val="20"/>
                <w:lang w:eastAsia="sk-SK"/>
              </w:rPr>
              <w:t>ompenzácia sociálnych dôsledkov ŤZP</w:t>
            </w:r>
            <w:r>
              <w:rPr>
                <w:rFonts w:ascii="Times New Roman" w:eastAsia="Times New Roman" w:hAnsi="Times New Roman" w:cs="Times New Roman"/>
                <w:sz w:val="20"/>
                <w:szCs w:val="20"/>
                <w:lang w:eastAsia="sk-SK"/>
              </w:rPr>
              <w:t xml:space="preserve"> (640) 642027</w:t>
            </w:r>
          </w:p>
        </w:tc>
        <w:tc>
          <w:tcPr>
            <w:tcW w:w="1147" w:type="dxa"/>
            <w:tcBorders>
              <w:top w:val="single" w:sz="4" w:space="0" w:color="auto"/>
              <w:left w:val="nil"/>
              <w:bottom w:val="single" w:sz="4" w:space="0" w:color="auto"/>
              <w:right w:val="single" w:sz="4" w:space="0" w:color="auto"/>
            </w:tcBorders>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nil"/>
              <w:bottom w:val="single" w:sz="4" w:space="0" w:color="auto"/>
              <w:right w:val="single" w:sz="4" w:space="0" w:color="auto"/>
            </w:tcBorders>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0</w:t>
            </w:r>
          </w:p>
        </w:tc>
        <w:tc>
          <w:tcPr>
            <w:tcW w:w="1540" w:type="dxa"/>
            <w:tcBorders>
              <w:top w:val="single" w:sz="4" w:space="0" w:color="auto"/>
              <w:left w:val="nil"/>
              <w:bottom w:val="single" w:sz="4" w:space="0" w:color="auto"/>
              <w:right w:val="single" w:sz="4" w:space="0" w:color="auto"/>
            </w:tcBorders>
            <w:vAlign w:val="center"/>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 xml:space="preserve"> -654 322 162</w:t>
            </w:r>
          </w:p>
        </w:tc>
        <w:tc>
          <w:tcPr>
            <w:tcW w:w="1771" w:type="dxa"/>
            <w:tcBorders>
              <w:top w:val="single" w:sz="4" w:space="0" w:color="auto"/>
              <w:left w:val="nil"/>
              <w:bottom w:val="single" w:sz="4" w:space="0" w:color="auto"/>
              <w:right w:val="single" w:sz="4" w:space="0" w:color="auto"/>
            </w:tcBorders>
            <w:vAlign w:val="center"/>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-724 720 041</w:t>
            </w:r>
          </w:p>
        </w:tc>
        <w:tc>
          <w:tcPr>
            <w:tcW w:w="1649" w:type="dxa"/>
            <w:tcBorders>
              <w:top w:val="single" w:sz="4" w:space="0" w:color="auto"/>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vAlign w:val="center"/>
          </w:tcPr>
          <w:p w:rsidR="00C95B26" w:rsidRDefault="00C95B26" w:rsidP="00C95B26">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 toho:</w:t>
            </w:r>
            <w:r w:rsidRPr="009F3FFE">
              <w:rPr>
                <w:rFonts w:ascii="Times New Roman" w:eastAsia="Times New Roman" w:hAnsi="Times New Roman" w:cs="Times New Roman"/>
                <w:sz w:val="20"/>
                <w:szCs w:val="20"/>
                <w:lang w:eastAsia="sk-SK"/>
              </w:rPr>
              <w:t>07C0</w:t>
            </w:r>
            <w:r>
              <w:rPr>
                <w:rFonts w:ascii="Times New Roman" w:eastAsia="Times New Roman" w:hAnsi="Times New Roman" w:cs="Times New Roman"/>
                <w:sz w:val="20"/>
                <w:szCs w:val="20"/>
                <w:lang w:eastAsia="sk-SK"/>
              </w:rPr>
              <w:t>A/Podpora sociálnych služieb (640) 641, 642 *</w:t>
            </w:r>
          </w:p>
        </w:tc>
        <w:tc>
          <w:tcPr>
            <w:tcW w:w="1147" w:type="dxa"/>
            <w:tcBorders>
              <w:top w:val="single" w:sz="4" w:space="0" w:color="auto"/>
              <w:left w:val="nil"/>
              <w:bottom w:val="single" w:sz="4" w:space="0" w:color="auto"/>
              <w:right w:val="single" w:sz="4" w:space="0" w:color="auto"/>
            </w:tcBorders>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nil"/>
              <w:bottom w:val="single" w:sz="4" w:space="0" w:color="auto"/>
              <w:right w:val="single" w:sz="4" w:space="0" w:color="auto"/>
            </w:tcBorders>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0</w:t>
            </w:r>
          </w:p>
        </w:tc>
        <w:tc>
          <w:tcPr>
            <w:tcW w:w="1540" w:type="dxa"/>
            <w:tcBorders>
              <w:top w:val="single" w:sz="4" w:space="0" w:color="auto"/>
              <w:left w:val="nil"/>
              <w:bottom w:val="single" w:sz="4" w:space="0" w:color="auto"/>
              <w:right w:val="single" w:sz="4" w:space="0" w:color="auto"/>
            </w:tcBorders>
            <w:vAlign w:val="center"/>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-36  022 128</w:t>
            </w:r>
          </w:p>
        </w:tc>
        <w:tc>
          <w:tcPr>
            <w:tcW w:w="1771" w:type="dxa"/>
            <w:tcBorders>
              <w:top w:val="single" w:sz="4" w:space="0" w:color="auto"/>
              <w:left w:val="nil"/>
              <w:bottom w:val="single" w:sz="4" w:space="0" w:color="auto"/>
              <w:right w:val="single" w:sz="4" w:space="0" w:color="auto"/>
            </w:tcBorders>
            <w:vAlign w:val="center"/>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-36 022 128</w:t>
            </w:r>
          </w:p>
        </w:tc>
        <w:tc>
          <w:tcPr>
            <w:tcW w:w="1649" w:type="dxa"/>
            <w:tcBorders>
              <w:top w:val="single" w:sz="4" w:space="0" w:color="auto"/>
              <w:left w:val="nil"/>
              <w:bottom w:val="single" w:sz="4" w:space="0" w:color="auto"/>
              <w:right w:val="single" w:sz="4" w:space="0" w:color="auto"/>
            </w:tcBorders>
            <w:noWrap/>
            <w:vAlign w:val="bottom"/>
          </w:tcPr>
          <w:p w:rsidR="00C95B26" w:rsidRPr="00090EAC" w:rsidRDefault="00C95B26" w:rsidP="00C95B26">
            <w:pPr>
              <w:spacing w:after="0" w:line="240" w:lineRule="auto"/>
              <w:rPr>
                <w:rFonts w:ascii="Times New Roman" w:eastAsia="Times New Roman" w:hAnsi="Times New Roman" w:cs="Times New Roman"/>
                <w:sz w:val="18"/>
                <w:szCs w:val="18"/>
                <w:lang w:eastAsia="sk-SK"/>
              </w:rPr>
            </w:pPr>
            <w:r w:rsidRPr="00090EAC">
              <w:rPr>
                <w:rFonts w:ascii="Times New Roman" w:eastAsia="Times New Roman" w:hAnsi="Times New Roman" w:cs="Times New Roman"/>
                <w:sz w:val="18"/>
                <w:szCs w:val="18"/>
                <w:lang w:eastAsia="sk-SK"/>
              </w:rPr>
              <w:t>* podľa typu prijímateľa</w:t>
            </w:r>
          </w:p>
        </w:tc>
      </w:tr>
      <w:tr w:rsidR="00C95B26" w:rsidRPr="007B7470" w:rsidTr="00C95B26">
        <w:trPr>
          <w:trHeight w:val="255"/>
        </w:trPr>
        <w:tc>
          <w:tcPr>
            <w:tcW w:w="7070" w:type="dxa"/>
            <w:tcBorders>
              <w:top w:val="nil"/>
              <w:left w:val="single" w:sz="4" w:space="0" w:color="auto"/>
              <w:bottom w:val="single" w:sz="4" w:space="0" w:color="auto"/>
              <w:right w:val="single" w:sz="4" w:space="0" w:color="auto"/>
            </w:tcBorders>
            <w:vAlign w:val="center"/>
          </w:tcPr>
          <w:p w:rsidR="00C95B26" w:rsidRDefault="00C95B26" w:rsidP="00C95B26">
            <w:pPr>
              <w:spacing w:after="0" w:line="240" w:lineRule="auto"/>
              <w:rPr>
                <w:rFonts w:ascii="Times New Roman" w:eastAsia="Times New Roman" w:hAnsi="Times New Roman" w:cs="Times New Roman"/>
                <w:sz w:val="20"/>
                <w:szCs w:val="20"/>
                <w:lang w:eastAsia="sk-SK"/>
              </w:rPr>
            </w:pPr>
            <w:r w:rsidRPr="009F3FFE">
              <w:rPr>
                <w:rFonts w:ascii="Times New Roman" w:eastAsia="Times New Roman" w:hAnsi="Times New Roman" w:cs="Times New Roman"/>
                <w:sz w:val="20"/>
                <w:szCs w:val="20"/>
                <w:lang w:eastAsia="sk-SK"/>
              </w:rPr>
              <w:t>z toho:07</w:t>
            </w:r>
            <w:r>
              <w:rPr>
                <w:rFonts w:ascii="Times New Roman" w:eastAsia="Times New Roman" w:hAnsi="Times New Roman" w:cs="Times New Roman"/>
                <w:sz w:val="20"/>
                <w:szCs w:val="20"/>
                <w:lang w:eastAsia="sk-SK"/>
              </w:rPr>
              <w:t>E04/Výkon štátnej správy na úseku soc. vecí, rodiny, práce a zamestnanosti (640) 642014</w:t>
            </w:r>
          </w:p>
        </w:tc>
        <w:tc>
          <w:tcPr>
            <w:tcW w:w="1147" w:type="dxa"/>
            <w:tcBorders>
              <w:top w:val="single" w:sz="4" w:space="0" w:color="auto"/>
              <w:left w:val="nil"/>
              <w:bottom w:val="single" w:sz="4" w:space="0" w:color="auto"/>
              <w:right w:val="single" w:sz="4" w:space="0" w:color="auto"/>
            </w:tcBorders>
          </w:tcPr>
          <w:p w:rsidR="00C95B26" w:rsidRPr="00566F0C" w:rsidRDefault="00C95B26" w:rsidP="00C95B26">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nil"/>
              <w:bottom w:val="single" w:sz="4" w:space="0" w:color="auto"/>
              <w:right w:val="single" w:sz="4" w:space="0" w:color="auto"/>
            </w:tcBorders>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40 000</w:t>
            </w:r>
          </w:p>
        </w:tc>
        <w:tc>
          <w:tcPr>
            <w:tcW w:w="1540" w:type="dxa"/>
            <w:tcBorders>
              <w:top w:val="single" w:sz="4" w:space="0" w:color="auto"/>
              <w:left w:val="nil"/>
              <w:bottom w:val="single" w:sz="4" w:space="0" w:color="auto"/>
              <w:right w:val="single" w:sz="4" w:space="0" w:color="auto"/>
            </w:tcBorders>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240 000</w:t>
            </w:r>
          </w:p>
        </w:tc>
        <w:tc>
          <w:tcPr>
            <w:tcW w:w="1771" w:type="dxa"/>
            <w:tcBorders>
              <w:top w:val="single" w:sz="4" w:space="0" w:color="auto"/>
              <w:left w:val="nil"/>
              <w:bottom w:val="single" w:sz="4" w:space="0" w:color="auto"/>
              <w:right w:val="single" w:sz="4" w:space="0" w:color="auto"/>
            </w:tcBorders>
          </w:tcPr>
          <w:p w:rsidR="00C95B26" w:rsidRPr="00CF3E4B" w:rsidRDefault="00C95B26" w:rsidP="00C95B26">
            <w:pPr>
              <w:spacing w:after="0" w:line="240" w:lineRule="auto"/>
              <w:jc w:val="center"/>
              <w:rPr>
                <w:rFonts w:ascii="Times New Roman" w:eastAsia="Times New Roman" w:hAnsi="Times New Roman" w:cs="Times New Roman"/>
                <w:sz w:val="24"/>
                <w:szCs w:val="24"/>
                <w:lang w:eastAsia="sk-SK"/>
              </w:rPr>
            </w:pPr>
            <w:r w:rsidRPr="00CF3E4B">
              <w:rPr>
                <w:rFonts w:ascii="Times New Roman" w:eastAsia="Times New Roman" w:hAnsi="Times New Roman" w:cs="Times New Roman"/>
                <w:sz w:val="24"/>
                <w:szCs w:val="24"/>
                <w:lang w:eastAsia="sk-SK"/>
              </w:rPr>
              <w:t>240 000</w:t>
            </w:r>
          </w:p>
        </w:tc>
        <w:tc>
          <w:tcPr>
            <w:tcW w:w="1649" w:type="dxa"/>
            <w:tcBorders>
              <w:top w:val="single" w:sz="4" w:space="0" w:color="auto"/>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p>
        </w:tc>
      </w:tr>
      <w:tr w:rsidR="00C62799" w:rsidRPr="007B7470" w:rsidTr="00C95B26">
        <w:trPr>
          <w:trHeight w:val="255"/>
        </w:trPr>
        <w:tc>
          <w:tcPr>
            <w:tcW w:w="7070" w:type="dxa"/>
            <w:tcBorders>
              <w:top w:val="nil"/>
              <w:left w:val="single" w:sz="4" w:space="0" w:color="auto"/>
              <w:bottom w:val="single" w:sz="4" w:space="0" w:color="auto"/>
              <w:right w:val="single" w:sz="4" w:space="0" w:color="auto"/>
            </w:tcBorders>
            <w:vAlign w:val="center"/>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147"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0"/>
                <w:szCs w:val="20"/>
                <w:lang w:eastAsia="sk-SK"/>
              </w:rPr>
            </w:pPr>
          </w:p>
        </w:tc>
        <w:tc>
          <w:tcPr>
            <w:tcW w:w="1771"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single" w:sz="4" w:space="0" w:color="auto"/>
              <w:left w:val="nil"/>
              <w:bottom w:val="single" w:sz="4" w:space="0" w:color="auto"/>
              <w:right w:val="single" w:sz="4" w:space="0" w:color="auto"/>
            </w:tcBorders>
            <w:noWrap/>
            <w:vAlign w:val="bottom"/>
          </w:tcPr>
          <w:p w:rsidR="00C62799" w:rsidRPr="00566F0C" w:rsidRDefault="00C62799" w:rsidP="00C62799">
            <w:pPr>
              <w:spacing w:after="0" w:line="240" w:lineRule="auto"/>
              <w:rPr>
                <w:rFonts w:ascii="Times New Roman" w:eastAsia="Times New Roman" w:hAnsi="Times New Roman" w:cs="Times New Roman"/>
                <w:sz w:val="24"/>
                <w:szCs w:val="24"/>
                <w:lang w:eastAsia="sk-SK"/>
              </w:rPr>
            </w:pPr>
          </w:p>
        </w:tc>
      </w:tr>
      <w:tr w:rsidR="00C62799" w:rsidRPr="007B7470" w:rsidTr="00C95B26">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147"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0</w:t>
            </w:r>
          </w:p>
        </w:tc>
        <w:tc>
          <w:tcPr>
            <w:tcW w:w="1771"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b/>
                <w:bCs/>
                <w:sz w:val="24"/>
                <w:szCs w:val="24"/>
                <w:lang w:eastAsia="sk-SK"/>
              </w:rPr>
            </w:pPr>
            <w:r w:rsidRPr="00566F0C">
              <w:rPr>
                <w:rFonts w:ascii="Times New Roman" w:eastAsia="Times New Roman" w:hAnsi="Times New Roman" w:cs="Times New Roman"/>
                <w:b/>
                <w:bCs/>
                <w:sz w:val="24"/>
                <w:szCs w:val="24"/>
                <w:lang w:eastAsia="sk-SK"/>
              </w:rPr>
              <w:t>0</w:t>
            </w:r>
          </w:p>
        </w:tc>
        <w:tc>
          <w:tcPr>
            <w:tcW w:w="1649" w:type="dxa"/>
            <w:tcBorders>
              <w:top w:val="single" w:sz="4" w:space="0" w:color="auto"/>
              <w:left w:val="nil"/>
              <w:bottom w:val="single" w:sz="4" w:space="0" w:color="auto"/>
              <w:right w:val="single" w:sz="4" w:space="0" w:color="auto"/>
            </w:tcBorders>
            <w:noWrap/>
            <w:vAlign w:val="bottom"/>
          </w:tcPr>
          <w:p w:rsidR="00C62799" w:rsidRPr="00566F0C" w:rsidRDefault="00C62799" w:rsidP="00C62799">
            <w:pPr>
              <w:spacing w:after="0" w:line="240" w:lineRule="auto"/>
              <w:rPr>
                <w:rFonts w:ascii="Times New Roman" w:eastAsia="Times New Roman" w:hAnsi="Times New Roman" w:cs="Times New Roman"/>
                <w:sz w:val="24"/>
                <w:szCs w:val="24"/>
                <w:lang w:eastAsia="sk-SK"/>
              </w:rPr>
            </w:pPr>
            <w:r w:rsidRPr="00566F0C">
              <w:rPr>
                <w:rFonts w:ascii="Times New Roman" w:eastAsia="Times New Roman" w:hAnsi="Times New Roman" w:cs="Times New Roman"/>
                <w:sz w:val="24"/>
                <w:szCs w:val="24"/>
                <w:lang w:eastAsia="sk-SK"/>
              </w:rPr>
              <w:t> </w:t>
            </w:r>
          </w:p>
        </w:tc>
      </w:tr>
      <w:tr w:rsidR="00C62799" w:rsidRPr="007B7470" w:rsidTr="00C95B26">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147"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0"/>
                <w:szCs w:val="20"/>
                <w:lang w:eastAsia="sk-SK"/>
              </w:rPr>
            </w:pPr>
          </w:p>
        </w:tc>
        <w:tc>
          <w:tcPr>
            <w:tcW w:w="1771"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single" w:sz="4" w:space="0" w:color="auto"/>
              <w:left w:val="nil"/>
              <w:bottom w:val="single" w:sz="4" w:space="0" w:color="auto"/>
              <w:right w:val="single" w:sz="4" w:space="0" w:color="auto"/>
            </w:tcBorders>
            <w:noWrap/>
            <w:vAlign w:val="bottom"/>
          </w:tcPr>
          <w:p w:rsidR="00C62799" w:rsidRPr="00566F0C" w:rsidRDefault="00C62799" w:rsidP="00C62799">
            <w:pPr>
              <w:spacing w:after="0" w:line="240" w:lineRule="auto"/>
              <w:rPr>
                <w:rFonts w:ascii="Times New Roman" w:eastAsia="Times New Roman" w:hAnsi="Times New Roman" w:cs="Times New Roman"/>
                <w:sz w:val="24"/>
                <w:szCs w:val="24"/>
                <w:lang w:eastAsia="sk-SK"/>
              </w:rPr>
            </w:pPr>
            <w:r w:rsidRPr="00566F0C">
              <w:rPr>
                <w:rFonts w:ascii="Times New Roman" w:eastAsia="Times New Roman" w:hAnsi="Times New Roman" w:cs="Times New Roman"/>
                <w:sz w:val="24"/>
                <w:szCs w:val="24"/>
                <w:lang w:eastAsia="sk-SK"/>
              </w:rPr>
              <w:t> </w:t>
            </w:r>
          </w:p>
        </w:tc>
      </w:tr>
      <w:tr w:rsidR="00C62799" w:rsidRPr="007B7470" w:rsidTr="00C95B26">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147"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0"/>
                <w:szCs w:val="20"/>
                <w:lang w:eastAsia="sk-SK"/>
              </w:rPr>
            </w:pPr>
          </w:p>
        </w:tc>
        <w:tc>
          <w:tcPr>
            <w:tcW w:w="1771" w:type="dxa"/>
            <w:tcBorders>
              <w:top w:val="single" w:sz="4" w:space="0" w:color="auto"/>
              <w:left w:val="nil"/>
              <w:bottom w:val="single" w:sz="4" w:space="0" w:color="auto"/>
              <w:right w:val="single" w:sz="4" w:space="0" w:color="auto"/>
            </w:tcBorders>
          </w:tcPr>
          <w:p w:rsidR="00C62799" w:rsidRPr="00566F0C"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single" w:sz="4" w:space="0" w:color="auto"/>
              <w:left w:val="nil"/>
              <w:bottom w:val="single" w:sz="4" w:space="0" w:color="auto"/>
              <w:right w:val="single" w:sz="4" w:space="0" w:color="auto"/>
            </w:tcBorders>
            <w:noWrap/>
            <w:vAlign w:val="bottom"/>
          </w:tcPr>
          <w:p w:rsidR="00C62799" w:rsidRPr="00566F0C" w:rsidRDefault="00C62799" w:rsidP="00C62799">
            <w:pPr>
              <w:spacing w:after="0" w:line="240" w:lineRule="auto"/>
              <w:rPr>
                <w:rFonts w:ascii="Times New Roman" w:eastAsia="Times New Roman" w:hAnsi="Times New Roman" w:cs="Times New Roman"/>
                <w:sz w:val="24"/>
                <w:szCs w:val="24"/>
                <w:lang w:eastAsia="sk-SK"/>
              </w:rPr>
            </w:pPr>
            <w:r w:rsidRPr="00566F0C">
              <w:rPr>
                <w:rFonts w:ascii="Times New Roman" w:eastAsia="Times New Roman" w:hAnsi="Times New Roman" w:cs="Times New Roman"/>
                <w:sz w:val="24"/>
                <w:szCs w:val="24"/>
                <w:lang w:eastAsia="sk-SK"/>
              </w:rPr>
              <w:t> </w:t>
            </w:r>
          </w:p>
        </w:tc>
      </w:tr>
      <w:tr w:rsidR="00C62799" w:rsidRPr="007B7470" w:rsidTr="00C95B26">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147" w:type="dxa"/>
            <w:tcBorders>
              <w:top w:val="single" w:sz="4" w:space="0" w:color="auto"/>
              <w:left w:val="nil"/>
              <w:bottom w:val="single" w:sz="4" w:space="0" w:color="auto"/>
              <w:right w:val="single" w:sz="4" w:space="0" w:color="auto"/>
            </w:tcBorders>
            <w:shd w:val="clear" w:color="auto" w:fill="auto"/>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 </w:t>
            </w:r>
          </w:p>
        </w:tc>
        <w:tc>
          <w:tcPr>
            <w:tcW w:w="1650" w:type="dxa"/>
            <w:tcBorders>
              <w:top w:val="single" w:sz="4" w:space="0" w:color="auto"/>
              <w:left w:val="nil"/>
              <w:bottom w:val="single" w:sz="4" w:space="0" w:color="auto"/>
              <w:right w:val="single" w:sz="4" w:space="0" w:color="auto"/>
            </w:tcBorders>
            <w:shd w:val="clear" w:color="auto" w:fill="auto"/>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 </w:t>
            </w:r>
          </w:p>
        </w:tc>
        <w:tc>
          <w:tcPr>
            <w:tcW w:w="1540" w:type="dxa"/>
            <w:tcBorders>
              <w:top w:val="single" w:sz="4" w:space="0" w:color="auto"/>
              <w:left w:val="nil"/>
              <w:bottom w:val="single" w:sz="4" w:space="0" w:color="auto"/>
              <w:right w:val="single" w:sz="4" w:space="0" w:color="auto"/>
            </w:tcBorders>
            <w:shd w:val="clear" w:color="auto" w:fill="auto"/>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 </w:t>
            </w:r>
          </w:p>
        </w:tc>
        <w:tc>
          <w:tcPr>
            <w:tcW w:w="1771" w:type="dxa"/>
            <w:tcBorders>
              <w:top w:val="single" w:sz="4" w:space="0" w:color="auto"/>
              <w:left w:val="nil"/>
              <w:bottom w:val="single" w:sz="4" w:space="0" w:color="auto"/>
              <w:right w:val="single" w:sz="4" w:space="0" w:color="auto"/>
            </w:tcBorders>
            <w:shd w:val="clear" w:color="auto" w:fill="auto"/>
          </w:tcPr>
          <w:p w:rsidR="00C62799" w:rsidRPr="00566F0C" w:rsidRDefault="00C62799" w:rsidP="00C62799">
            <w:pPr>
              <w:spacing w:after="0" w:line="240" w:lineRule="auto"/>
              <w:jc w:val="center"/>
              <w:rPr>
                <w:rFonts w:ascii="Times New Roman" w:eastAsia="Times New Roman" w:hAnsi="Times New Roman" w:cs="Times New Roman"/>
                <w:b/>
                <w:bCs/>
                <w:sz w:val="24"/>
                <w:szCs w:val="24"/>
                <w:lang w:eastAsia="sk-SK"/>
              </w:rPr>
            </w:pPr>
            <w:r w:rsidRPr="00566F0C">
              <w:rPr>
                <w:rFonts w:ascii="Times New Roman" w:eastAsia="Times New Roman" w:hAnsi="Times New Roman" w:cs="Times New Roman"/>
                <w:b/>
                <w:bCs/>
                <w:sz w:val="24"/>
                <w:szCs w:val="24"/>
                <w:lang w:eastAsia="sk-SK"/>
              </w:rPr>
              <w:t> </w:t>
            </w:r>
          </w:p>
        </w:tc>
        <w:tc>
          <w:tcPr>
            <w:tcW w:w="1649" w:type="dxa"/>
            <w:tcBorders>
              <w:top w:val="single" w:sz="4" w:space="0" w:color="auto"/>
              <w:left w:val="nil"/>
              <w:bottom w:val="single" w:sz="4" w:space="0" w:color="auto"/>
              <w:right w:val="single" w:sz="4" w:space="0" w:color="auto"/>
            </w:tcBorders>
            <w:noWrap/>
            <w:vAlign w:val="bottom"/>
          </w:tcPr>
          <w:p w:rsidR="00C62799" w:rsidRPr="00566F0C" w:rsidRDefault="00C62799" w:rsidP="00C62799">
            <w:pPr>
              <w:spacing w:after="0" w:line="240" w:lineRule="auto"/>
              <w:rPr>
                <w:rFonts w:ascii="Times New Roman" w:eastAsia="Times New Roman" w:hAnsi="Times New Roman" w:cs="Times New Roman"/>
                <w:sz w:val="24"/>
                <w:szCs w:val="24"/>
                <w:lang w:eastAsia="sk-SK"/>
              </w:rPr>
            </w:pPr>
            <w:r w:rsidRPr="00566F0C">
              <w:rPr>
                <w:rFonts w:ascii="Times New Roman" w:eastAsia="Times New Roman" w:hAnsi="Times New Roman" w:cs="Times New Roman"/>
                <w:sz w:val="24"/>
                <w:szCs w:val="24"/>
                <w:lang w:eastAsia="sk-SK"/>
              </w:rPr>
              <w:t> </w:t>
            </w:r>
          </w:p>
        </w:tc>
      </w:tr>
      <w:tr w:rsidR="00C62799" w:rsidRPr="007B7470" w:rsidTr="00C95B26">
        <w:trPr>
          <w:trHeight w:val="32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62799" w:rsidRPr="007B7470" w:rsidRDefault="00C62799" w:rsidP="00C62799">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147"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0</w:t>
            </w:r>
          </w:p>
        </w:tc>
        <w:tc>
          <w:tcPr>
            <w:tcW w:w="16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9 610 452</w:t>
            </w:r>
          </w:p>
        </w:tc>
        <w:tc>
          <w:tcPr>
            <w:tcW w:w="15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277 817 212</w:t>
            </w:r>
          </w:p>
        </w:tc>
        <w:tc>
          <w:tcPr>
            <w:tcW w:w="17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C62799" w:rsidRPr="00566F0C" w:rsidRDefault="00C62799" w:rsidP="00C62799">
            <w:pPr>
              <w:spacing w:after="0" w:line="240" w:lineRule="auto"/>
              <w:jc w:val="center"/>
              <w:rPr>
                <w:rFonts w:ascii="Times New Roman" w:eastAsia="Times New Roman" w:hAnsi="Times New Roman" w:cs="Times New Roman"/>
                <w:b/>
                <w:bCs/>
                <w:sz w:val="20"/>
                <w:szCs w:val="20"/>
                <w:lang w:eastAsia="sk-SK"/>
              </w:rPr>
            </w:pPr>
            <w:r w:rsidRPr="00566F0C">
              <w:rPr>
                <w:rFonts w:ascii="Times New Roman" w:eastAsia="Times New Roman" w:hAnsi="Times New Roman" w:cs="Times New Roman"/>
                <w:b/>
                <w:bCs/>
                <w:sz w:val="20"/>
                <w:szCs w:val="20"/>
                <w:lang w:eastAsia="sk-SK"/>
              </w:rPr>
              <w:t>294 290 440</w:t>
            </w:r>
          </w:p>
        </w:tc>
        <w:tc>
          <w:tcPr>
            <w:tcW w:w="1649"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C62799" w:rsidRPr="00566F0C" w:rsidRDefault="00C62799" w:rsidP="00C62799">
            <w:pPr>
              <w:spacing w:after="0" w:line="240" w:lineRule="auto"/>
              <w:rPr>
                <w:rFonts w:ascii="Times New Roman" w:eastAsia="Times New Roman" w:hAnsi="Times New Roman" w:cs="Times New Roman"/>
                <w:sz w:val="24"/>
                <w:szCs w:val="24"/>
                <w:lang w:eastAsia="sk-SK"/>
              </w:rPr>
            </w:pPr>
            <w:r w:rsidRPr="00566F0C">
              <w:rPr>
                <w:rFonts w:ascii="Times New Roman" w:eastAsia="Times New Roman" w:hAnsi="Times New Roman" w:cs="Times New Roman"/>
                <w:sz w:val="24"/>
                <w:szCs w:val="24"/>
                <w:lang w:eastAsia="sk-SK"/>
              </w:rPr>
              <w:t> </w:t>
            </w:r>
          </w:p>
        </w:tc>
      </w:tr>
    </w:tbl>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rsidR="007D5748"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8635B3" w:rsidRDefault="008635B3"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8635B3" w:rsidRPr="003318FB" w:rsidRDefault="008635B3" w:rsidP="008635B3">
      <w:pPr>
        <w:spacing w:after="0" w:line="240" w:lineRule="auto"/>
        <w:rPr>
          <w:rFonts w:ascii="Times New Roman" w:eastAsia="Times New Roman" w:hAnsi="Times New Roman" w:cs="Times New Roman"/>
          <w:bCs/>
          <w:sz w:val="24"/>
          <w:szCs w:val="20"/>
          <w:lang w:eastAsia="sk-SK"/>
        </w:rPr>
      </w:pPr>
      <w:r w:rsidRPr="00566F0C">
        <w:rPr>
          <w:rFonts w:ascii="Times New Roman" w:eastAsia="Times New Roman" w:hAnsi="Times New Roman" w:cs="Times New Roman"/>
          <w:b/>
          <w:bCs/>
          <w:szCs w:val="20"/>
          <w:lang w:eastAsia="sk-SK"/>
        </w:rPr>
        <w:t xml:space="preserve">Obce </w:t>
      </w:r>
      <w:r w:rsidRPr="00566F0C">
        <w:rPr>
          <w:rFonts w:ascii="Times New Roman" w:eastAsia="Times New Roman" w:hAnsi="Times New Roman" w:cs="Times New Roman"/>
          <w:b/>
          <w:bCs/>
          <w:sz w:val="20"/>
          <w:szCs w:val="20"/>
          <w:lang w:eastAsia="sk-SK"/>
        </w:rPr>
        <w:t xml:space="preserve">– vplyv zamestnávateľov na </w:t>
      </w:r>
      <w:proofErr w:type="spellStart"/>
      <w:r w:rsidRPr="00566F0C">
        <w:rPr>
          <w:rFonts w:ascii="Times New Roman" w:eastAsia="Times New Roman" w:hAnsi="Times New Roman" w:cs="Times New Roman"/>
          <w:b/>
          <w:bCs/>
          <w:sz w:val="20"/>
          <w:szCs w:val="20"/>
          <w:lang w:eastAsia="sk-SK"/>
        </w:rPr>
        <w:t>jednorodiča</w:t>
      </w:r>
      <w:proofErr w:type="spellEnd"/>
      <w:r w:rsidRPr="007B7470">
        <w:rPr>
          <w:rFonts w:ascii="Times New Roman" w:eastAsia="Times New Roman" w:hAnsi="Times New Roman" w:cs="Times New Roman"/>
          <w:bCs/>
          <w:sz w:val="20"/>
          <w:szCs w:val="20"/>
          <w:lang w:eastAsia="sk-SK"/>
        </w:rPr>
        <w:t xml:space="preserve">         </w:t>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t>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8635B3" w:rsidRPr="007B7470" w:rsidTr="008635B3">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8635B3" w:rsidRPr="007B7470" w:rsidRDefault="008635B3" w:rsidP="008635B3">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8635B3" w:rsidRPr="007B7470" w:rsidTr="008635B3">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8635B3" w:rsidRPr="007B7470" w:rsidRDefault="008635B3" w:rsidP="008635B3">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8635B3" w:rsidRPr="007B7470" w:rsidRDefault="008635B3" w:rsidP="008635B3">
            <w:pPr>
              <w:spacing w:after="0" w:line="240" w:lineRule="auto"/>
              <w:rPr>
                <w:rFonts w:ascii="Times New Roman" w:eastAsia="Times New Roman" w:hAnsi="Times New Roman" w:cs="Times New Roman"/>
                <w:b/>
                <w:bCs/>
                <w:color w:val="FFFFFF"/>
                <w:sz w:val="24"/>
                <w:szCs w:val="24"/>
                <w:lang w:eastAsia="sk-SK"/>
              </w:rPr>
            </w:pPr>
          </w:p>
        </w:tc>
      </w:tr>
      <w:tr w:rsidR="00C62799" w:rsidRPr="007B7470" w:rsidTr="00315CD6">
        <w:trPr>
          <w:trHeight w:val="422"/>
        </w:trPr>
        <w:tc>
          <w:tcPr>
            <w:tcW w:w="7070" w:type="dxa"/>
            <w:tcBorders>
              <w:top w:val="nil"/>
              <w:left w:val="single" w:sz="4" w:space="0" w:color="auto"/>
              <w:bottom w:val="single" w:sz="4" w:space="0" w:color="auto"/>
              <w:right w:val="single" w:sz="4" w:space="0" w:color="auto"/>
            </w:tcBorders>
            <w:vAlign w:val="center"/>
          </w:tcPr>
          <w:p w:rsidR="00C62799" w:rsidRPr="007B7470" w:rsidRDefault="00C62799" w:rsidP="00C62799">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vAlign w:val="center"/>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bottom"/>
          </w:tcPr>
          <w:p w:rsidR="00C62799" w:rsidRPr="00566F0C" w:rsidRDefault="00C62799" w:rsidP="00C62799">
            <w:pPr>
              <w:spacing w:after="0" w:line="240" w:lineRule="auto"/>
              <w:jc w:val="center"/>
              <w:rPr>
                <w:rFonts w:ascii="Times New Roman" w:eastAsia="Times New Roman" w:hAnsi="Times New Roman" w:cs="Times New Roman"/>
                <w:b/>
                <w:bCs/>
                <w:sz w:val="24"/>
                <w:szCs w:val="24"/>
                <w:lang w:eastAsia="sk-SK"/>
              </w:rPr>
            </w:pPr>
            <w:r w:rsidRPr="00566F0C">
              <w:rPr>
                <w:rFonts w:ascii="Times New Roman" w:hAnsi="Times New Roman" w:cs="Times New Roman"/>
                <w:color w:val="000000"/>
              </w:rPr>
              <w:t>1 053 603</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566F0C" w:rsidRDefault="00C62799" w:rsidP="00C62799">
            <w:pPr>
              <w:spacing w:after="0" w:line="240" w:lineRule="auto"/>
              <w:jc w:val="center"/>
              <w:rPr>
                <w:rFonts w:ascii="Times New Roman" w:eastAsia="Times New Roman" w:hAnsi="Times New Roman" w:cs="Times New Roman"/>
                <w:b/>
                <w:bCs/>
                <w:sz w:val="24"/>
                <w:szCs w:val="24"/>
                <w:lang w:eastAsia="sk-SK"/>
              </w:rPr>
            </w:pPr>
            <w:r w:rsidRPr="00566F0C">
              <w:rPr>
                <w:rFonts w:ascii="Times New Roman" w:hAnsi="Times New Roman" w:cs="Times New Roman"/>
                <w:color w:val="000000"/>
              </w:rPr>
              <w:t>1 101 216</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566F0C" w:rsidRDefault="00C62799" w:rsidP="00C62799">
            <w:pPr>
              <w:spacing w:after="0" w:line="240" w:lineRule="auto"/>
              <w:jc w:val="center"/>
              <w:rPr>
                <w:rFonts w:ascii="Times New Roman" w:eastAsia="Times New Roman" w:hAnsi="Times New Roman" w:cs="Times New Roman"/>
                <w:b/>
                <w:bCs/>
                <w:sz w:val="24"/>
                <w:szCs w:val="24"/>
                <w:lang w:eastAsia="sk-SK"/>
              </w:rPr>
            </w:pPr>
            <w:r w:rsidRPr="00566F0C">
              <w:rPr>
                <w:rFonts w:ascii="Times New Roman" w:hAnsi="Times New Roman" w:cs="Times New Roman"/>
                <w:color w:val="000000"/>
              </w:rPr>
              <w:t>1 146 353</w:t>
            </w: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315CD6">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bottom"/>
          </w:tcPr>
          <w:p w:rsidR="00C62799" w:rsidRPr="00566F0C" w:rsidRDefault="00C62799" w:rsidP="00C62799">
            <w:pPr>
              <w:spacing w:after="0" w:line="240" w:lineRule="auto"/>
              <w:jc w:val="center"/>
              <w:rPr>
                <w:rFonts w:ascii="Times New Roman" w:eastAsia="Times New Roman" w:hAnsi="Times New Roman" w:cs="Times New Roman"/>
                <w:sz w:val="24"/>
                <w:szCs w:val="24"/>
                <w:lang w:eastAsia="sk-SK"/>
              </w:rPr>
            </w:pPr>
            <w:r w:rsidRPr="00566F0C">
              <w:rPr>
                <w:rFonts w:ascii="Times New Roman" w:hAnsi="Times New Roman" w:cs="Times New Roman"/>
                <w:color w:val="000000"/>
              </w:rPr>
              <w:t>774 993</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566F0C" w:rsidRDefault="00C62799" w:rsidP="00C62799">
            <w:pPr>
              <w:spacing w:after="0" w:line="240" w:lineRule="auto"/>
              <w:jc w:val="center"/>
              <w:rPr>
                <w:rFonts w:ascii="Times New Roman" w:eastAsia="Times New Roman" w:hAnsi="Times New Roman" w:cs="Times New Roman"/>
                <w:sz w:val="24"/>
                <w:szCs w:val="24"/>
                <w:lang w:eastAsia="sk-SK"/>
              </w:rPr>
            </w:pPr>
            <w:r w:rsidRPr="00566F0C">
              <w:rPr>
                <w:rFonts w:ascii="Times New Roman" w:hAnsi="Times New Roman" w:cs="Times New Roman"/>
                <w:color w:val="000000"/>
              </w:rPr>
              <w:t>810 015</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566F0C" w:rsidRDefault="00C62799" w:rsidP="00C62799">
            <w:pPr>
              <w:spacing w:after="0" w:line="240" w:lineRule="auto"/>
              <w:jc w:val="center"/>
              <w:rPr>
                <w:rFonts w:ascii="Times New Roman" w:eastAsia="Times New Roman" w:hAnsi="Times New Roman" w:cs="Times New Roman"/>
                <w:sz w:val="24"/>
                <w:szCs w:val="24"/>
                <w:lang w:eastAsia="sk-SK"/>
              </w:rPr>
            </w:pPr>
            <w:r w:rsidRPr="00566F0C">
              <w:rPr>
                <w:rFonts w:ascii="Times New Roman" w:hAnsi="Times New Roman" w:cs="Times New Roman"/>
                <w:color w:val="000000"/>
              </w:rPr>
              <w:t>843 217</w:t>
            </w: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315CD6">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bottom"/>
          </w:tcPr>
          <w:p w:rsidR="00C62799" w:rsidRPr="00566F0C" w:rsidRDefault="00C62799" w:rsidP="00C62799">
            <w:pPr>
              <w:spacing w:after="0" w:line="240" w:lineRule="auto"/>
              <w:jc w:val="center"/>
              <w:rPr>
                <w:rFonts w:ascii="Times New Roman" w:eastAsia="Times New Roman" w:hAnsi="Times New Roman" w:cs="Times New Roman"/>
                <w:sz w:val="24"/>
                <w:szCs w:val="24"/>
                <w:lang w:eastAsia="sk-SK"/>
              </w:rPr>
            </w:pPr>
            <w:r w:rsidRPr="00566F0C">
              <w:rPr>
                <w:rFonts w:ascii="Times New Roman" w:hAnsi="Times New Roman" w:cs="Times New Roman"/>
                <w:color w:val="000000"/>
              </w:rPr>
              <w:t>278 610</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566F0C" w:rsidRDefault="00C62799" w:rsidP="00C62799">
            <w:pPr>
              <w:spacing w:after="0" w:line="240" w:lineRule="auto"/>
              <w:jc w:val="center"/>
              <w:rPr>
                <w:rFonts w:ascii="Times New Roman" w:eastAsia="Times New Roman" w:hAnsi="Times New Roman" w:cs="Times New Roman"/>
                <w:sz w:val="24"/>
                <w:szCs w:val="24"/>
                <w:lang w:eastAsia="sk-SK"/>
              </w:rPr>
            </w:pPr>
            <w:r w:rsidRPr="00566F0C">
              <w:rPr>
                <w:rFonts w:ascii="Times New Roman" w:hAnsi="Times New Roman" w:cs="Times New Roman"/>
                <w:color w:val="000000"/>
              </w:rPr>
              <w:t>291 201</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566F0C" w:rsidRDefault="00C62799" w:rsidP="00C62799">
            <w:pPr>
              <w:spacing w:after="0" w:line="240" w:lineRule="auto"/>
              <w:jc w:val="center"/>
              <w:rPr>
                <w:rFonts w:ascii="Times New Roman" w:eastAsia="Times New Roman" w:hAnsi="Times New Roman" w:cs="Times New Roman"/>
                <w:sz w:val="24"/>
                <w:szCs w:val="24"/>
                <w:lang w:eastAsia="sk-SK"/>
              </w:rPr>
            </w:pPr>
            <w:r w:rsidRPr="00566F0C">
              <w:rPr>
                <w:rFonts w:ascii="Times New Roman" w:hAnsi="Times New Roman" w:cs="Times New Roman"/>
                <w:color w:val="000000"/>
              </w:rPr>
              <w:t>303 136</w:t>
            </w: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lastRenderedPageBreak/>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8635B3" w:rsidRDefault="00C62799" w:rsidP="00C62799">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rsidR="00C62799" w:rsidRPr="008635B3" w:rsidRDefault="00C62799" w:rsidP="00C62799">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rsidR="00C62799" w:rsidRPr="00067574"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r>
              <w:rPr>
                <w:rFonts w:ascii="Times New Roman" w:eastAsia="Times New Roman" w:hAnsi="Times New Roman" w:cs="Times New Roman"/>
                <w:sz w:val="20"/>
                <w:szCs w:val="20"/>
                <w:vertAlign w:val="superscript"/>
                <w:lang w:eastAsia="sk-SK"/>
              </w:rPr>
              <w:t xml:space="preserve">  </w:t>
            </w:r>
            <w:r>
              <w:rPr>
                <w:rFonts w:ascii="Times New Roman" w:eastAsia="Times New Roman" w:hAnsi="Times New Roman" w:cs="Times New Roman"/>
                <w:sz w:val="20"/>
                <w:szCs w:val="20"/>
                <w:lang w:eastAsia="sk-SK"/>
              </w:rPr>
              <w:t xml:space="preserve"> 642014</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8635B3" w:rsidRDefault="00C62799" w:rsidP="00C62799">
            <w:pPr>
              <w:spacing w:after="0" w:line="240" w:lineRule="auto"/>
              <w:jc w:val="center"/>
              <w:rPr>
                <w:rFonts w:ascii="Times New Roman" w:eastAsia="Times New Roman" w:hAnsi="Times New Roman" w:cs="Times New Roman"/>
                <w:color w:val="FF0000"/>
                <w:sz w:val="24"/>
                <w:szCs w:val="24"/>
                <w:lang w:eastAsia="sk-SK"/>
              </w:rPr>
            </w:pPr>
          </w:p>
        </w:tc>
        <w:tc>
          <w:tcPr>
            <w:tcW w:w="1540" w:type="dxa"/>
            <w:tcBorders>
              <w:top w:val="nil"/>
              <w:left w:val="nil"/>
              <w:bottom w:val="single" w:sz="4" w:space="0" w:color="auto"/>
              <w:right w:val="single" w:sz="4" w:space="0" w:color="auto"/>
            </w:tcBorders>
          </w:tcPr>
          <w:p w:rsidR="00C62799" w:rsidRPr="008635B3" w:rsidRDefault="00C62799" w:rsidP="00C62799">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rsidR="00C62799" w:rsidRPr="00067574"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vAlign w:val="center"/>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shd w:val="clear" w:color="auto" w:fill="auto"/>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shd w:val="clear" w:color="auto" w:fill="auto"/>
          </w:tcPr>
          <w:p w:rsidR="00C62799" w:rsidRPr="007B7470" w:rsidRDefault="00C62799" w:rsidP="00C62799">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C773C" w:rsidRPr="007B7470" w:rsidTr="008635B3">
        <w:trPr>
          <w:trHeight w:val="32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C773C" w:rsidRPr="007B7470" w:rsidRDefault="000C773C" w:rsidP="000C773C">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0C773C" w:rsidRPr="007B7470" w:rsidRDefault="000C773C" w:rsidP="000C773C">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0C773C" w:rsidRPr="000C773C" w:rsidRDefault="000C773C" w:rsidP="000C773C">
            <w:pPr>
              <w:spacing w:after="0" w:line="240" w:lineRule="auto"/>
              <w:jc w:val="right"/>
              <w:rPr>
                <w:rFonts w:ascii="Times New Roman" w:eastAsia="Times New Roman" w:hAnsi="Times New Roman" w:cs="Times New Roman"/>
                <w:b/>
                <w:sz w:val="24"/>
                <w:szCs w:val="24"/>
                <w:lang w:eastAsia="sk-SK"/>
              </w:rPr>
            </w:pPr>
            <w:r w:rsidRPr="000C773C">
              <w:rPr>
                <w:rFonts w:ascii="Times New Roman" w:hAnsi="Times New Roman" w:cs="Times New Roman"/>
                <w:b/>
                <w:color w:val="000000"/>
                <w:sz w:val="24"/>
                <w:szCs w:val="24"/>
              </w:rPr>
              <w:t>1 053 603</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0C773C" w:rsidRPr="000C773C" w:rsidRDefault="000C773C" w:rsidP="000C773C">
            <w:pPr>
              <w:spacing w:after="0" w:line="240" w:lineRule="auto"/>
              <w:jc w:val="right"/>
              <w:rPr>
                <w:rFonts w:ascii="Times New Roman" w:eastAsia="Times New Roman" w:hAnsi="Times New Roman" w:cs="Times New Roman"/>
                <w:b/>
                <w:sz w:val="24"/>
                <w:szCs w:val="24"/>
                <w:lang w:eastAsia="sk-SK"/>
              </w:rPr>
            </w:pPr>
            <w:r w:rsidRPr="000C773C">
              <w:rPr>
                <w:rFonts w:ascii="Times New Roman" w:hAnsi="Times New Roman" w:cs="Times New Roman"/>
                <w:b/>
                <w:sz w:val="24"/>
                <w:szCs w:val="24"/>
              </w:rPr>
              <w:t>1 101 216</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0C773C" w:rsidRPr="000C773C" w:rsidRDefault="000C773C" w:rsidP="000C773C">
            <w:pPr>
              <w:spacing w:after="0" w:line="240" w:lineRule="auto"/>
              <w:jc w:val="right"/>
              <w:rPr>
                <w:rFonts w:ascii="Times New Roman" w:eastAsia="Times New Roman" w:hAnsi="Times New Roman" w:cs="Times New Roman"/>
                <w:b/>
                <w:sz w:val="24"/>
                <w:szCs w:val="24"/>
                <w:lang w:eastAsia="sk-SK"/>
              </w:rPr>
            </w:pPr>
            <w:r w:rsidRPr="000C773C">
              <w:rPr>
                <w:rFonts w:ascii="Times New Roman" w:hAnsi="Times New Roman" w:cs="Times New Roman"/>
                <w:b/>
                <w:color w:val="000000"/>
                <w:sz w:val="24"/>
                <w:szCs w:val="24"/>
              </w:rPr>
              <w:t>1 146 353</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0C773C" w:rsidRPr="007B7470" w:rsidRDefault="000C773C" w:rsidP="000C773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8635B3" w:rsidRDefault="008635B3" w:rsidP="008635B3">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2 –  výdavky rozpísať až do položiek platnej ekonomickej klasifikácie</w:t>
      </w:r>
    </w:p>
    <w:p w:rsidR="008635B3" w:rsidRDefault="008635B3" w:rsidP="008635B3">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8635B3" w:rsidRDefault="008635B3" w:rsidP="008635B3">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8635B3" w:rsidRPr="003318FB" w:rsidRDefault="008635B3" w:rsidP="008635B3">
      <w:pPr>
        <w:spacing w:after="0" w:line="240" w:lineRule="auto"/>
        <w:rPr>
          <w:rFonts w:ascii="Times New Roman" w:eastAsia="Times New Roman" w:hAnsi="Times New Roman" w:cs="Times New Roman"/>
          <w:bCs/>
          <w:sz w:val="24"/>
          <w:szCs w:val="20"/>
          <w:lang w:eastAsia="sk-SK"/>
        </w:rPr>
      </w:pPr>
      <w:r w:rsidRPr="00566F0C">
        <w:rPr>
          <w:rFonts w:ascii="Times New Roman" w:eastAsia="Times New Roman" w:hAnsi="Times New Roman" w:cs="Times New Roman"/>
          <w:b/>
          <w:bCs/>
          <w:sz w:val="20"/>
          <w:szCs w:val="20"/>
          <w:lang w:eastAsia="sk-SK"/>
        </w:rPr>
        <w:t xml:space="preserve">Vyššie územné celky – vplyv zamestnávateľov na </w:t>
      </w:r>
      <w:proofErr w:type="spellStart"/>
      <w:r w:rsidRPr="00566F0C">
        <w:rPr>
          <w:rFonts w:ascii="Times New Roman" w:eastAsia="Times New Roman" w:hAnsi="Times New Roman" w:cs="Times New Roman"/>
          <w:b/>
          <w:bCs/>
          <w:sz w:val="20"/>
          <w:szCs w:val="20"/>
          <w:lang w:eastAsia="sk-SK"/>
        </w:rPr>
        <w:t>jednorodiča</w:t>
      </w:r>
      <w:proofErr w:type="spellEnd"/>
      <w:r w:rsidRPr="007B7470">
        <w:rPr>
          <w:rFonts w:ascii="Times New Roman" w:eastAsia="Times New Roman" w:hAnsi="Times New Roman" w:cs="Times New Roman"/>
          <w:bCs/>
          <w:sz w:val="20"/>
          <w:szCs w:val="20"/>
          <w:lang w:eastAsia="sk-SK"/>
        </w:rPr>
        <w:t xml:space="preserve">         </w:t>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r>
      <w:r w:rsidRPr="003318FB">
        <w:rPr>
          <w:rFonts w:ascii="Times New Roman" w:eastAsia="Times New Roman" w:hAnsi="Times New Roman" w:cs="Times New Roman"/>
          <w:bCs/>
          <w:szCs w:val="20"/>
          <w:lang w:eastAsia="sk-SK"/>
        </w:rPr>
        <w:tab/>
        <w:t>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8635B3" w:rsidRPr="007B7470" w:rsidTr="008635B3">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8635B3" w:rsidRPr="007B7470" w:rsidRDefault="008635B3" w:rsidP="008635B3">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8635B3" w:rsidRPr="007B7470" w:rsidTr="008635B3">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8635B3" w:rsidRPr="007B7470" w:rsidRDefault="008635B3" w:rsidP="008635B3">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rsidR="008635B3" w:rsidRPr="007B7470" w:rsidRDefault="008635B3" w:rsidP="008635B3">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8635B3" w:rsidRPr="007B7470" w:rsidRDefault="008635B3" w:rsidP="008635B3">
            <w:pPr>
              <w:spacing w:after="0" w:line="240" w:lineRule="auto"/>
              <w:rPr>
                <w:rFonts w:ascii="Times New Roman" w:eastAsia="Times New Roman" w:hAnsi="Times New Roman" w:cs="Times New Roman"/>
                <w:b/>
                <w:bCs/>
                <w:color w:val="FFFFFF"/>
                <w:sz w:val="24"/>
                <w:szCs w:val="24"/>
                <w:lang w:eastAsia="sk-SK"/>
              </w:rPr>
            </w:pPr>
          </w:p>
        </w:tc>
      </w:tr>
      <w:tr w:rsidR="00C62799" w:rsidRPr="007B7470" w:rsidTr="00315CD6">
        <w:trPr>
          <w:trHeight w:val="422"/>
        </w:trPr>
        <w:tc>
          <w:tcPr>
            <w:tcW w:w="7070" w:type="dxa"/>
            <w:tcBorders>
              <w:top w:val="nil"/>
              <w:left w:val="single" w:sz="4" w:space="0" w:color="auto"/>
              <w:bottom w:val="single" w:sz="4" w:space="0" w:color="auto"/>
              <w:right w:val="single" w:sz="4" w:space="0" w:color="auto"/>
            </w:tcBorders>
            <w:vAlign w:val="center"/>
          </w:tcPr>
          <w:p w:rsidR="00C62799" w:rsidRPr="007B7470" w:rsidRDefault="00C62799" w:rsidP="00C62799">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vAlign w:val="center"/>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bottom"/>
          </w:tcPr>
          <w:p w:rsidR="00C62799" w:rsidRPr="000C773C" w:rsidRDefault="00C62799" w:rsidP="00C62799">
            <w:pPr>
              <w:spacing w:after="0" w:line="240" w:lineRule="auto"/>
              <w:jc w:val="center"/>
              <w:rPr>
                <w:rFonts w:ascii="Times New Roman" w:eastAsia="Times New Roman" w:hAnsi="Times New Roman" w:cs="Times New Roman"/>
                <w:b/>
                <w:bCs/>
                <w:sz w:val="24"/>
                <w:szCs w:val="24"/>
                <w:lang w:eastAsia="sk-SK"/>
              </w:rPr>
            </w:pPr>
            <w:r w:rsidRPr="000C773C">
              <w:rPr>
                <w:rFonts w:ascii="Times New Roman" w:hAnsi="Times New Roman" w:cs="Times New Roman"/>
                <w:color w:val="000000"/>
              </w:rPr>
              <w:t>210 721</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0C773C" w:rsidRDefault="00C62799" w:rsidP="00C62799">
            <w:pPr>
              <w:spacing w:after="0" w:line="240" w:lineRule="auto"/>
              <w:jc w:val="center"/>
              <w:rPr>
                <w:rFonts w:ascii="Times New Roman" w:eastAsia="Times New Roman" w:hAnsi="Times New Roman" w:cs="Times New Roman"/>
                <w:b/>
                <w:bCs/>
                <w:sz w:val="24"/>
                <w:szCs w:val="24"/>
                <w:lang w:eastAsia="sk-SK"/>
              </w:rPr>
            </w:pPr>
            <w:r w:rsidRPr="000C773C">
              <w:rPr>
                <w:rFonts w:ascii="Times New Roman" w:hAnsi="Times New Roman" w:cs="Times New Roman"/>
                <w:color w:val="000000"/>
              </w:rPr>
              <w:t>220 244</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0C773C" w:rsidRDefault="00C62799" w:rsidP="00C62799">
            <w:pPr>
              <w:spacing w:after="0" w:line="240" w:lineRule="auto"/>
              <w:jc w:val="center"/>
              <w:rPr>
                <w:rFonts w:ascii="Times New Roman" w:eastAsia="Times New Roman" w:hAnsi="Times New Roman" w:cs="Times New Roman"/>
                <w:b/>
                <w:bCs/>
                <w:sz w:val="24"/>
                <w:szCs w:val="24"/>
                <w:lang w:eastAsia="sk-SK"/>
              </w:rPr>
            </w:pPr>
            <w:r w:rsidRPr="000C773C">
              <w:rPr>
                <w:rFonts w:ascii="Times New Roman" w:hAnsi="Times New Roman" w:cs="Times New Roman"/>
                <w:color w:val="000000"/>
              </w:rPr>
              <w:t>229 270</w:t>
            </w: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p>
        </w:tc>
      </w:tr>
      <w:tr w:rsidR="00C62799" w:rsidRPr="007B7470" w:rsidTr="00315CD6">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bottom"/>
          </w:tcPr>
          <w:p w:rsidR="00C62799" w:rsidRPr="000C773C" w:rsidRDefault="00C62799" w:rsidP="00C62799">
            <w:pPr>
              <w:spacing w:after="0" w:line="240" w:lineRule="auto"/>
              <w:jc w:val="center"/>
              <w:rPr>
                <w:rFonts w:ascii="Times New Roman" w:eastAsia="Times New Roman" w:hAnsi="Times New Roman" w:cs="Times New Roman"/>
                <w:sz w:val="24"/>
                <w:szCs w:val="24"/>
                <w:lang w:eastAsia="sk-SK"/>
              </w:rPr>
            </w:pPr>
            <w:r w:rsidRPr="000C773C">
              <w:rPr>
                <w:rFonts w:ascii="Times New Roman" w:hAnsi="Times New Roman" w:cs="Times New Roman"/>
                <w:color w:val="000000"/>
              </w:rPr>
              <w:t>154 999</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0C773C" w:rsidRDefault="00C62799" w:rsidP="00C62799">
            <w:pPr>
              <w:spacing w:after="0" w:line="240" w:lineRule="auto"/>
              <w:jc w:val="center"/>
              <w:rPr>
                <w:rFonts w:ascii="Times New Roman" w:eastAsia="Times New Roman" w:hAnsi="Times New Roman" w:cs="Times New Roman"/>
                <w:sz w:val="24"/>
                <w:szCs w:val="24"/>
                <w:lang w:eastAsia="sk-SK"/>
              </w:rPr>
            </w:pPr>
            <w:r w:rsidRPr="000C773C">
              <w:rPr>
                <w:rFonts w:ascii="Times New Roman" w:hAnsi="Times New Roman" w:cs="Times New Roman"/>
                <w:color w:val="000000"/>
              </w:rPr>
              <w:t>162 004</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0C773C" w:rsidRDefault="00C62799" w:rsidP="00C62799">
            <w:pPr>
              <w:spacing w:after="0" w:line="240" w:lineRule="auto"/>
              <w:jc w:val="center"/>
              <w:rPr>
                <w:rFonts w:ascii="Times New Roman" w:eastAsia="Times New Roman" w:hAnsi="Times New Roman" w:cs="Times New Roman"/>
                <w:sz w:val="24"/>
                <w:szCs w:val="24"/>
                <w:lang w:eastAsia="sk-SK"/>
              </w:rPr>
            </w:pPr>
            <w:r w:rsidRPr="000C773C">
              <w:rPr>
                <w:rFonts w:ascii="Times New Roman" w:hAnsi="Times New Roman" w:cs="Times New Roman"/>
                <w:color w:val="000000"/>
              </w:rPr>
              <w:t>168 643</w:t>
            </w: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p>
        </w:tc>
      </w:tr>
      <w:tr w:rsidR="00C62799" w:rsidRPr="007B7470" w:rsidTr="00315CD6">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single" w:sz="4" w:space="0" w:color="auto"/>
              <w:left w:val="single" w:sz="4" w:space="0" w:color="auto"/>
              <w:bottom w:val="single" w:sz="4" w:space="0" w:color="auto"/>
              <w:right w:val="single" w:sz="4" w:space="0" w:color="auto"/>
            </w:tcBorders>
            <w:shd w:val="clear" w:color="000000" w:fill="FFFFFF"/>
            <w:vAlign w:val="bottom"/>
          </w:tcPr>
          <w:p w:rsidR="00C62799" w:rsidRPr="000C773C" w:rsidRDefault="00C62799" w:rsidP="00C62799">
            <w:pPr>
              <w:spacing w:after="0" w:line="240" w:lineRule="auto"/>
              <w:jc w:val="center"/>
              <w:rPr>
                <w:rFonts w:ascii="Times New Roman" w:eastAsia="Times New Roman" w:hAnsi="Times New Roman" w:cs="Times New Roman"/>
                <w:sz w:val="24"/>
                <w:szCs w:val="24"/>
                <w:lang w:eastAsia="sk-SK"/>
              </w:rPr>
            </w:pPr>
            <w:r w:rsidRPr="000C773C">
              <w:rPr>
                <w:rFonts w:ascii="Times New Roman" w:hAnsi="Times New Roman" w:cs="Times New Roman"/>
                <w:color w:val="000000"/>
              </w:rPr>
              <w:t>55 722</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0C773C" w:rsidRDefault="00C62799" w:rsidP="00C62799">
            <w:pPr>
              <w:spacing w:after="0" w:line="240" w:lineRule="auto"/>
              <w:jc w:val="center"/>
              <w:rPr>
                <w:rFonts w:ascii="Times New Roman" w:eastAsia="Times New Roman" w:hAnsi="Times New Roman" w:cs="Times New Roman"/>
                <w:sz w:val="24"/>
                <w:szCs w:val="24"/>
                <w:lang w:eastAsia="sk-SK"/>
              </w:rPr>
            </w:pPr>
            <w:r w:rsidRPr="000C773C">
              <w:rPr>
                <w:rFonts w:ascii="Times New Roman" w:hAnsi="Times New Roman" w:cs="Times New Roman"/>
                <w:color w:val="000000"/>
              </w:rPr>
              <w:t>58 240</w:t>
            </w:r>
          </w:p>
        </w:tc>
        <w:tc>
          <w:tcPr>
            <w:tcW w:w="1540" w:type="dxa"/>
            <w:tcBorders>
              <w:top w:val="single" w:sz="4" w:space="0" w:color="auto"/>
              <w:left w:val="nil"/>
              <w:bottom w:val="single" w:sz="4" w:space="0" w:color="auto"/>
              <w:right w:val="single" w:sz="4" w:space="0" w:color="auto"/>
            </w:tcBorders>
            <w:shd w:val="clear" w:color="000000" w:fill="FFFFFF"/>
            <w:vAlign w:val="bottom"/>
          </w:tcPr>
          <w:p w:rsidR="00C62799" w:rsidRPr="000C773C" w:rsidRDefault="00C62799" w:rsidP="00C62799">
            <w:pPr>
              <w:spacing w:after="0" w:line="240" w:lineRule="auto"/>
              <w:jc w:val="center"/>
              <w:rPr>
                <w:rFonts w:ascii="Times New Roman" w:eastAsia="Times New Roman" w:hAnsi="Times New Roman" w:cs="Times New Roman"/>
                <w:sz w:val="24"/>
                <w:szCs w:val="24"/>
                <w:lang w:eastAsia="sk-SK"/>
              </w:rPr>
            </w:pPr>
            <w:r w:rsidRPr="000C773C">
              <w:rPr>
                <w:rFonts w:ascii="Times New Roman" w:hAnsi="Times New Roman" w:cs="Times New Roman"/>
                <w:color w:val="000000"/>
              </w:rPr>
              <w:t>60 627</w:t>
            </w: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8635B3" w:rsidRDefault="00C62799" w:rsidP="00C62799">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rsidR="00C62799" w:rsidRPr="008635B3" w:rsidRDefault="00C62799" w:rsidP="00C62799">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rsidR="00C62799" w:rsidRPr="00067574"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r>
              <w:rPr>
                <w:rFonts w:ascii="Times New Roman" w:eastAsia="Times New Roman" w:hAnsi="Times New Roman" w:cs="Times New Roman"/>
                <w:sz w:val="20"/>
                <w:szCs w:val="20"/>
                <w:vertAlign w:val="superscript"/>
                <w:lang w:eastAsia="sk-SK"/>
              </w:rPr>
              <w:t xml:space="preserve">  </w:t>
            </w:r>
            <w:r>
              <w:rPr>
                <w:rFonts w:ascii="Times New Roman" w:eastAsia="Times New Roman" w:hAnsi="Times New Roman" w:cs="Times New Roman"/>
                <w:sz w:val="20"/>
                <w:szCs w:val="20"/>
                <w:lang w:eastAsia="sk-SK"/>
              </w:rPr>
              <w:t xml:space="preserve"> 642014</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8635B3" w:rsidRDefault="00C62799" w:rsidP="00C62799">
            <w:pPr>
              <w:spacing w:after="0" w:line="240" w:lineRule="auto"/>
              <w:jc w:val="center"/>
              <w:rPr>
                <w:rFonts w:ascii="Times New Roman" w:eastAsia="Times New Roman" w:hAnsi="Times New Roman" w:cs="Times New Roman"/>
                <w:color w:val="FF0000"/>
                <w:sz w:val="24"/>
                <w:szCs w:val="24"/>
                <w:lang w:eastAsia="sk-SK"/>
              </w:rPr>
            </w:pPr>
          </w:p>
        </w:tc>
        <w:tc>
          <w:tcPr>
            <w:tcW w:w="1540" w:type="dxa"/>
            <w:tcBorders>
              <w:top w:val="nil"/>
              <w:left w:val="nil"/>
              <w:bottom w:val="single" w:sz="4" w:space="0" w:color="auto"/>
              <w:right w:val="single" w:sz="4" w:space="0" w:color="auto"/>
            </w:tcBorders>
          </w:tcPr>
          <w:p w:rsidR="00C62799" w:rsidRPr="008635B3" w:rsidRDefault="00C62799" w:rsidP="00C62799">
            <w:pPr>
              <w:spacing w:after="0" w:line="240" w:lineRule="auto"/>
              <w:jc w:val="center"/>
              <w:rPr>
                <w:rFonts w:ascii="Times New Roman" w:eastAsia="Times New Roman" w:hAnsi="Times New Roman" w:cs="Times New Roman"/>
                <w:sz w:val="24"/>
                <w:szCs w:val="24"/>
                <w:lang w:eastAsia="sk-SK"/>
              </w:rPr>
            </w:pPr>
          </w:p>
        </w:tc>
        <w:tc>
          <w:tcPr>
            <w:tcW w:w="1540" w:type="dxa"/>
            <w:tcBorders>
              <w:top w:val="nil"/>
              <w:left w:val="nil"/>
              <w:bottom w:val="single" w:sz="4" w:space="0" w:color="auto"/>
              <w:right w:val="single" w:sz="4" w:space="0" w:color="auto"/>
            </w:tcBorders>
          </w:tcPr>
          <w:p w:rsidR="00C62799" w:rsidRPr="00067574"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vAlign w:val="center"/>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Pr="007B7470">
              <w:t xml:space="preserve"> </w:t>
            </w:r>
            <w:r w:rsidRPr="007B7470">
              <w:rPr>
                <w:rFonts w:ascii="Times New Roman" w:eastAsia="Times New Roman" w:hAnsi="Times New Roman" w:cs="Times New Roman"/>
                <w:sz w:val="20"/>
                <w:szCs w:val="20"/>
                <w:lang w:eastAsia="sk-SK"/>
              </w:rPr>
              <w:t>úverom, pôžičkou, návratnou finančnou výpomocou a finančným prenájmom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C62799" w:rsidRPr="007B7470" w:rsidRDefault="00C62799" w:rsidP="00C62799">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62799" w:rsidRPr="007B7470" w:rsidTr="008635B3">
        <w:trPr>
          <w:trHeight w:val="255"/>
        </w:trPr>
        <w:tc>
          <w:tcPr>
            <w:tcW w:w="7070" w:type="dxa"/>
            <w:tcBorders>
              <w:top w:val="nil"/>
              <w:left w:val="single" w:sz="4" w:space="0" w:color="auto"/>
              <w:bottom w:val="single" w:sz="4" w:space="0" w:color="auto"/>
              <w:right w:val="single" w:sz="4" w:space="0" w:color="auto"/>
            </w:tcBorders>
          </w:tcPr>
          <w:p w:rsidR="00C62799" w:rsidRPr="007B7470" w:rsidRDefault="00C62799" w:rsidP="00C62799">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C62799" w:rsidRPr="007B7470" w:rsidRDefault="00C62799" w:rsidP="00C62799">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C62799" w:rsidRPr="007B7470" w:rsidRDefault="00C62799" w:rsidP="00C62799">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rsidR="00C62799" w:rsidRPr="007B7470" w:rsidRDefault="00C62799" w:rsidP="00C62799">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C773C" w:rsidRPr="007B7470" w:rsidTr="000C773C">
        <w:trPr>
          <w:trHeight w:val="32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C773C" w:rsidRPr="007B7470" w:rsidRDefault="000C773C" w:rsidP="000C773C">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0C773C" w:rsidRPr="007B7470" w:rsidRDefault="000C773C" w:rsidP="000C773C">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0C773C" w:rsidRPr="000C773C" w:rsidRDefault="000C773C" w:rsidP="000C773C">
            <w:pPr>
              <w:spacing w:after="0" w:line="240" w:lineRule="auto"/>
              <w:jc w:val="center"/>
              <w:rPr>
                <w:rFonts w:ascii="Times New Roman" w:eastAsia="Times New Roman" w:hAnsi="Times New Roman" w:cs="Times New Roman"/>
                <w:b/>
                <w:bCs/>
                <w:sz w:val="24"/>
                <w:szCs w:val="24"/>
                <w:lang w:eastAsia="sk-SK"/>
              </w:rPr>
            </w:pPr>
            <w:r w:rsidRPr="000C773C">
              <w:rPr>
                <w:rFonts w:ascii="Times New Roman" w:hAnsi="Times New Roman" w:cs="Times New Roman"/>
                <w:b/>
                <w:color w:val="000000"/>
              </w:rPr>
              <w:t>210 721</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0C773C" w:rsidRPr="000C773C" w:rsidRDefault="000C773C" w:rsidP="000C773C">
            <w:pPr>
              <w:spacing w:after="0" w:line="240" w:lineRule="auto"/>
              <w:jc w:val="center"/>
              <w:rPr>
                <w:rFonts w:ascii="Times New Roman" w:eastAsia="Times New Roman" w:hAnsi="Times New Roman" w:cs="Times New Roman"/>
                <w:b/>
                <w:bCs/>
                <w:sz w:val="24"/>
                <w:szCs w:val="24"/>
                <w:lang w:eastAsia="sk-SK"/>
              </w:rPr>
            </w:pPr>
            <w:r w:rsidRPr="000C773C">
              <w:rPr>
                <w:rFonts w:ascii="Times New Roman" w:hAnsi="Times New Roman" w:cs="Times New Roman"/>
                <w:b/>
                <w:color w:val="000000"/>
              </w:rPr>
              <w:t>220 244</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0C773C" w:rsidRPr="000C773C" w:rsidRDefault="000C773C" w:rsidP="000C773C">
            <w:pPr>
              <w:spacing w:after="0" w:line="240" w:lineRule="auto"/>
              <w:jc w:val="center"/>
              <w:rPr>
                <w:rFonts w:ascii="Times New Roman" w:eastAsia="Times New Roman" w:hAnsi="Times New Roman" w:cs="Times New Roman"/>
                <w:b/>
                <w:bCs/>
                <w:sz w:val="24"/>
                <w:szCs w:val="24"/>
                <w:lang w:eastAsia="sk-SK"/>
              </w:rPr>
            </w:pPr>
            <w:r w:rsidRPr="000C773C">
              <w:rPr>
                <w:rFonts w:ascii="Times New Roman" w:hAnsi="Times New Roman" w:cs="Times New Roman"/>
                <w:b/>
                <w:color w:val="000000"/>
              </w:rPr>
              <w:t>229 270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0C773C" w:rsidRPr="000C773C" w:rsidRDefault="000C773C" w:rsidP="000C773C">
            <w:pPr>
              <w:spacing w:after="0" w:line="240" w:lineRule="auto"/>
              <w:rPr>
                <w:rFonts w:ascii="Times New Roman" w:eastAsia="Times New Roman" w:hAnsi="Times New Roman" w:cs="Times New Roman"/>
                <w:b/>
                <w:sz w:val="24"/>
                <w:szCs w:val="24"/>
                <w:lang w:eastAsia="sk-SK"/>
              </w:rPr>
            </w:pPr>
            <w:r w:rsidRPr="000C773C">
              <w:rPr>
                <w:rFonts w:ascii="Times New Roman" w:eastAsia="Times New Roman" w:hAnsi="Times New Roman" w:cs="Times New Roman"/>
                <w:b/>
                <w:sz w:val="24"/>
                <w:szCs w:val="24"/>
                <w:lang w:eastAsia="sk-SK"/>
              </w:rPr>
              <w:t> </w:t>
            </w:r>
          </w:p>
        </w:tc>
      </w:tr>
    </w:tbl>
    <w:p w:rsidR="008635B3" w:rsidRPr="007B7470" w:rsidRDefault="008635B3" w:rsidP="008635B3">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2 –  výdavky rozpísať až do položiek platnej ekonomickej klasifikácie</w:t>
      </w:r>
    </w:p>
    <w:p w:rsidR="008635B3" w:rsidRDefault="008635B3"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8635B3" w:rsidRDefault="008635B3"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8635B3" w:rsidRDefault="008635B3"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8635B3" w:rsidRDefault="008635B3"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8635B3" w:rsidRDefault="008635B3"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8635B3" w:rsidRDefault="008635B3"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8635B3" w:rsidRDefault="008635B3"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C7539B" w:rsidRPr="008635B3" w:rsidRDefault="00C7539B" w:rsidP="00C7539B">
      <w:pPr>
        <w:tabs>
          <w:tab w:val="num" w:pos="1080"/>
        </w:tabs>
        <w:spacing w:after="0" w:line="240" w:lineRule="auto"/>
        <w:rPr>
          <w:rFonts w:ascii="Times New Roman" w:eastAsia="Times New Roman" w:hAnsi="Times New Roman" w:cs="Times New Roman"/>
          <w:b/>
          <w:bCs/>
          <w:lang w:eastAsia="sk-SK"/>
        </w:rPr>
      </w:pPr>
      <w:r w:rsidRPr="008635B3">
        <w:rPr>
          <w:rFonts w:ascii="Times New Roman" w:eastAsia="Times New Roman" w:hAnsi="Times New Roman" w:cs="Times New Roman"/>
          <w:b/>
          <w:bCs/>
          <w:lang w:eastAsia="sk-SK"/>
        </w:rPr>
        <w:t xml:space="preserve">Verejné zdravotné poistenie             </w:t>
      </w:r>
    </w:p>
    <w:tbl>
      <w:tblPr>
        <w:tblpPr w:leftFromText="141" w:rightFromText="141" w:vertAnchor="text" w:horzAnchor="page" w:tblpX="629" w:tblpY="2"/>
        <w:tblW w:w="14737" w:type="dxa"/>
        <w:tblCellMar>
          <w:left w:w="70" w:type="dxa"/>
          <w:right w:w="70" w:type="dxa"/>
        </w:tblCellMar>
        <w:tblLook w:val="0000" w:firstRow="0" w:lastRow="0" w:firstColumn="0" w:lastColumn="0" w:noHBand="0" w:noVBand="0"/>
      </w:tblPr>
      <w:tblGrid>
        <w:gridCol w:w="7070"/>
        <w:gridCol w:w="1005"/>
        <w:gridCol w:w="1650"/>
        <w:gridCol w:w="1540"/>
        <w:gridCol w:w="1540"/>
        <w:gridCol w:w="9"/>
        <w:gridCol w:w="1923"/>
      </w:tblGrid>
      <w:tr w:rsidR="00C7539B" w:rsidRPr="007B7470" w:rsidTr="00632954">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C7539B" w:rsidRPr="007B7470" w:rsidRDefault="00C7539B" w:rsidP="00B023AC">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574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C7539B" w:rsidRPr="007B7470" w:rsidRDefault="00E7601E" w:rsidP="00B023AC">
            <w:pPr>
              <w:spacing w:after="0" w:line="240" w:lineRule="auto"/>
              <w:jc w:val="center"/>
              <w:rPr>
                <w:rFonts w:ascii="Times New Roman" w:eastAsia="Times New Roman" w:hAnsi="Times New Roman" w:cs="Times New Roman"/>
                <w:b/>
                <w:bCs/>
                <w:color w:val="000000" w:themeColor="text1"/>
                <w:sz w:val="20"/>
                <w:szCs w:val="20"/>
                <w:lang w:eastAsia="sk-SK"/>
              </w:rPr>
            </w:pPr>
            <w:r w:rsidRPr="00E7601E">
              <w:rPr>
                <w:rFonts w:ascii="Times New Roman" w:eastAsia="Times New Roman" w:hAnsi="Times New Roman" w:cs="Times New Roman"/>
                <w:b/>
                <w:bCs/>
                <w:color w:val="000000" w:themeColor="text1"/>
                <w:sz w:val="20"/>
                <w:szCs w:val="20"/>
                <w:lang w:eastAsia="sk-SK"/>
              </w:rPr>
              <w:t>Vplyv na rozpočet verejnej správy</w:t>
            </w:r>
          </w:p>
        </w:tc>
        <w:tc>
          <w:tcPr>
            <w:tcW w:w="192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C7539B" w:rsidRPr="007B7470" w:rsidRDefault="00C7539B" w:rsidP="00B023AC">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C7539B" w:rsidRPr="007B7470" w:rsidTr="00632954">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C7539B" w:rsidRPr="007B7470" w:rsidRDefault="00C7539B" w:rsidP="00B023AC">
            <w:pPr>
              <w:spacing w:after="0" w:line="240" w:lineRule="auto"/>
              <w:rPr>
                <w:rFonts w:ascii="Times New Roman" w:eastAsia="Times New Roman" w:hAnsi="Times New Roman" w:cs="Times New Roman"/>
                <w:b/>
                <w:bCs/>
                <w:color w:val="000000" w:themeColor="text1"/>
                <w:sz w:val="20"/>
                <w:szCs w:val="20"/>
                <w:lang w:eastAsia="sk-SK"/>
              </w:rPr>
            </w:pPr>
          </w:p>
        </w:tc>
        <w:tc>
          <w:tcPr>
            <w:tcW w:w="1005" w:type="dxa"/>
            <w:tcBorders>
              <w:top w:val="nil"/>
              <w:left w:val="nil"/>
              <w:bottom w:val="single" w:sz="4" w:space="0" w:color="auto"/>
              <w:right w:val="single" w:sz="4" w:space="0" w:color="auto"/>
            </w:tcBorders>
            <w:shd w:val="clear" w:color="auto" w:fill="BFBFBF" w:themeFill="background1" w:themeFillShade="BF"/>
            <w:vAlign w:val="center"/>
          </w:tcPr>
          <w:p w:rsidR="00C7539B" w:rsidRPr="007B7470" w:rsidRDefault="00C7539B" w:rsidP="00B023A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rsidR="00C7539B" w:rsidRPr="007B7470" w:rsidRDefault="00C7539B" w:rsidP="00B023A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rsidR="00C7539B" w:rsidRPr="007B7470" w:rsidRDefault="00C7539B" w:rsidP="00B023A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rsidR="00C7539B" w:rsidRPr="007B7470" w:rsidRDefault="00C7539B" w:rsidP="00B023A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932" w:type="dxa"/>
            <w:gridSpan w:val="2"/>
            <w:tcBorders>
              <w:top w:val="single" w:sz="4" w:space="0" w:color="auto"/>
              <w:left w:val="single" w:sz="4" w:space="0" w:color="auto"/>
              <w:bottom w:val="single" w:sz="4" w:space="0" w:color="auto"/>
              <w:right w:val="single" w:sz="4" w:space="0" w:color="auto"/>
            </w:tcBorders>
            <w:vAlign w:val="center"/>
          </w:tcPr>
          <w:p w:rsidR="00C7539B" w:rsidRPr="007B7470" w:rsidRDefault="00C7539B" w:rsidP="00B023AC">
            <w:pPr>
              <w:spacing w:after="0" w:line="240" w:lineRule="auto"/>
              <w:rPr>
                <w:rFonts w:ascii="Times New Roman" w:eastAsia="Times New Roman" w:hAnsi="Times New Roman" w:cs="Times New Roman"/>
                <w:b/>
                <w:bCs/>
                <w:color w:val="000000" w:themeColor="text1"/>
                <w:sz w:val="24"/>
                <w:szCs w:val="24"/>
                <w:lang w:eastAsia="sk-SK"/>
              </w:rPr>
            </w:pPr>
          </w:p>
        </w:tc>
      </w:tr>
      <w:tr w:rsidR="00041939" w:rsidRPr="007B7470" w:rsidTr="00632954">
        <w:trPr>
          <w:trHeight w:val="255"/>
        </w:trPr>
        <w:tc>
          <w:tcPr>
            <w:tcW w:w="7070" w:type="dxa"/>
            <w:tcBorders>
              <w:top w:val="nil"/>
              <w:left w:val="single" w:sz="4" w:space="0" w:color="auto"/>
              <w:bottom w:val="single" w:sz="4" w:space="0" w:color="auto"/>
              <w:right w:val="single" w:sz="4" w:space="0" w:color="auto"/>
            </w:tcBorders>
          </w:tcPr>
          <w:p w:rsidR="00041939" w:rsidRPr="007B7470" w:rsidRDefault="00041939" w:rsidP="00041939">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005" w:type="dxa"/>
            <w:tcBorders>
              <w:top w:val="nil"/>
              <w:left w:val="nil"/>
              <w:bottom w:val="single" w:sz="4" w:space="0" w:color="auto"/>
              <w:right w:val="single" w:sz="4" w:space="0" w:color="auto"/>
            </w:tcBorders>
          </w:tcPr>
          <w:p w:rsidR="00041939" w:rsidRPr="007B7470" w:rsidRDefault="00041939" w:rsidP="00041939">
            <w:pPr>
              <w:spacing w:after="0" w:line="240" w:lineRule="auto"/>
              <w:jc w:val="center"/>
              <w:rPr>
                <w:rFonts w:ascii="Times New Roman" w:eastAsia="Times New Roman" w:hAnsi="Times New Roman" w:cs="Times New Roman"/>
                <w:b/>
                <w:bCs/>
                <w:color w:val="000000" w:themeColor="text1"/>
                <w:sz w:val="20"/>
                <w:szCs w:val="20"/>
                <w:lang w:eastAsia="sk-SK"/>
              </w:rPr>
            </w:pPr>
            <w:r w:rsidRPr="00842CDB">
              <w:t>0</w:t>
            </w:r>
          </w:p>
        </w:tc>
        <w:tc>
          <w:tcPr>
            <w:tcW w:w="1650" w:type="dxa"/>
            <w:tcBorders>
              <w:top w:val="nil"/>
              <w:left w:val="nil"/>
              <w:bottom w:val="single" w:sz="4" w:space="0" w:color="auto"/>
              <w:right w:val="single" w:sz="4" w:space="0" w:color="auto"/>
            </w:tcBorders>
          </w:tcPr>
          <w:p w:rsidR="00041939" w:rsidRPr="008635B3" w:rsidRDefault="00041939" w:rsidP="00041939">
            <w:pPr>
              <w:spacing w:after="0" w:line="240" w:lineRule="auto"/>
              <w:jc w:val="center"/>
              <w:rPr>
                <w:rFonts w:ascii="Times New Roman" w:eastAsia="Times New Roman" w:hAnsi="Times New Roman" w:cs="Times New Roman"/>
                <w:b/>
                <w:bCs/>
                <w:color w:val="000000" w:themeColor="text1"/>
                <w:sz w:val="24"/>
                <w:szCs w:val="24"/>
                <w:lang w:eastAsia="sk-SK"/>
              </w:rPr>
            </w:pPr>
            <w:r w:rsidRPr="008635B3">
              <w:rPr>
                <w:rFonts w:ascii="Times New Roman" w:hAnsi="Times New Roman" w:cs="Times New Roman"/>
                <w:sz w:val="24"/>
                <w:szCs w:val="24"/>
              </w:rPr>
              <w:t>12 757 084</w:t>
            </w:r>
          </w:p>
        </w:tc>
        <w:tc>
          <w:tcPr>
            <w:tcW w:w="1540" w:type="dxa"/>
            <w:tcBorders>
              <w:top w:val="nil"/>
              <w:left w:val="nil"/>
              <w:bottom w:val="single" w:sz="4" w:space="0" w:color="auto"/>
              <w:right w:val="single" w:sz="4" w:space="0" w:color="auto"/>
            </w:tcBorders>
            <w:vAlign w:val="center"/>
          </w:tcPr>
          <w:p w:rsidR="00041939" w:rsidRPr="008635B3" w:rsidRDefault="00041939" w:rsidP="00041939">
            <w:pPr>
              <w:spacing w:after="0" w:line="240" w:lineRule="auto"/>
              <w:jc w:val="center"/>
              <w:rPr>
                <w:rFonts w:ascii="Times New Roman" w:eastAsia="Times New Roman" w:hAnsi="Times New Roman" w:cs="Times New Roman"/>
                <w:b/>
                <w:bCs/>
                <w:color w:val="000000" w:themeColor="text1"/>
                <w:sz w:val="24"/>
                <w:szCs w:val="24"/>
                <w:lang w:eastAsia="sk-SK"/>
              </w:rPr>
            </w:pPr>
            <w:r w:rsidRPr="00067574">
              <w:rPr>
                <w:rFonts w:ascii="Times New Roman" w:hAnsi="Times New Roman" w:cs="Times New Roman"/>
                <w:sz w:val="24"/>
                <w:szCs w:val="24"/>
              </w:rPr>
              <w:t>17 789 697</w:t>
            </w:r>
          </w:p>
        </w:tc>
        <w:tc>
          <w:tcPr>
            <w:tcW w:w="1540" w:type="dxa"/>
            <w:tcBorders>
              <w:top w:val="nil"/>
              <w:left w:val="nil"/>
              <w:bottom w:val="single" w:sz="4" w:space="0" w:color="auto"/>
              <w:right w:val="single" w:sz="4" w:space="0" w:color="auto"/>
            </w:tcBorders>
            <w:vAlign w:val="center"/>
          </w:tcPr>
          <w:p w:rsidR="00041939" w:rsidRPr="00067574" w:rsidRDefault="00041939" w:rsidP="00041939">
            <w:pPr>
              <w:spacing w:after="0" w:line="240" w:lineRule="auto"/>
              <w:jc w:val="center"/>
              <w:rPr>
                <w:rFonts w:ascii="Times New Roman" w:eastAsia="Times New Roman" w:hAnsi="Times New Roman" w:cs="Times New Roman"/>
                <w:b/>
                <w:bCs/>
                <w:color w:val="000000" w:themeColor="text1"/>
                <w:sz w:val="24"/>
                <w:szCs w:val="24"/>
                <w:lang w:eastAsia="sk-SK"/>
              </w:rPr>
            </w:pPr>
            <w:r w:rsidRPr="00067574">
              <w:rPr>
                <w:rFonts w:ascii="Times New Roman" w:hAnsi="Times New Roman" w:cs="Times New Roman"/>
                <w:sz w:val="24"/>
                <w:szCs w:val="24"/>
              </w:rPr>
              <w:t>22 321 804</w:t>
            </w:r>
          </w:p>
        </w:tc>
        <w:tc>
          <w:tcPr>
            <w:tcW w:w="1932" w:type="dxa"/>
            <w:gridSpan w:val="2"/>
            <w:tcBorders>
              <w:top w:val="nil"/>
              <w:left w:val="nil"/>
              <w:bottom w:val="single" w:sz="4" w:space="0" w:color="auto"/>
              <w:right w:val="single" w:sz="4" w:space="0" w:color="auto"/>
            </w:tcBorders>
            <w:noWrap/>
            <w:vAlign w:val="bottom"/>
          </w:tcPr>
          <w:p w:rsidR="00041939" w:rsidRPr="007B7470" w:rsidRDefault="00041939" w:rsidP="00041939">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7539B" w:rsidRPr="007B7470" w:rsidTr="00632954">
        <w:trPr>
          <w:trHeight w:val="255"/>
        </w:trPr>
        <w:tc>
          <w:tcPr>
            <w:tcW w:w="7070" w:type="dxa"/>
            <w:tcBorders>
              <w:top w:val="nil"/>
              <w:left w:val="single" w:sz="4" w:space="0" w:color="auto"/>
              <w:bottom w:val="single" w:sz="4" w:space="0" w:color="auto"/>
              <w:right w:val="single" w:sz="4" w:space="0" w:color="auto"/>
            </w:tcBorders>
          </w:tcPr>
          <w:p w:rsidR="00C7539B" w:rsidRPr="007B7470" w:rsidRDefault="00C7539B" w:rsidP="00B023AC">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005" w:type="dxa"/>
            <w:tcBorders>
              <w:top w:val="nil"/>
              <w:left w:val="nil"/>
              <w:bottom w:val="single" w:sz="4" w:space="0" w:color="auto"/>
              <w:right w:val="single" w:sz="4" w:space="0" w:color="auto"/>
            </w:tcBorders>
          </w:tcPr>
          <w:p w:rsidR="00C7539B" w:rsidRPr="007B7470"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7539B" w:rsidRPr="008635B3" w:rsidRDefault="00C7539B" w:rsidP="00B023A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7539B" w:rsidRPr="008635B3" w:rsidRDefault="00C7539B" w:rsidP="00B023A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4"/>
                <w:szCs w:val="24"/>
                <w:lang w:eastAsia="sk-SK"/>
              </w:rPr>
            </w:pPr>
          </w:p>
        </w:tc>
        <w:tc>
          <w:tcPr>
            <w:tcW w:w="1932" w:type="dxa"/>
            <w:gridSpan w:val="2"/>
            <w:tcBorders>
              <w:top w:val="nil"/>
              <w:left w:val="nil"/>
              <w:bottom w:val="single" w:sz="4" w:space="0" w:color="auto"/>
              <w:right w:val="single" w:sz="4" w:space="0" w:color="auto"/>
            </w:tcBorders>
            <w:noWrap/>
            <w:vAlign w:val="bottom"/>
          </w:tcPr>
          <w:p w:rsidR="00C7539B" w:rsidRPr="007B7470" w:rsidRDefault="00C7539B" w:rsidP="00B023A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7539B" w:rsidRPr="007B7470" w:rsidTr="00632954">
        <w:trPr>
          <w:trHeight w:val="255"/>
        </w:trPr>
        <w:tc>
          <w:tcPr>
            <w:tcW w:w="7070" w:type="dxa"/>
            <w:tcBorders>
              <w:top w:val="nil"/>
              <w:left w:val="single" w:sz="4" w:space="0" w:color="auto"/>
              <w:bottom w:val="single" w:sz="4" w:space="0" w:color="auto"/>
              <w:right w:val="single" w:sz="4" w:space="0" w:color="auto"/>
            </w:tcBorders>
          </w:tcPr>
          <w:p w:rsidR="00C7539B" w:rsidRPr="007B7470" w:rsidRDefault="00C7539B" w:rsidP="00B023AC">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005" w:type="dxa"/>
            <w:tcBorders>
              <w:top w:val="nil"/>
              <w:left w:val="nil"/>
              <w:bottom w:val="single" w:sz="4" w:space="0" w:color="auto"/>
              <w:right w:val="single" w:sz="4" w:space="0" w:color="auto"/>
            </w:tcBorders>
          </w:tcPr>
          <w:p w:rsidR="00C7539B" w:rsidRPr="007B7470"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7539B" w:rsidRPr="008635B3" w:rsidRDefault="00C7539B" w:rsidP="00B023A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7539B" w:rsidRPr="008635B3" w:rsidRDefault="00C7539B" w:rsidP="00B023AC">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4"/>
                <w:szCs w:val="24"/>
                <w:lang w:eastAsia="sk-SK"/>
              </w:rPr>
            </w:pPr>
          </w:p>
        </w:tc>
        <w:tc>
          <w:tcPr>
            <w:tcW w:w="1932" w:type="dxa"/>
            <w:gridSpan w:val="2"/>
            <w:tcBorders>
              <w:top w:val="nil"/>
              <w:left w:val="nil"/>
              <w:bottom w:val="single" w:sz="4" w:space="0" w:color="auto"/>
              <w:right w:val="single" w:sz="4" w:space="0" w:color="auto"/>
            </w:tcBorders>
            <w:noWrap/>
            <w:vAlign w:val="bottom"/>
          </w:tcPr>
          <w:p w:rsidR="00C7539B" w:rsidRPr="007B7470" w:rsidRDefault="00C7539B" w:rsidP="00B023A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041939" w:rsidRPr="007B7470" w:rsidTr="00632954">
        <w:trPr>
          <w:trHeight w:val="255"/>
        </w:trPr>
        <w:tc>
          <w:tcPr>
            <w:tcW w:w="7070" w:type="dxa"/>
            <w:tcBorders>
              <w:top w:val="nil"/>
              <w:left w:val="single" w:sz="4" w:space="0" w:color="auto"/>
              <w:bottom w:val="single" w:sz="4" w:space="0" w:color="auto"/>
              <w:right w:val="single" w:sz="4" w:space="0" w:color="auto"/>
            </w:tcBorders>
          </w:tcPr>
          <w:p w:rsidR="00041939" w:rsidRPr="007B7470" w:rsidRDefault="00041939" w:rsidP="00041939">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005" w:type="dxa"/>
            <w:tcBorders>
              <w:top w:val="nil"/>
              <w:left w:val="nil"/>
              <w:bottom w:val="single" w:sz="4" w:space="0" w:color="auto"/>
              <w:right w:val="single" w:sz="4" w:space="0" w:color="auto"/>
            </w:tcBorders>
          </w:tcPr>
          <w:p w:rsidR="00041939" w:rsidRPr="007B7470" w:rsidRDefault="00041939" w:rsidP="00041939">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vAlign w:val="center"/>
          </w:tcPr>
          <w:p w:rsidR="00041939" w:rsidRPr="008635B3" w:rsidRDefault="00041939" w:rsidP="00041939">
            <w:pPr>
              <w:spacing w:after="0" w:line="240" w:lineRule="auto"/>
              <w:jc w:val="center"/>
              <w:rPr>
                <w:rFonts w:ascii="Times New Roman" w:eastAsia="Times New Roman" w:hAnsi="Times New Roman" w:cs="Times New Roman"/>
                <w:color w:val="000000" w:themeColor="text1"/>
                <w:sz w:val="24"/>
                <w:szCs w:val="24"/>
                <w:lang w:eastAsia="sk-SK"/>
              </w:rPr>
            </w:pPr>
            <w:r w:rsidRPr="00067574">
              <w:rPr>
                <w:rFonts w:ascii="Times New Roman" w:hAnsi="Times New Roman" w:cs="Times New Roman"/>
                <w:sz w:val="24"/>
                <w:szCs w:val="24"/>
              </w:rPr>
              <w:t>12 757 084</w:t>
            </w:r>
          </w:p>
        </w:tc>
        <w:tc>
          <w:tcPr>
            <w:tcW w:w="1540" w:type="dxa"/>
            <w:tcBorders>
              <w:top w:val="nil"/>
              <w:left w:val="nil"/>
              <w:bottom w:val="single" w:sz="4" w:space="0" w:color="auto"/>
              <w:right w:val="single" w:sz="4" w:space="0" w:color="auto"/>
            </w:tcBorders>
            <w:vAlign w:val="center"/>
          </w:tcPr>
          <w:p w:rsidR="00041939" w:rsidRPr="008635B3" w:rsidRDefault="00041939" w:rsidP="00041939">
            <w:pPr>
              <w:spacing w:after="0" w:line="240" w:lineRule="auto"/>
              <w:jc w:val="center"/>
              <w:rPr>
                <w:rFonts w:ascii="Times New Roman" w:eastAsia="Times New Roman" w:hAnsi="Times New Roman" w:cs="Times New Roman"/>
                <w:color w:val="000000" w:themeColor="text1"/>
                <w:sz w:val="24"/>
                <w:szCs w:val="24"/>
                <w:lang w:eastAsia="sk-SK"/>
              </w:rPr>
            </w:pPr>
            <w:r w:rsidRPr="00067574">
              <w:rPr>
                <w:rFonts w:ascii="Times New Roman" w:hAnsi="Times New Roman" w:cs="Times New Roman"/>
                <w:sz w:val="24"/>
                <w:szCs w:val="24"/>
              </w:rPr>
              <w:t>17 789 697</w:t>
            </w:r>
          </w:p>
        </w:tc>
        <w:tc>
          <w:tcPr>
            <w:tcW w:w="1540" w:type="dxa"/>
            <w:tcBorders>
              <w:top w:val="nil"/>
              <w:left w:val="nil"/>
              <w:bottom w:val="single" w:sz="4" w:space="0" w:color="auto"/>
              <w:right w:val="single" w:sz="4" w:space="0" w:color="auto"/>
            </w:tcBorders>
            <w:vAlign w:val="center"/>
          </w:tcPr>
          <w:p w:rsidR="00041939" w:rsidRPr="00067574" w:rsidRDefault="00041939" w:rsidP="00041939">
            <w:pPr>
              <w:spacing w:after="0" w:line="240" w:lineRule="auto"/>
              <w:jc w:val="center"/>
              <w:rPr>
                <w:rFonts w:ascii="Times New Roman" w:eastAsia="Times New Roman" w:hAnsi="Times New Roman" w:cs="Times New Roman"/>
                <w:color w:val="000000" w:themeColor="text1"/>
                <w:sz w:val="24"/>
                <w:szCs w:val="24"/>
                <w:lang w:eastAsia="sk-SK"/>
              </w:rPr>
            </w:pPr>
            <w:r w:rsidRPr="00067574">
              <w:rPr>
                <w:rFonts w:ascii="Times New Roman" w:hAnsi="Times New Roman" w:cs="Times New Roman"/>
                <w:sz w:val="24"/>
                <w:szCs w:val="24"/>
              </w:rPr>
              <w:t>22 321 804</w:t>
            </w:r>
          </w:p>
        </w:tc>
        <w:tc>
          <w:tcPr>
            <w:tcW w:w="1932" w:type="dxa"/>
            <w:gridSpan w:val="2"/>
            <w:tcBorders>
              <w:top w:val="nil"/>
              <w:left w:val="nil"/>
              <w:bottom w:val="single" w:sz="4" w:space="0" w:color="auto"/>
              <w:right w:val="single" w:sz="4" w:space="0" w:color="auto"/>
            </w:tcBorders>
            <w:noWrap/>
            <w:vAlign w:val="bottom"/>
          </w:tcPr>
          <w:p w:rsidR="00041939" w:rsidRPr="007B7470" w:rsidRDefault="00041939" w:rsidP="00041939">
            <w:pPr>
              <w:spacing w:after="0" w:line="240" w:lineRule="auto"/>
              <w:rPr>
                <w:rFonts w:ascii="Times New Roman" w:eastAsia="Times New Roman" w:hAnsi="Times New Roman" w:cs="Times New Roman"/>
                <w:color w:val="000000" w:themeColor="text1"/>
                <w:sz w:val="24"/>
                <w:szCs w:val="24"/>
                <w:lang w:eastAsia="sk-SK"/>
              </w:rPr>
            </w:pPr>
            <w:r w:rsidRPr="00FE374F">
              <w:rPr>
                <w:rFonts w:ascii="Times New Roman" w:eastAsia="Times New Roman" w:hAnsi="Times New Roman" w:cs="Times New Roman"/>
                <w:color w:val="000000" w:themeColor="text1"/>
                <w:szCs w:val="24"/>
                <w:lang w:eastAsia="sk-SK"/>
              </w:rPr>
              <w:t>Úhrada ošetrovateľskej starostlivosti v zariadenia sociálnych služieb</w:t>
            </w:r>
          </w:p>
        </w:tc>
      </w:tr>
      <w:tr w:rsidR="00C7539B" w:rsidRPr="007B7470" w:rsidTr="00632954">
        <w:trPr>
          <w:trHeight w:val="255"/>
        </w:trPr>
        <w:tc>
          <w:tcPr>
            <w:tcW w:w="7070" w:type="dxa"/>
            <w:tcBorders>
              <w:top w:val="nil"/>
              <w:left w:val="single" w:sz="4" w:space="0" w:color="auto"/>
              <w:bottom w:val="single" w:sz="4" w:space="0" w:color="auto"/>
              <w:right w:val="single" w:sz="4" w:space="0" w:color="auto"/>
            </w:tcBorders>
          </w:tcPr>
          <w:p w:rsidR="00C7539B" w:rsidRPr="007B7470" w:rsidRDefault="00C7539B" w:rsidP="00E7601E">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w:t>
            </w:r>
            <w:r>
              <w:rPr>
                <w:rFonts w:ascii="Times New Roman" w:eastAsia="Times New Roman" w:hAnsi="Times New Roman" w:cs="Times New Roman"/>
                <w:color w:val="000000" w:themeColor="text1"/>
                <w:sz w:val="20"/>
                <w:szCs w:val="20"/>
                <w:lang w:eastAsia="sk-SK"/>
              </w:rPr>
              <w:t xml:space="preserve"> </w:t>
            </w:r>
            <w:r w:rsidRPr="007B7470">
              <w:rPr>
                <w:rFonts w:ascii="Times New Roman" w:eastAsia="Times New Roman" w:hAnsi="Times New Roman" w:cs="Times New Roman"/>
                <w:color w:val="000000" w:themeColor="text1"/>
                <w:sz w:val="20"/>
                <w:szCs w:val="20"/>
                <w:lang w:eastAsia="sk-SK"/>
              </w:rPr>
              <w:t xml:space="preserve"> (640)</w:t>
            </w:r>
            <w:r w:rsidRPr="007B7470">
              <w:rPr>
                <w:rFonts w:ascii="Times New Roman" w:eastAsia="Times New Roman" w:hAnsi="Times New Roman" w:cs="Times New Roman"/>
                <w:color w:val="000000" w:themeColor="text1"/>
                <w:sz w:val="20"/>
                <w:szCs w:val="20"/>
                <w:vertAlign w:val="superscript"/>
                <w:lang w:eastAsia="sk-SK"/>
              </w:rPr>
              <w:t>2</w:t>
            </w:r>
            <w:r>
              <w:rPr>
                <w:rFonts w:ascii="Times New Roman" w:eastAsia="Times New Roman" w:hAnsi="Times New Roman" w:cs="Times New Roman"/>
                <w:color w:val="000000" w:themeColor="text1"/>
                <w:sz w:val="20"/>
                <w:szCs w:val="20"/>
                <w:vertAlign w:val="superscript"/>
                <w:lang w:eastAsia="sk-SK"/>
              </w:rPr>
              <w:t xml:space="preserve">   </w:t>
            </w:r>
          </w:p>
        </w:tc>
        <w:tc>
          <w:tcPr>
            <w:tcW w:w="1005" w:type="dxa"/>
            <w:tcBorders>
              <w:top w:val="nil"/>
              <w:left w:val="nil"/>
              <w:bottom w:val="single" w:sz="4" w:space="0" w:color="auto"/>
              <w:right w:val="single" w:sz="4" w:space="0" w:color="auto"/>
            </w:tcBorders>
          </w:tcPr>
          <w:p w:rsidR="00C7539B" w:rsidRPr="007B7470"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8635B3"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932" w:type="dxa"/>
            <w:gridSpan w:val="2"/>
            <w:tcBorders>
              <w:top w:val="nil"/>
              <w:left w:val="nil"/>
              <w:bottom w:val="single" w:sz="4" w:space="0" w:color="auto"/>
              <w:right w:val="single" w:sz="4" w:space="0" w:color="auto"/>
            </w:tcBorders>
            <w:noWrap/>
            <w:vAlign w:val="bottom"/>
          </w:tcPr>
          <w:p w:rsidR="00C7539B" w:rsidRPr="007B7470" w:rsidRDefault="00C7539B" w:rsidP="00B023A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7539B" w:rsidRPr="007B7470" w:rsidTr="00632954">
        <w:trPr>
          <w:trHeight w:val="255"/>
        </w:trPr>
        <w:tc>
          <w:tcPr>
            <w:tcW w:w="7070" w:type="dxa"/>
            <w:tcBorders>
              <w:top w:val="nil"/>
              <w:left w:val="single" w:sz="4" w:space="0" w:color="auto"/>
              <w:bottom w:val="single" w:sz="4" w:space="0" w:color="auto"/>
              <w:right w:val="single" w:sz="4" w:space="0" w:color="auto"/>
            </w:tcBorders>
            <w:vAlign w:val="center"/>
          </w:tcPr>
          <w:p w:rsidR="00C7539B" w:rsidRPr="007B7470" w:rsidRDefault="00C7539B" w:rsidP="00B023AC">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005" w:type="dxa"/>
            <w:tcBorders>
              <w:top w:val="nil"/>
              <w:left w:val="nil"/>
              <w:bottom w:val="single" w:sz="4" w:space="0" w:color="auto"/>
              <w:right w:val="single" w:sz="4" w:space="0" w:color="auto"/>
            </w:tcBorders>
          </w:tcPr>
          <w:p w:rsidR="00C7539B" w:rsidRPr="007B7470"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8635B3"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932" w:type="dxa"/>
            <w:gridSpan w:val="2"/>
            <w:tcBorders>
              <w:top w:val="nil"/>
              <w:left w:val="nil"/>
              <w:bottom w:val="single" w:sz="4" w:space="0" w:color="auto"/>
              <w:right w:val="single" w:sz="4" w:space="0" w:color="auto"/>
            </w:tcBorders>
            <w:noWrap/>
            <w:vAlign w:val="bottom"/>
          </w:tcPr>
          <w:p w:rsidR="00C7539B" w:rsidRPr="007B7470" w:rsidRDefault="00C7539B" w:rsidP="00B023AC">
            <w:pPr>
              <w:spacing w:after="0" w:line="240" w:lineRule="auto"/>
              <w:rPr>
                <w:rFonts w:ascii="Times New Roman" w:eastAsia="Times New Roman" w:hAnsi="Times New Roman" w:cs="Times New Roman"/>
                <w:color w:val="000000" w:themeColor="text1"/>
                <w:sz w:val="24"/>
                <w:szCs w:val="24"/>
                <w:lang w:eastAsia="sk-SK"/>
              </w:rPr>
            </w:pPr>
          </w:p>
        </w:tc>
      </w:tr>
      <w:tr w:rsidR="00C7539B" w:rsidRPr="007B7470" w:rsidTr="00632954">
        <w:trPr>
          <w:trHeight w:val="255"/>
        </w:trPr>
        <w:tc>
          <w:tcPr>
            <w:tcW w:w="7070" w:type="dxa"/>
            <w:tcBorders>
              <w:top w:val="nil"/>
              <w:left w:val="single" w:sz="4" w:space="0" w:color="auto"/>
              <w:bottom w:val="single" w:sz="4" w:space="0" w:color="auto"/>
              <w:right w:val="single" w:sz="4" w:space="0" w:color="auto"/>
            </w:tcBorders>
          </w:tcPr>
          <w:p w:rsidR="00C7539B" w:rsidRPr="007B7470" w:rsidRDefault="00C7539B" w:rsidP="00B023AC">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005" w:type="dxa"/>
            <w:tcBorders>
              <w:top w:val="nil"/>
              <w:left w:val="nil"/>
              <w:bottom w:val="single" w:sz="4" w:space="0" w:color="auto"/>
              <w:right w:val="single" w:sz="4" w:space="0" w:color="auto"/>
            </w:tcBorders>
          </w:tcPr>
          <w:p w:rsidR="00C7539B" w:rsidRPr="007B7470" w:rsidRDefault="00C7539B" w:rsidP="00B023A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8635B3" w:rsidRDefault="00C7539B" w:rsidP="00B023AC">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932" w:type="dxa"/>
            <w:gridSpan w:val="2"/>
            <w:tcBorders>
              <w:top w:val="nil"/>
              <w:left w:val="nil"/>
              <w:bottom w:val="single" w:sz="4" w:space="0" w:color="auto"/>
              <w:right w:val="single" w:sz="4" w:space="0" w:color="auto"/>
            </w:tcBorders>
            <w:noWrap/>
            <w:vAlign w:val="bottom"/>
          </w:tcPr>
          <w:p w:rsidR="00C7539B" w:rsidRPr="007B7470" w:rsidRDefault="00C7539B" w:rsidP="00B023A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7539B" w:rsidRPr="007B7470" w:rsidTr="00632954">
        <w:trPr>
          <w:trHeight w:val="255"/>
        </w:trPr>
        <w:tc>
          <w:tcPr>
            <w:tcW w:w="7070" w:type="dxa"/>
            <w:tcBorders>
              <w:top w:val="nil"/>
              <w:left w:val="single" w:sz="4" w:space="0" w:color="auto"/>
              <w:bottom w:val="single" w:sz="4" w:space="0" w:color="auto"/>
              <w:right w:val="single" w:sz="4" w:space="0" w:color="auto"/>
            </w:tcBorders>
          </w:tcPr>
          <w:p w:rsidR="00C7539B" w:rsidRPr="007B7470" w:rsidRDefault="00C7539B" w:rsidP="00B023AC">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005" w:type="dxa"/>
            <w:tcBorders>
              <w:top w:val="nil"/>
              <w:left w:val="nil"/>
              <w:bottom w:val="single" w:sz="4" w:space="0" w:color="auto"/>
              <w:right w:val="single" w:sz="4" w:space="0" w:color="auto"/>
            </w:tcBorders>
          </w:tcPr>
          <w:p w:rsidR="00C7539B" w:rsidRPr="007B7470"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8635B3"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932" w:type="dxa"/>
            <w:gridSpan w:val="2"/>
            <w:tcBorders>
              <w:top w:val="nil"/>
              <w:left w:val="nil"/>
              <w:bottom w:val="single" w:sz="4" w:space="0" w:color="auto"/>
              <w:right w:val="single" w:sz="4" w:space="0" w:color="auto"/>
            </w:tcBorders>
            <w:noWrap/>
            <w:vAlign w:val="bottom"/>
          </w:tcPr>
          <w:p w:rsidR="00C7539B" w:rsidRPr="007B7470" w:rsidRDefault="00C7539B" w:rsidP="00B023A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7539B" w:rsidRPr="007B7470" w:rsidTr="00632954">
        <w:trPr>
          <w:trHeight w:val="255"/>
        </w:trPr>
        <w:tc>
          <w:tcPr>
            <w:tcW w:w="7070" w:type="dxa"/>
            <w:tcBorders>
              <w:top w:val="nil"/>
              <w:left w:val="single" w:sz="4" w:space="0" w:color="auto"/>
              <w:bottom w:val="single" w:sz="4" w:space="0" w:color="auto"/>
              <w:right w:val="single" w:sz="4" w:space="0" w:color="auto"/>
            </w:tcBorders>
          </w:tcPr>
          <w:p w:rsidR="00C7539B" w:rsidRPr="007B7470" w:rsidRDefault="00C7539B" w:rsidP="00B023AC">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005" w:type="dxa"/>
            <w:tcBorders>
              <w:top w:val="nil"/>
              <w:left w:val="nil"/>
              <w:bottom w:val="single" w:sz="4" w:space="0" w:color="auto"/>
              <w:right w:val="single" w:sz="4" w:space="0" w:color="auto"/>
            </w:tcBorders>
          </w:tcPr>
          <w:p w:rsidR="00C7539B" w:rsidRPr="007B7470"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067574"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C7539B" w:rsidRPr="008635B3" w:rsidRDefault="00C7539B" w:rsidP="00B023AC">
            <w:pPr>
              <w:spacing w:after="0" w:line="240" w:lineRule="auto"/>
              <w:jc w:val="center"/>
              <w:rPr>
                <w:rFonts w:ascii="Times New Roman" w:eastAsia="Times New Roman" w:hAnsi="Times New Roman" w:cs="Times New Roman"/>
                <w:color w:val="000000" w:themeColor="text1"/>
                <w:sz w:val="20"/>
                <w:szCs w:val="20"/>
                <w:lang w:eastAsia="sk-SK"/>
              </w:rPr>
            </w:pPr>
          </w:p>
        </w:tc>
        <w:tc>
          <w:tcPr>
            <w:tcW w:w="1932" w:type="dxa"/>
            <w:gridSpan w:val="2"/>
            <w:tcBorders>
              <w:top w:val="nil"/>
              <w:left w:val="nil"/>
              <w:bottom w:val="single" w:sz="4" w:space="0" w:color="auto"/>
              <w:right w:val="single" w:sz="4" w:space="0" w:color="auto"/>
            </w:tcBorders>
            <w:noWrap/>
            <w:vAlign w:val="bottom"/>
          </w:tcPr>
          <w:p w:rsidR="00C7539B" w:rsidRPr="007B7470" w:rsidRDefault="00C7539B" w:rsidP="00B023AC">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041939" w:rsidRPr="007B7470" w:rsidTr="00632954">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41939" w:rsidRPr="007B7470" w:rsidRDefault="00041939" w:rsidP="00041939">
            <w:pPr>
              <w:spacing w:after="0" w:line="240" w:lineRule="auto"/>
              <w:rPr>
                <w:rFonts w:ascii="Times New Roman" w:eastAsia="Times New Roman" w:hAnsi="Times New Roman" w:cs="Times New Roman"/>
                <w:b/>
                <w:bCs/>
                <w:color w:val="000000" w:themeColor="text1"/>
                <w:sz w:val="20"/>
                <w:szCs w:val="20"/>
                <w:lang w:eastAsia="sk-SK"/>
              </w:rPr>
            </w:pPr>
            <w:r w:rsidRPr="00E7601E">
              <w:rPr>
                <w:rFonts w:ascii="Times New Roman" w:eastAsia="Times New Roman" w:hAnsi="Times New Roman" w:cs="Times New Roman"/>
                <w:b/>
                <w:bCs/>
                <w:color w:val="000000" w:themeColor="text1"/>
                <w:sz w:val="20"/>
                <w:szCs w:val="20"/>
                <w:lang w:eastAsia="sk-SK"/>
              </w:rPr>
              <w:t>Vplyv na výdavky verejnej správy celkom</w:t>
            </w:r>
          </w:p>
        </w:tc>
        <w:tc>
          <w:tcPr>
            <w:tcW w:w="1005" w:type="dxa"/>
            <w:tcBorders>
              <w:top w:val="single" w:sz="4" w:space="0" w:color="auto"/>
              <w:left w:val="nil"/>
              <w:bottom w:val="single" w:sz="4" w:space="0" w:color="auto"/>
              <w:right w:val="single" w:sz="4" w:space="0" w:color="auto"/>
            </w:tcBorders>
            <w:shd w:val="clear" w:color="auto" w:fill="BFBFBF" w:themeFill="background1" w:themeFillShade="BF"/>
          </w:tcPr>
          <w:p w:rsidR="00041939" w:rsidRPr="007B7470" w:rsidRDefault="00041939" w:rsidP="00041939">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041939" w:rsidRPr="00C95B26" w:rsidRDefault="00041939" w:rsidP="00041939">
            <w:pPr>
              <w:spacing w:after="0" w:line="240" w:lineRule="auto"/>
              <w:jc w:val="center"/>
              <w:rPr>
                <w:rFonts w:ascii="Times New Roman" w:eastAsia="Times New Roman" w:hAnsi="Times New Roman" w:cs="Times New Roman"/>
                <w:b/>
                <w:bCs/>
                <w:color w:val="000000" w:themeColor="text1"/>
                <w:sz w:val="20"/>
                <w:szCs w:val="20"/>
                <w:lang w:eastAsia="sk-SK"/>
              </w:rPr>
            </w:pPr>
            <w:r w:rsidRPr="00C95B26">
              <w:rPr>
                <w:rFonts w:ascii="Times New Roman" w:hAnsi="Times New Roman" w:cs="Times New Roman"/>
                <w:b/>
                <w:sz w:val="20"/>
                <w:szCs w:val="20"/>
              </w:rPr>
              <w:t>12 757 084</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041939" w:rsidRPr="00C95B26" w:rsidRDefault="00041939" w:rsidP="00041939">
            <w:pPr>
              <w:spacing w:after="0" w:line="240" w:lineRule="auto"/>
              <w:jc w:val="center"/>
              <w:rPr>
                <w:rFonts w:ascii="Times New Roman" w:eastAsia="Times New Roman" w:hAnsi="Times New Roman" w:cs="Times New Roman"/>
                <w:b/>
                <w:bCs/>
                <w:color w:val="000000" w:themeColor="text1"/>
                <w:sz w:val="20"/>
                <w:szCs w:val="20"/>
                <w:lang w:eastAsia="sk-SK"/>
              </w:rPr>
            </w:pPr>
            <w:r w:rsidRPr="00C95B26">
              <w:rPr>
                <w:rFonts w:ascii="Times New Roman" w:hAnsi="Times New Roman" w:cs="Times New Roman"/>
                <w:b/>
                <w:sz w:val="20"/>
                <w:szCs w:val="20"/>
              </w:rPr>
              <w:t>17 789 697</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rsidR="00041939" w:rsidRPr="00C95B26" w:rsidRDefault="00041939" w:rsidP="00041939">
            <w:pPr>
              <w:spacing w:after="0" w:line="240" w:lineRule="auto"/>
              <w:jc w:val="center"/>
              <w:rPr>
                <w:rFonts w:ascii="Times New Roman" w:eastAsia="Times New Roman" w:hAnsi="Times New Roman" w:cs="Times New Roman"/>
                <w:b/>
                <w:bCs/>
                <w:color w:val="000000" w:themeColor="text1"/>
                <w:sz w:val="20"/>
                <w:szCs w:val="20"/>
                <w:lang w:eastAsia="sk-SK"/>
              </w:rPr>
            </w:pPr>
            <w:r w:rsidRPr="00C95B26">
              <w:rPr>
                <w:rFonts w:ascii="Times New Roman" w:hAnsi="Times New Roman" w:cs="Times New Roman"/>
                <w:b/>
                <w:sz w:val="20"/>
                <w:szCs w:val="20"/>
              </w:rPr>
              <w:t>22 321 804</w:t>
            </w:r>
          </w:p>
        </w:tc>
        <w:tc>
          <w:tcPr>
            <w:tcW w:w="193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041939" w:rsidRPr="007B7470" w:rsidRDefault="00041939" w:rsidP="00041939">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rsidR="00C7539B" w:rsidRPr="007B7470" w:rsidRDefault="00C7539B"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rsidR="007D5748" w:rsidRDefault="003408F5"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4B3B24" w:rsidRDefault="004B3B24"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lastRenderedPageBreak/>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7816AE" w:rsidRPr="007B7470" w:rsidTr="003E3525">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816AE" w:rsidRPr="007B7470" w:rsidRDefault="007816AE" w:rsidP="007816AE">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7816AE" w:rsidRPr="007B7470" w:rsidRDefault="007816AE" w:rsidP="007816AE">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F20986" w:rsidRPr="008635B3"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rsidR="00F20986" w:rsidRPr="008635B3"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rsidR="00F20986" w:rsidRPr="00067574"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C95B26" w:rsidRPr="007B7470" w:rsidTr="00F7173D">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b/>
                <w:bCs/>
                <w:color w:val="000000" w:themeColor="text1"/>
                <w:sz w:val="24"/>
                <w:szCs w:val="24"/>
                <w:lang w:eastAsia="sk-SK"/>
              </w:rPr>
            </w:pPr>
            <w:r w:rsidRPr="001432ED">
              <w:rPr>
                <w:rFonts w:ascii="Times New Roman" w:eastAsia="Times New Roman" w:hAnsi="Times New Roman" w:cs="Times New Roman"/>
                <w:b/>
                <w:bCs/>
                <w:color w:val="000000" w:themeColor="text1"/>
                <w:sz w:val="24"/>
                <w:szCs w:val="24"/>
                <w:lang w:eastAsia="sk-SK"/>
              </w:rPr>
              <w:t>0</w:t>
            </w:r>
          </w:p>
        </w:tc>
        <w:tc>
          <w:tcPr>
            <w:tcW w:w="1540" w:type="dxa"/>
            <w:tcBorders>
              <w:top w:val="nil"/>
              <w:left w:val="nil"/>
              <w:bottom w:val="single" w:sz="4" w:space="0" w:color="auto"/>
              <w:right w:val="single" w:sz="4" w:space="0" w:color="auto"/>
            </w:tcBorders>
            <w:vAlign w:val="bottom"/>
          </w:tcPr>
          <w:p w:rsidR="00C95B26" w:rsidRPr="001432ED" w:rsidRDefault="00C95B26" w:rsidP="00C95B26">
            <w:pPr>
              <w:spacing w:after="0" w:line="240" w:lineRule="auto"/>
              <w:jc w:val="center"/>
              <w:rPr>
                <w:rFonts w:ascii="Times New Roman" w:eastAsia="Times New Roman" w:hAnsi="Times New Roman" w:cs="Times New Roman"/>
                <w:b/>
                <w:bCs/>
                <w:color w:val="000000" w:themeColor="text1"/>
                <w:sz w:val="24"/>
                <w:szCs w:val="24"/>
                <w:lang w:eastAsia="sk-SK"/>
              </w:rPr>
            </w:pPr>
            <w:r w:rsidRPr="00CF3E4B">
              <w:rPr>
                <w:rFonts w:ascii="Times New Roman" w:hAnsi="Times New Roman" w:cs="Times New Roman"/>
                <w:color w:val="000000"/>
                <w:sz w:val="24"/>
                <w:szCs w:val="24"/>
              </w:rPr>
              <w:t>267 806 256</w:t>
            </w:r>
          </w:p>
        </w:tc>
        <w:tc>
          <w:tcPr>
            <w:tcW w:w="1540" w:type="dxa"/>
            <w:tcBorders>
              <w:top w:val="nil"/>
              <w:left w:val="nil"/>
              <w:bottom w:val="single" w:sz="4" w:space="0" w:color="auto"/>
              <w:right w:val="single" w:sz="4" w:space="0" w:color="auto"/>
            </w:tcBorders>
            <w:vAlign w:val="bottom"/>
          </w:tcPr>
          <w:p w:rsidR="00C95B26" w:rsidRPr="001432ED" w:rsidRDefault="00C95B26" w:rsidP="00C95B26">
            <w:pPr>
              <w:spacing w:after="0" w:line="240" w:lineRule="auto"/>
              <w:jc w:val="center"/>
              <w:rPr>
                <w:rFonts w:ascii="Times New Roman" w:eastAsia="Times New Roman" w:hAnsi="Times New Roman" w:cs="Times New Roman"/>
                <w:b/>
                <w:bCs/>
                <w:color w:val="000000" w:themeColor="text1"/>
                <w:sz w:val="24"/>
                <w:szCs w:val="24"/>
                <w:lang w:eastAsia="sk-SK"/>
              </w:rPr>
            </w:pPr>
            <w:r w:rsidRPr="00CF3E4B">
              <w:rPr>
                <w:rFonts w:ascii="Times New Roman" w:hAnsi="Times New Roman" w:cs="Times New Roman"/>
                <w:color w:val="000000"/>
                <w:sz w:val="24"/>
                <w:szCs w:val="24"/>
              </w:rPr>
              <w:t>284 121 955</w:t>
            </w:r>
          </w:p>
        </w:tc>
        <w:tc>
          <w:tcPr>
            <w:tcW w:w="1649"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95B26" w:rsidRPr="007B7470" w:rsidTr="00C16C1B">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r w:rsidRPr="001432ED">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95B26" w:rsidRPr="007B7470" w:rsidTr="00C16C1B">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r w:rsidRPr="001432ED">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95B26" w:rsidRPr="007B7470" w:rsidTr="00C16C1B">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r w:rsidRPr="001432ED">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95B26" w:rsidRPr="007B7470" w:rsidTr="00F7173D">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w:t>
            </w:r>
            <w:r>
              <w:rPr>
                <w:rFonts w:ascii="Times New Roman" w:eastAsia="Times New Roman" w:hAnsi="Times New Roman" w:cs="Times New Roman"/>
                <w:color w:val="000000" w:themeColor="text1"/>
                <w:sz w:val="20"/>
                <w:szCs w:val="20"/>
                <w:lang w:eastAsia="sk-SK"/>
              </w:rPr>
              <w:t xml:space="preserve"> </w:t>
            </w:r>
            <w:r w:rsidRPr="007B7470">
              <w:rPr>
                <w:rFonts w:ascii="Times New Roman" w:eastAsia="Times New Roman" w:hAnsi="Times New Roman" w:cs="Times New Roman"/>
                <w:color w:val="000000" w:themeColor="text1"/>
                <w:sz w:val="20"/>
                <w:szCs w:val="20"/>
                <w:lang w:eastAsia="sk-SK"/>
              </w:rPr>
              <w:t xml:space="preserve"> (640)</w:t>
            </w:r>
            <w:r w:rsidRPr="007B7470">
              <w:rPr>
                <w:rFonts w:ascii="Times New Roman" w:eastAsia="Times New Roman" w:hAnsi="Times New Roman" w:cs="Times New Roman"/>
                <w:color w:val="000000" w:themeColor="text1"/>
                <w:sz w:val="20"/>
                <w:szCs w:val="20"/>
                <w:vertAlign w:val="superscript"/>
                <w:lang w:eastAsia="sk-SK"/>
              </w:rPr>
              <w:t>2</w:t>
            </w:r>
            <w:r>
              <w:rPr>
                <w:rFonts w:ascii="Times New Roman" w:eastAsia="Times New Roman" w:hAnsi="Times New Roman" w:cs="Times New Roman"/>
                <w:color w:val="000000" w:themeColor="text1"/>
                <w:sz w:val="20"/>
                <w:szCs w:val="20"/>
                <w:vertAlign w:val="superscript"/>
                <w:lang w:eastAsia="sk-SK"/>
              </w:rPr>
              <w:t xml:space="preserve">   </w:t>
            </w:r>
            <w:r>
              <w:rPr>
                <w:rFonts w:ascii="Times New Roman" w:eastAsia="Times New Roman" w:hAnsi="Times New Roman" w:cs="Times New Roman"/>
                <w:color w:val="000000" w:themeColor="text1"/>
                <w:sz w:val="20"/>
                <w:szCs w:val="20"/>
                <w:lang w:eastAsia="sk-SK"/>
              </w:rPr>
              <w:t>642014</w:t>
            </w:r>
          </w:p>
        </w:tc>
        <w:tc>
          <w:tcPr>
            <w:tcW w:w="143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r w:rsidRPr="001432ED">
              <w:rPr>
                <w:rFonts w:ascii="Times New Roman" w:eastAsia="Times New Roman" w:hAnsi="Times New Roman" w:cs="Times New Roman"/>
                <w:color w:val="000000" w:themeColor="text1"/>
                <w:sz w:val="24"/>
                <w:szCs w:val="24"/>
                <w:lang w:eastAsia="sk-SK"/>
              </w:rPr>
              <w:t>0</w:t>
            </w:r>
          </w:p>
        </w:tc>
        <w:tc>
          <w:tcPr>
            <w:tcW w:w="1540" w:type="dxa"/>
            <w:tcBorders>
              <w:top w:val="nil"/>
              <w:left w:val="nil"/>
              <w:bottom w:val="single" w:sz="4" w:space="0" w:color="auto"/>
              <w:right w:val="single" w:sz="4" w:space="0" w:color="auto"/>
            </w:tcBorders>
            <w:vAlign w:val="bottom"/>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r w:rsidRPr="00CF3E4B">
              <w:rPr>
                <w:rFonts w:ascii="Times New Roman" w:hAnsi="Times New Roman" w:cs="Times New Roman"/>
                <w:color w:val="000000"/>
                <w:sz w:val="24"/>
                <w:szCs w:val="24"/>
              </w:rPr>
              <w:t>267 806 256</w:t>
            </w:r>
          </w:p>
        </w:tc>
        <w:tc>
          <w:tcPr>
            <w:tcW w:w="1540" w:type="dxa"/>
            <w:tcBorders>
              <w:top w:val="nil"/>
              <w:left w:val="nil"/>
              <w:bottom w:val="single" w:sz="4" w:space="0" w:color="auto"/>
              <w:right w:val="single" w:sz="4" w:space="0" w:color="auto"/>
            </w:tcBorders>
            <w:vAlign w:val="bottom"/>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r w:rsidRPr="00CF3E4B">
              <w:rPr>
                <w:rFonts w:ascii="Times New Roman" w:hAnsi="Times New Roman" w:cs="Times New Roman"/>
                <w:color w:val="000000"/>
                <w:sz w:val="24"/>
                <w:szCs w:val="24"/>
              </w:rPr>
              <w:t>284 121 955</w:t>
            </w:r>
          </w:p>
        </w:tc>
        <w:tc>
          <w:tcPr>
            <w:tcW w:w="1649"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95B26" w:rsidRPr="007B7470" w:rsidTr="00C16C1B">
        <w:trPr>
          <w:trHeight w:val="255"/>
        </w:trPr>
        <w:tc>
          <w:tcPr>
            <w:tcW w:w="7070" w:type="dxa"/>
            <w:tcBorders>
              <w:top w:val="nil"/>
              <w:left w:val="single" w:sz="4" w:space="0" w:color="auto"/>
              <w:bottom w:val="single" w:sz="4" w:space="0" w:color="auto"/>
              <w:right w:val="single" w:sz="4" w:space="0" w:color="auto"/>
            </w:tcBorders>
            <w:vAlign w:val="center"/>
          </w:tcPr>
          <w:p w:rsidR="00C95B26" w:rsidRPr="007B7470" w:rsidRDefault="00C95B26" w:rsidP="00C95B26">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p>
        </w:tc>
      </w:tr>
      <w:tr w:rsidR="00C95B26" w:rsidRPr="007B7470" w:rsidTr="00C16C1B">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95B26" w:rsidRPr="007B7470" w:rsidTr="00C16C1B">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95B26" w:rsidRPr="007B7470" w:rsidTr="00C16C1B">
        <w:trPr>
          <w:trHeight w:val="255"/>
        </w:trPr>
        <w:tc>
          <w:tcPr>
            <w:tcW w:w="7070"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540" w:type="dxa"/>
            <w:tcBorders>
              <w:top w:val="nil"/>
              <w:left w:val="nil"/>
              <w:bottom w:val="single" w:sz="4" w:space="0" w:color="auto"/>
              <w:right w:val="single" w:sz="4" w:space="0" w:color="auto"/>
            </w:tcBorders>
          </w:tcPr>
          <w:p w:rsidR="00C95B26" w:rsidRPr="001432ED" w:rsidRDefault="00C95B26" w:rsidP="00C95B26">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C95B26" w:rsidRPr="007B7470" w:rsidTr="00F7173D">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5B26" w:rsidRPr="007B7470" w:rsidRDefault="00C95B26" w:rsidP="00C95B26">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C95B26" w:rsidRPr="007B7470" w:rsidRDefault="00C95B26" w:rsidP="00C95B26">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C95B26" w:rsidRPr="001432ED" w:rsidRDefault="00C95B26" w:rsidP="00C95B26">
            <w:pPr>
              <w:spacing w:after="0" w:line="240" w:lineRule="auto"/>
              <w:jc w:val="center"/>
              <w:rPr>
                <w:rFonts w:ascii="Times New Roman" w:eastAsia="Times New Roman" w:hAnsi="Times New Roman" w:cs="Times New Roman"/>
                <w:b/>
                <w:bCs/>
                <w:color w:val="000000" w:themeColor="text1"/>
                <w:sz w:val="24"/>
                <w:szCs w:val="24"/>
                <w:lang w:eastAsia="sk-SK"/>
              </w:rPr>
            </w:pPr>
            <w:r w:rsidRPr="001432ED">
              <w:rPr>
                <w:rFonts w:ascii="Times New Roman" w:eastAsia="Times New Roman" w:hAnsi="Times New Roman" w:cs="Times New Roman"/>
                <w:b/>
                <w:bCs/>
                <w:color w:val="000000" w:themeColor="text1"/>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C95B26" w:rsidRPr="00C95B26" w:rsidRDefault="00C95B26" w:rsidP="00C95B26">
            <w:pPr>
              <w:spacing w:after="0" w:line="240" w:lineRule="auto"/>
              <w:jc w:val="center"/>
              <w:rPr>
                <w:rFonts w:ascii="Times New Roman" w:eastAsia="Times New Roman" w:hAnsi="Times New Roman" w:cs="Times New Roman"/>
                <w:b/>
                <w:bCs/>
                <w:color w:val="000000" w:themeColor="text1"/>
                <w:sz w:val="24"/>
                <w:szCs w:val="24"/>
                <w:lang w:eastAsia="sk-SK"/>
              </w:rPr>
            </w:pPr>
            <w:r w:rsidRPr="00C95B26">
              <w:rPr>
                <w:rFonts w:ascii="Times New Roman" w:hAnsi="Times New Roman" w:cs="Times New Roman"/>
                <w:b/>
                <w:color w:val="000000"/>
                <w:sz w:val="24"/>
                <w:szCs w:val="24"/>
              </w:rPr>
              <w:t>267 806 256</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bottom"/>
          </w:tcPr>
          <w:p w:rsidR="00C95B26" w:rsidRPr="00C95B26" w:rsidRDefault="00C95B26" w:rsidP="00C95B26">
            <w:pPr>
              <w:spacing w:after="0" w:line="240" w:lineRule="auto"/>
              <w:jc w:val="center"/>
              <w:rPr>
                <w:rFonts w:ascii="Times New Roman" w:eastAsia="Times New Roman" w:hAnsi="Times New Roman" w:cs="Times New Roman"/>
                <w:b/>
                <w:bCs/>
                <w:color w:val="000000" w:themeColor="text1"/>
                <w:sz w:val="24"/>
                <w:szCs w:val="24"/>
                <w:lang w:eastAsia="sk-SK"/>
              </w:rPr>
            </w:pPr>
            <w:r w:rsidRPr="00C95B26">
              <w:rPr>
                <w:rFonts w:ascii="Times New Roman" w:hAnsi="Times New Roman" w:cs="Times New Roman"/>
                <w:b/>
                <w:color w:val="000000"/>
                <w:sz w:val="24"/>
                <w:szCs w:val="24"/>
              </w:rPr>
              <w:t>284 121 955</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C95B26" w:rsidRPr="007B7470" w:rsidRDefault="00C95B26" w:rsidP="00C95B26">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1878"/>
        <w:gridCol w:w="1560"/>
        <w:gridCol w:w="1842"/>
      </w:tblGrid>
      <w:tr w:rsidR="007D5748" w:rsidRPr="007B7470"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816AE" w:rsidRPr="007B7470" w:rsidTr="003E3525">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878"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84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16AE" w:rsidRPr="007B7470" w:rsidRDefault="007816AE" w:rsidP="007816AE">
            <w:pPr>
              <w:spacing w:after="0" w:line="240" w:lineRule="auto"/>
              <w:rPr>
                <w:rFonts w:ascii="Times New Roman" w:eastAsia="Times New Roman" w:hAnsi="Times New Roman" w:cs="Times New Roman"/>
                <w:b/>
                <w:bCs/>
                <w:color w:val="FFFFFF"/>
                <w:sz w:val="24"/>
                <w:szCs w:val="24"/>
                <w:lang w:eastAsia="sk-SK"/>
              </w:rPr>
            </w:pPr>
          </w:p>
        </w:tc>
      </w:tr>
      <w:tr w:rsidR="00C95B26" w:rsidRPr="007B7470" w:rsidTr="005E3699">
        <w:trPr>
          <w:trHeight w:val="255"/>
        </w:trPr>
        <w:tc>
          <w:tcPr>
            <w:tcW w:w="6188"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33</w:t>
            </w:r>
          </w:p>
        </w:tc>
        <w:tc>
          <w:tcPr>
            <w:tcW w:w="187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200</w:t>
            </w:r>
          </w:p>
        </w:tc>
        <w:tc>
          <w:tcPr>
            <w:tcW w:w="156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200</w:t>
            </w:r>
          </w:p>
        </w:tc>
        <w:tc>
          <w:tcPr>
            <w:tcW w:w="1842" w:type="dxa"/>
            <w:tcBorders>
              <w:top w:val="nil"/>
              <w:left w:val="nil"/>
              <w:bottom w:val="single" w:sz="4" w:space="0" w:color="auto"/>
              <w:right w:val="single" w:sz="4" w:space="0" w:color="auto"/>
            </w:tcBorders>
            <w:noWrap/>
            <w:vAlign w:val="bottom"/>
          </w:tcPr>
          <w:p w:rsidR="00C95B26" w:rsidRPr="009F3FFE" w:rsidRDefault="00C95B26" w:rsidP="00C95B26">
            <w:pPr>
              <w:spacing w:after="0" w:line="240" w:lineRule="auto"/>
              <w:rPr>
                <w:rFonts w:ascii="Times New Roman" w:eastAsia="Times New Roman" w:hAnsi="Times New Roman" w:cs="Times New Roman"/>
                <w:sz w:val="16"/>
                <w:szCs w:val="16"/>
                <w:lang w:eastAsia="sk-SK"/>
              </w:rPr>
            </w:pPr>
            <w:r>
              <w:rPr>
                <w:rFonts w:ascii="Times New Roman" w:eastAsia="Times New Roman" w:hAnsi="Times New Roman" w:cs="Times New Roman"/>
                <w:sz w:val="16"/>
                <w:szCs w:val="16"/>
                <w:lang w:eastAsia="sk-SK"/>
              </w:rPr>
              <w:t>V</w:t>
            </w:r>
            <w:r w:rsidRPr="009F3FFE">
              <w:rPr>
                <w:rFonts w:ascii="Times New Roman" w:eastAsia="Times New Roman" w:hAnsi="Times New Roman" w:cs="Times New Roman"/>
                <w:sz w:val="16"/>
                <w:szCs w:val="16"/>
                <w:lang w:eastAsia="sk-SK"/>
              </w:rPr>
              <w:t xml:space="preserve"> rok</w:t>
            </w:r>
            <w:r>
              <w:rPr>
                <w:rFonts w:ascii="Times New Roman" w:eastAsia="Times New Roman" w:hAnsi="Times New Roman" w:cs="Times New Roman"/>
                <w:sz w:val="16"/>
                <w:szCs w:val="16"/>
                <w:lang w:eastAsia="sk-SK"/>
              </w:rPr>
              <w:t>u</w:t>
            </w:r>
            <w:r w:rsidRPr="009F3FFE">
              <w:rPr>
                <w:rFonts w:ascii="Times New Roman" w:eastAsia="Times New Roman" w:hAnsi="Times New Roman" w:cs="Times New Roman"/>
                <w:sz w:val="16"/>
                <w:szCs w:val="16"/>
                <w:lang w:eastAsia="sk-SK"/>
              </w:rPr>
              <w:t xml:space="preserve"> 2026</w:t>
            </w:r>
            <w:r>
              <w:rPr>
                <w:rFonts w:ascii="Times New Roman" w:eastAsia="Times New Roman" w:hAnsi="Times New Roman" w:cs="Times New Roman"/>
                <w:sz w:val="16"/>
                <w:szCs w:val="16"/>
                <w:lang w:eastAsia="sk-SK"/>
              </w:rPr>
              <w:t xml:space="preserve"> – 200 zamestnancov od 1. novembra 2026</w:t>
            </w:r>
            <w:r w:rsidRPr="009F3FFE">
              <w:rPr>
                <w:rFonts w:ascii="Times New Roman" w:eastAsia="Times New Roman" w:hAnsi="Times New Roman" w:cs="Times New Roman"/>
                <w:sz w:val="16"/>
                <w:szCs w:val="16"/>
                <w:lang w:eastAsia="sk-SK"/>
              </w:rPr>
              <w:t xml:space="preserve"> </w:t>
            </w:r>
          </w:p>
        </w:tc>
      </w:tr>
      <w:tr w:rsidR="00C95B26" w:rsidRPr="007B7470" w:rsidTr="005E3699">
        <w:trPr>
          <w:trHeight w:val="255"/>
        </w:trPr>
        <w:tc>
          <w:tcPr>
            <w:tcW w:w="6188"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33</w:t>
            </w:r>
          </w:p>
        </w:tc>
        <w:tc>
          <w:tcPr>
            <w:tcW w:w="1878"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200</w:t>
            </w:r>
          </w:p>
        </w:tc>
        <w:tc>
          <w:tcPr>
            <w:tcW w:w="1560"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200</w:t>
            </w:r>
          </w:p>
        </w:tc>
        <w:tc>
          <w:tcPr>
            <w:tcW w:w="1842"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p>
        </w:tc>
      </w:tr>
      <w:tr w:rsidR="00C95B26" w:rsidRPr="007B7470" w:rsidTr="005E3699">
        <w:trPr>
          <w:trHeight w:val="255"/>
        </w:trPr>
        <w:tc>
          <w:tcPr>
            <w:tcW w:w="6188"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1 487</w:t>
            </w:r>
          </w:p>
        </w:tc>
        <w:tc>
          <w:tcPr>
            <w:tcW w:w="1878"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1 487</w:t>
            </w:r>
          </w:p>
        </w:tc>
        <w:tc>
          <w:tcPr>
            <w:tcW w:w="1560"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1 487</w:t>
            </w:r>
          </w:p>
        </w:tc>
        <w:tc>
          <w:tcPr>
            <w:tcW w:w="1842"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95B26" w:rsidRPr="007B7470" w:rsidTr="005E3699">
        <w:trPr>
          <w:trHeight w:val="255"/>
        </w:trPr>
        <w:tc>
          <w:tcPr>
            <w:tcW w:w="6188"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sz w:val="20"/>
                <w:szCs w:val="20"/>
                <w:lang w:eastAsia="sk-SK"/>
              </w:rPr>
              <w:t>1 487</w:t>
            </w:r>
            <w:r w:rsidRPr="007D69B0">
              <w:rPr>
                <w:rFonts w:ascii="Times New Roman" w:eastAsia="Times New Roman" w:hAnsi="Times New Roman" w:cs="Times New Roman"/>
                <w:b/>
                <w:sz w:val="20"/>
                <w:szCs w:val="20"/>
                <w:lang w:eastAsia="sk-SK"/>
              </w:rPr>
              <w:t> </w:t>
            </w:r>
          </w:p>
        </w:tc>
        <w:tc>
          <w:tcPr>
            <w:tcW w:w="1878"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sz w:val="20"/>
                <w:szCs w:val="20"/>
                <w:lang w:eastAsia="sk-SK"/>
              </w:rPr>
              <w:t>1 487</w:t>
            </w:r>
          </w:p>
        </w:tc>
        <w:tc>
          <w:tcPr>
            <w:tcW w:w="1560" w:type="dxa"/>
            <w:tcBorders>
              <w:top w:val="single" w:sz="4" w:space="0" w:color="auto"/>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sz w:val="20"/>
                <w:szCs w:val="20"/>
                <w:lang w:eastAsia="sk-SK"/>
              </w:rPr>
              <w:t>1 487</w:t>
            </w:r>
          </w:p>
        </w:tc>
        <w:tc>
          <w:tcPr>
            <w:tcW w:w="1842"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95B26" w:rsidRPr="007B7470"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816 800</w:t>
            </w:r>
          </w:p>
        </w:tc>
        <w:tc>
          <w:tcPr>
            <w:tcW w:w="1878" w:type="dxa"/>
            <w:tcBorders>
              <w:top w:val="nil"/>
              <w:left w:val="nil"/>
              <w:bottom w:val="single" w:sz="4" w:space="0" w:color="auto"/>
              <w:right w:val="single" w:sz="4" w:space="0" w:color="auto"/>
            </w:tcBorders>
            <w:shd w:val="clear" w:color="auto" w:fill="BFBFBF" w:themeFill="background1" w:themeFillShade="BF"/>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4 900 800</w:t>
            </w:r>
          </w:p>
        </w:tc>
        <w:tc>
          <w:tcPr>
            <w:tcW w:w="1560" w:type="dxa"/>
            <w:tcBorders>
              <w:top w:val="nil"/>
              <w:left w:val="nil"/>
              <w:bottom w:val="single" w:sz="4" w:space="0" w:color="auto"/>
              <w:right w:val="single" w:sz="4" w:space="0" w:color="auto"/>
            </w:tcBorders>
            <w:shd w:val="clear" w:color="auto" w:fill="BFBFBF" w:themeFill="background1" w:themeFillShade="BF"/>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4 900 800</w:t>
            </w:r>
          </w:p>
        </w:tc>
        <w:tc>
          <w:tcPr>
            <w:tcW w:w="1842" w:type="dxa"/>
            <w:tcBorders>
              <w:top w:val="nil"/>
              <w:left w:val="nil"/>
              <w:bottom w:val="single" w:sz="4" w:space="0" w:color="auto"/>
              <w:right w:val="single" w:sz="4" w:space="0" w:color="auto"/>
            </w:tcBorders>
            <w:shd w:val="clear" w:color="auto" w:fill="BFBFBF" w:themeFill="background1" w:themeFillShade="BF"/>
            <w:noWrap/>
            <w:vAlign w:val="bottom"/>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C95B26" w:rsidRPr="007B7470" w:rsidTr="00704913">
        <w:trPr>
          <w:trHeight w:val="255"/>
        </w:trPr>
        <w:tc>
          <w:tcPr>
            <w:tcW w:w="6188"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vAlign w:val="bottom"/>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sidRPr="0089606D">
              <w:rPr>
                <w:rFonts w:ascii="Times New Roman" w:eastAsia="Times New Roman" w:hAnsi="Times New Roman" w:cs="Times New Roman"/>
                <w:b/>
                <w:bCs/>
                <w:sz w:val="24"/>
                <w:szCs w:val="24"/>
                <w:lang w:eastAsia="sk-SK"/>
              </w:rPr>
              <w:t xml:space="preserve">          594 924 </w:t>
            </w:r>
          </w:p>
        </w:tc>
        <w:tc>
          <w:tcPr>
            <w:tcW w:w="1878" w:type="dxa"/>
            <w:tcBorders>
              <w:top w:val="nil"/>
              <w:left w:val="nil"/>
              <w:bottom w:val="single" w:sz="4" w:space="0" w:color="auto"/>
              <w:right w:val="single" w:sz="4" w:space="0" w:color="auto"/>
            </w:tcBorders>
            <w:vAlign w:val="bottom"/>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sidRPr="0089606D">
              <w:rPr>
                <w:rFonts w:ascii="Times New Roman" w:eastAsia="Times New Roman" w:hAnsi="Times New Roman" w:cs="Times New Roman"/>
                <w:b/>
                <w:bCs/>
                <w:sz w:val="24"/>
                <w:szCs w:val="24"/>
                <w:lang w:eastAsia="sk-SK"/>
              </w:rPr>
              <w:t xml:space="preserve"> 3 569 544 </w:t>
            </w:r>
          </w:p>
        </w:tc>
        <w:tc>
          <w:tcPr>
            <w:tcW w:w="1560" w:type="dxa"/>
            <w:tcBorders>
              <w:top w:val="nil"/>
              <w:left w:val="nil"/>
              <w:bottom w:val="single" w:sz="4" w:space="0" w:color="auto"/>
              <w:right w:val="single" w:sz="4" w:space="0" w:color="auto"/>
            </w:tcBorders>
            <w:vAlign w:val="bottom"/>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 </w:t>
            </w:r>
            <w:r w:rsidRPr="0089606D">
              <w:rPr>
                <w:rFonts w:ascii="Times New Roman" w:eastAsia="Times New Roman" w:hAnsi="Times New Roman" w:cs="Times New Roman"/>
                <w:b/>
                <w:bCs/>
                <w:sz w:val="24"/>
                <w:szCs w:val="24"/>
                <w:lang w:eastAsia="sk-SK"/>
              </w:rPr>
              <w:t xml:space="preserve"> 3 569 544 </w:t>
            </w:r>
          </w:p>
        </w:tc>
        <w:tc>
          <w:tcPr>
            <w:tcW w:w="1842"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C95B26" w:rsidRPr="007B7470" w:rsidTr="00704913">
        <w:trPr>
          <w:trHeight w:val="255"/>
        </w:trPr>
        <w:tc>
          <w:tcPr>
            <w:tcW w:w="6188"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sz w:val="24"/>
                <w:szCs w:val="24"/>
                <w:lang w:eastAsia="sk-SK"/>
              </w:rPr>
            </w:pPr>
          </w:p>
        </w:tc>
        <w:tc>
          <w:tcPr>
            <w:tcW w:w="1788" w:type="dxa"/>
            <w:tcBorders>
              <w:top w:val="single" w:sz="4" w:space="0" w:color="auto"/>
              <w:left w:val="single" w:sz="4" w:space="0" w:color="auto"/>
              <w:bottom w:val="single" w:sz="4" w:space="0" w:color="auto"/>
              <w:right w:val="single" w:sz="4" w:space="0" w:color="auto"/>
            </w:tcBorders>
            <w:shd w:val="clear" w:color="auto" w:fill="auto"/>
            <w:vAlign w:val="bottom"/>
          </w:tcPr>
          <w:p w:rsidR="00C95B26" w:rsidRPr="0089606D" w:rsidRDefault="00C95B26" w:rsidP="00C95B26">
            <w:pPr>
              <w:spacing w:after="0" w:line="240" w:lineRule="auto"/>
              <w:jc w:val="center"/>
              <w:rPr>
                <w:rFonts w:ascii="Times New Roman" w:eastAsia="Times New Roman" w:hAnsi="Times New Roman" w:cs="Times New Roman"/>
                <w:b/>
                <w:bCs/>
                <w:sz w:val="24"/>
                <w:szCs w:val="24"/>
                <w:lang w:eastAsia="sk-SK"/>
              </w:rPr>
            </w:pPr>
            <w:r w:rsidRPr="0089606D">
              <w:rPr>
                <w:rFonts w:ascii="Times New Roman" w:eastAsia="Times New Roman" w:hAnsi="Times New Roman" w:cs="Times New Roman"/>
                <w:b/>
                <w:bCs/>
                <w:sz w:val="24"/>
                <w:szCs w:val="24"/>
                <w:lang w:eastAsia="sk-SK"/>
              </w:rPr>
              <w:t xml:space="preserve">          594 924 </w:t>
            </w:r>
          </w:p>
        </w:tc>
        <w:tc>
          <w:tcPr>
            <w:tcW w:w="1878" w:type="dxa"/>
            <w:tcBorders>
              <w:top w:val="single" w:sz="4" w:space="0" w:color="auto"/>
              <w:left w:val="nil"/>
              <w:bottom w:val="single" w:sz="4" w:space="0" w:color="auto"/>
              <w:right w:val="single" w:sz="4" w:space="0" w:color="auto"/>
            </w:tcBorders>
            <w:shd w:val="clear" w:color="auto" w:fill="auto"/>
            <w:vAlign w:val="bottom"/>
          </w:tcPr>
          <w:p w:rsidR="00C95B26" w:rsidRPr="0089606D" w:rsidRDefault="00C95B26" w:rsidP="00C95B26">
            <w:pPr>
              <w:spacing w:after="0" w:line="240" w:lineRule="auto"/>
              <w:jc w:val="center"/>
              <w:rPr>
                <w:rFonts w:ascii="Times New Roman" w:eastAsia="Times New Roman" w:hAnsi="Times New Roman" w:cs="Times New Roman"/>
                <w:b/>
                <w:bCs/>
                <w:sz w:val="24"/>
                <w:szCs w:val="24"/>
                <w:lang w:eastAsia="sk-SK"/>
              </w:rPr>
            </w:pPr>
            <w:r w:rsidRPr="0089606D">
              <w:rPr>
                <w:rFonts w:ascii="Times New Roman" w:eastAsia="Times New Roman" w:hAnsi="Times New Roman" w:cs="Times New Roman"/>
                <w:b/>
                <w:bCs/>
                <w:sz w:val="24"/>
                <w:szCs w:val="24"/>
                <w:lang w:eastAsia="sk-SK"/>
              </w:rPr>
              <w:t xml:space="preserve">3 569 544 </w:t>
            </w:r>
          </w:p>
        </w:tc>
        <w:tc>
          <w:tcPr>
            <w:tcW w:w="1560" w:type="dxa"/>
            <w:tcBorders>
              <w:top w:val="single" w:sz="4" w:space="0" w:color="auto"/>
              <w:left w:val="nil"/>
              <w:bottom w:val="single" w:sz="4" w:space="0" w:color="auto"/>
              <w:right w:val="single" w:sz="4" w:space="0" w:color="auto"/>
            </w:tcBorders>
            <w:shd w:val="clear" w:color="auto" w:fill="auto"/>
            <w:vAlign w:val="bottom"/>
          </w:tcPr>
          <w:p w:rsidR="00C95B26" w:rsidRPr="0089606D"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 </w:t>
            </w:r>
            <w:r w:rsidRPr="0089606D">
              <w:rPr>
                <w:rFonts w:ascii="Times New Roman" w:eastAsia="Times New Roman" w:hAnsi="Times New Roman" w:cs="Times New Roman"/>
                <w:b/>
                <w:bCs/>
                <w:sz w:val="24"/>
                <w:szCs w:val="24"/>
                <w:lang w:eastAsia="sk-SK"/>
              </w:rPr>
              <w:t xml:space="preserve"> 3 569 544 </w:t>
            </w:r>
          </w:p>
        </w:tc>
        <w:tc>
          <w:tcPr>
            <w:tcW w:w="1842"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C95B26" w:rsidRPr="007B7470" w:rsidTr="005E3699">
        <w:trPr>
          <w:trHeight w:val="255"/>
        </w:trPr>
        <w:tc>
          <w:tcPr>
            <w:tcW w:w="6188"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         221 876 </w:t>
            </w:r>
          </w:p>
        </w:tc>
        <w:tc>
          <w:tcPr>
            <w:tcW w:w="187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1 331 256 </w:t>
            </w:r>
          </w:p>
        </w:tc>
        <w:tc>
          <w:tcPr>
            <w:tcW w:w="156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  1 331 256 </w:t>
            </w:r>
          </w:p>
        </w:tc>
        <w:tc>
          <w:tcPr>
            <w:tcW w:w="1842"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C95B26" w:rsidRPr="007B7470" w:rsidTr="005E3699">
        <w:trPr>
          <w:trHeight w:val="255"/>
        </w:trPr>
        <w:tc>
          <w:tcPr>
            <w:tcW w:w="6188" w:type="dxa"/>
            <w:tcBorders>
              <w:top w:val="nil"/>
              <w:left w:val="single" w:sz="4" w:space="0" w:color="auto"/>
              <w:bottom w:val="single" w:sz="4" w:space="0" w:color="auto"/>
              <w:right w:val="single" w:sz="4" w:space="0" w:color="auto"/>
            </w:tcBorders>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 xml:space="preserve">         221 876 </w:t>
            </w:r>
          </w:p>
        </w:tc>
        <w:tc>
          <w:tcPr>
            <w:tcW w:w="1878"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 xml:space="preserve">1 331 256 </w:t>
            </w:r>
          </w:p>
        </w:tc>
        <w:tc>
          <w:tcPr>
            <w:tcW w:w="1560" w:type="dxa"/>
            <w:tcBorders>
              <w:top w:val="nil"/>
              <w:left w:val="nil"/>
              <w:bottom w:val="single" w:sz="4" w:space="0" w:color="auto"/>
              <w:right w:val="single" w:sz="4" w:space="0" w:color="auto"/>
            </w:tcBorders>
          </w:tcPr>
          <w:p w:rsidR="00C95B26" w:rsidRPr="007B7470" w:rsidRDefault="00C95B26" w:rsidP="00C95B26">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 xml:space="preserve">  1 331 256 </w:t>
            </w:r>
          </w:p>
        </w:tc>
        <w:tc>
          <w:tcPr>
            <w:tcW w:w="1842" w:type="dxa"/>
            <w:tcBorders>
              <w:top w:val="nil"/>
              <w:left w:val="nil"/>
              <w:bottom w:val="single" w:sz="4" w:space="0" w:color="auto"/>
              <w:right w:val="single" w:sz="4" w:space="0" w:color="auto"/>
            </w:tcBorders>
            <w:noWrap/>
            <w:vAlign w:val="bottom"/>
          </w:tcPr>
          <w:p w:rsidR="00C95B26" w:rsidRPr="007B7470" w:rsidRDefault="00C95B26" w:rsidP="00C95B2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090EAC" w:rsidRPr="00090EAC" w:rsidRDefault="00090EAC" w:rsidP="00090EAC">
      <w:pPr>
        <w:spacing w:after="0" w:line="240" w:lineRule="auto"/>
        <w:rPr>
          <w:rFonts w:ascii="Times New Roman" w:eastAsia="Times New Roman" w:hAnsi="Times New Roman" w:cs="Times New Roman"/>
          <w:bCs/>
          <w:sz w:val="20"/>
          <w:szCs w:val="24"/>
          <w:lang w:eastAsia="sk-SK"/>
        </w:rPr>
      </w:pPr>
      <w:r w:rsidRPr="00090EAC">
        <w:rPr>
          <w:rFonts w:ascii="Times New Roman" w:eastAsia="Times New Roman" w:hAnsi="Times New Roman" w:cs="Times New Roman"/>
          <w:bCs/>
          <w:sz w:val="20"/>
          <w:szCs w:val="24"/>
          <w:lang w:eastAsia="sk-SK"/>
        </w:rPr>
        <w:t>Poznámka:</w:t>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p>
    <w:p w:rsidR="00090EAC" w:rsidRPr="00090EAC" w:rsidRDefault="00090EAC" w:rsidP="00090EAC">
      <w:pPr>
        <w:spacing w:after="0" w:line="240" w:lineRule="auto"/>
        <w:rPr>
          <w:rFonts w:ascii="Times New Roman" w:eastAsia="Times New Roman" w:hAnsi="Times New Roman" w:cs="Times New Roman"/>
          <w:bCs/>
          <w:sz w:val="20"/>
          <w:szCs w:val="24"/>
          <w:lang w:eastAsia="sk-SK"/>
        </w:rPr>
      </w:pPr>
      <w:r w:rsidRPr="00090EAC">
        <w:rPr>
          <w:rFonts w:ascii="Times New Roman" w:eastAsia="Times New Roman" w:hAnsi="Times New Roman" w:cs="Times New Roman"/>
          <w:bCs/>
          <w:sz w:val="20"/>
          <w:szCs w:val="24"/>
          <w:lang w:eastAsia="sk-SK"/>
        </w:rPr>
        <w:t>Priemerný mzdový výdavok je tvorený podielom mzdových výdavkov na jedného zamestnanca na jeden kalendárny mesiac bežného roka.</w:t>
      </w:r>
      <w:r w:rsidRPr="00090EAC">
        <w:rPr>
          <w:rFonts w:ascii="Times New Roman" w:eastAsia="Times New Roman" w:hAnsi="Times New Roman" w:cs="Times New Roman"/>
          <w:bCs/>
          <w:sz w:val="20"/>
          <w:szCs w:val="24"/>
          <w:lang w:eastAsia="sk-SK"/>
        </w:rPr>
        <w:tab/>
      </w:r>
    </w:p>
    <w:p w:rsidR="002B63FD" w:rsidRPr="00090EAC" w:rsidRDefault="00090EAC" w:rsidP="00090EAC">
      <w:pPr>
        <w:spacing w:after="0" w:line="240" w:lineRule="auto"/>
        <w:rPr>
          <w:rFonts w:ascii="Times New Roman" w:eastAsia="Times New Roman" w:hAnsi="Times New Roman" w:cs="Times New Roman"/>
          <w:bCs/>
          <w:sz w:val="20"/>
          <w:szCs w:val="24"/>
          <w:lang w:eastAsia="sk-SK"/>
        </w:rPr>
      </w:pPr>
      <w:r w:rsidRPr="00090EAC">
        <w:rPr>
          <w:rFonts w:ascii="Times New Roman" w:eastAsia="Times New Roman" w:hAnsi="Times New Roman" w:cs="Times New Roman"/>
          <w:bCs/>
          <w:sz w:val="20"/>
          <w:szCs w:val="24"/>
          <w:lang w:eastAsia="sk-SK"/>
        </w:rPr>
        <w:t>Kategórie 610 a 620 sú z tejto prílohy prenášané do príslušných kategórií prílohy „výdavky“.</w:t>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r w:rsidRPr="00090EAC">
        <w:rPr>
          <w:rFonts w:ascii="Times New Roman" w:eastAsia="Times New Roman" w:hAnsi="Times New Roman" w:cs="Times New Roman"/>
          <w:bCs/>
          <w:sz w:val="20"/>
          <w:szCs w:val="24"/>
          <w:lang w:eastAsia="sk-SK"/>
        </w:rPr>
        <w:tab/>
      </w:r>
    </w:p>
    <w:p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lastRenderedPageBreak/>
        <w:t xml:space="preserve">2.2.5. Výpočet vplyvov na dlhodobú udržateľnosť verejných financií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3318FB" w:rsidRPr="007B7470" w:rsidRDefault="003318FB" w:rsidP="00AB5919">
      <w:pPr>
        <w:spacing w:after="0" w:line="240" w:lineRule="auto"/>
        <w:ind w:firstLine="708"/>
        <w:jc w:val="both"/>
        <w:rPr>
          <w:rFonts w:ascii="Times New Roman" w:eastAsia="Times New Roman" w:hAnsi="Times New Roman" w:cs="Times New Roman"/>
          <w:sz w:val="24"/>
          <w:szCs w:val="24"/>
          <w:lang w:eastAsia="sk-SK"/>
        </w:rPr>
      </w:pPr>
    </w:p>
    <w:p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rsidTr="005E3699">
        <w:trPr>
          <w:trHeight w:val="284"/>
        </w:trPr>
        <w:tc>
          <w:tcPr>
            <w:tcW w:w="2943"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rsidTr="005E3699">
        <w:trPr>
          <w:trHeight w:val="284"/>
        </w:trPr>
        <w:tc>
          <w:tcPr>
            <w:tcW w:w="2943"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vAlign w:val="bottom"/>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rsidR="00CB3623" w:rsidRPr="00A738C0" w:rsidRDefault="00CB3623">
      <w:pPr>
        <w:rPr>
          <w:color w:val="000000" w:themeColor="text1"/>
        </w:rPr>
      </w:pPr>
    </w:p>
    <w:sectPr w:rsidR="00CB3623" w:rsidRPr="00A738C0" w:rsidSect="003318FB">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7C5" w:rsidRDefault="001877C5">
      <w:pPr>
        <w:spacing w:after="0" w:line="240" w:lineRule="auto"/>
      </w:pPr>
      <w:r>
        <w:separator/>
      </w:r>
    </w:p>
  </w:endnote>
  <w:endnote w:type="continuationSeparator" w:id="0">
    <w:p w:rsidR="001877C5" w:rsidRDefault="00187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C3F" w:rsidRDefault="007C3C3F">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7C3C3F" w:rsidRDefault="007C3C3F">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C3F" w:rsidRDefault="007C3C3F">
    <w:pPr>
      <w:pStyle w:val="Pta"/>
      <w:jc w:val="right"/>
    </w:pPr>
    <w:r>
      <w:fldChar w:fldCharType="begin"/>
    </w:r>
    <w:r>
      <w:instrText>PAGE   \* MERGEFORMAT</w:instrText>
    </w:r>
    <w:r>
      <w:fldChar w:fldCharType="separate"/>
    </w:r>
    <w:r w:rsidR="00AA2156">
      <w:rPr>
        <w:noProof/>
      </w:rPr>
      <w:t>25</w:t>
    </w:r>
    <w:r>
      <w:fldChar w:fldCharType="end"/>
    </w:r>
  </w:p>
  <w:p w:rsidR="007C3C3F" w:rsidRDefault="007C3C3F">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C3F" w:rsidRDefault="007C3C3F">
    <w:pPr>
      <w:pStyle w:val="Pta"/>
      <w:jc w:val="right"/>
    </w:pPr>
    <w:r>
      <w:fldChar w:fldCharType="begin"/>
    </w:r>
    <w:r>
      <w:instrText>PAGE   \* MERGEFORMAT</w:instrText>
    </w:r>
    <w:r>
      <w:fldChar w:fldCharType="separate"/>
    </w:r>
    <w:r>
      <w:rPr>
        <w:noProof/>
      </w:rPr>
      <w:t>0</w:t>
    </w:r>
    <w:r>
      <w:fldChar w:fldCharType="end"/>
    </w:r>
  </w:p>
  <w:p w:rsidR="007C3C3F" w:rsidRDefault="007C3C3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7C5" w:rsidRDefault="001877C5">
      <w:pPr>
        <w:spacing w:after="0" w:line="240" w:lineRule="auto"/>
      </w:pPr>
      <w:r>
        <w:separator/>
      </w:r>
    </w:p>
  </w:footnote>
  <w:footnote w:type="continuationSeparator" w:id="0">
    <w:p w:rsidR="001877C5" w:rsidRDefault="001877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C3F" w:rsidRDefault="007C3C3F" w:rsidP="002B63FD">
    <w:pPr>
      <w:pStyle w:val="Hlavika"/>
      <w:jc w:val="right"/>
      <w:rPr>
        <w:sz w:val="24"/>
        <w:szCs w:val="24"/>
      </w:rPr>
    </w:pPr>
    <w:r>
      <w:rPr>
        <w:sz w:val="24"/>
        <w:szCs w:val="24"/>
      </w:rPr>
      <w:t>Príloha č. 2</w:t>
    </w:r>
  </w:p>
  <w:p w:rsidR="007C3C3F" w:rsidRPr="00EB59C8" w:rsidRDefault="007C3C3F"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C3F" w:rsidRPr="0024067A" w:rsidRDefault="007C3C3F">
    <w:pPr>
      <w:pStyle w:val="Hlavika"/>
      <w:jc w:val="right"/>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C3F" w:rsidRPr="000A15AE" w:rsidRDefault="007C3C3F"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F769F9"/>
    <w:multiLevelType w:val="hybridMultilevel"/>
    <w:tmpl w:val="6BCC06F8"/>
    <w:lvl w:ilvl="0" w:tplc="1B10A566">
      <w:start w:val="180"/>
      <w:numFmt w:val="bullet"/>
      <w:lvlText w:val="-"/>
      <w:lvlJc w:val="left"/>
      <w:pPr>
        <w:ind w:left="1068" w:hanging="360"/>
      </w:pPr>
      <w:rPr>
        <w:rFonts w:ascii="Calibri" w:eastAsiaTheme="minorEastAsia" w:hAnsi="Calibri" w:cs="Calibri"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4D5708"/>
    <w:multiLevelType w:val="hybridMultilevel"/>
    <w:tmpl w:val="0592155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FF1626"/>
    <w:multiLevelType w:val="hybridMultilevel"/>
    <w:tmpl w:val="5672C486"/>
    <w:lvl w:ilvl="0" w:tplc="F05C92AE">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5627D8C"/>
    <w:multiLevelType w:val="hybridMultilevel"/>
    <w:tmpl w:val="4964DC7A"/>
    <w:lvl w:ilvl="0" w:tplc="5C522E7A">
      <w:start w:val="1"/>
      <w:numFmt w:val="upperLetter"/>
      <w:lvlText w:val="%1."/>
      <w:lvlJc w:val="left"/>
      <w:pPr>
        <w:ind w:left="786" w:hanging="360"/>
      </w:pPr>
      <w:rPr>
        <w:rFonts w:hint="default"/>
        <w:b/>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7" w15:restartNumberingAfterBreak="0">
    <w:nsid w:val="664067B6"/>
    <w:multiLevelType w:val="hybridMultilevel"/>
    <w:tmpl w:val="9C90B090"/>
    <w:lvl w:ilvl="0" w:tplc="F05C92A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75B444B1"/>
    <w:multiLevelType w:val="hybridMultilevel"/>
    <w:tmpl w:val="E79E2326"/>
    <w:lvl w:ilvl="0" w:tplc="814CB40A">
      <w:start w:val="5"/>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7A7B208E"/>
    <w:multiLevelType w:val="hybridMultilevel"/>
    <w:tmpl w:val="1386431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7"/>
  </w:num>
  <w:num w:numId="5">
    <w:abstractNumId w:val="9"/>
  </w:num>
  <w:num w:numId="6">
    <w:abstractNumId w:val="6"/>
  </w:num>
  <w:num w:numId="7">
    <w:abstractNumId w:val="1"/>
  </w:num>
  <w:num w:numId="8">
    <w:abstractNumId w:val="8"/>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73F1"/>
    <w:rsid w:val="00021DFF"/>
    <w:rsid w:val="00024E31"/>
    <w:rsid w:val="00027959"/>
    <w:rsid w:val="00035EB6"/>
    <w:rsid w:val="00041939"/>
    <w:rsid w:val="00042FCB"/>
    <w:rsid w:val="000441A0"/>
    <w:rsid w:val="000451CA"/>
    <w:rsid w:val="00057135"/>
    <w:rsid w:val="0006684F"/>
    <w:rsid w:val="00067574"/>
    <w:rsid w:val="00077939"/>
    <w:rsid w:val="00087A66"/>
    <w:rsid w:val="00090EAC"/>
    <w:rsid w:val="000918ED"/>
    <w:rsid w:val="00092698"/>
    <w:rsid w:val="0009414B"/>
    <w:rsid w:val="000A72F8"/>
    <w:rsid w:val="000B509B"/>
    <w:rsid w:val="000C63BD"/>
    <w:rsid w:val="000C773C"/>
    <w:rsid w:val="000C7F9E"/>
    <w:rsid w:val="000D079F"/>
    <w:rsid w:val="000D364E"/>
    <w:rsid w:val="000D3CDF"/>
    <w:rsid w:val="000E1B7E"/>
    <w:rsid w:val="000E400A"/>
    <w:rsid w:val="000F00DA"/>
    <w:rsid w:val="000F2B55"/>
    <w:rsid w:val="00100C7B"/>
    <w:rsid w:val="001050E5"/>
    <w:rsid w:val="001127A8"/>
    <w:rsid w:val="00115DC5"/>
    <w:rsid w:val="00116F99"/>
    <w:rsid w:val="00126FD9"/>
    <w:rsid w:val="00131D97"/>
    <w:rsid w:val="00152332"/>
    <w:rsid w:val="001546EE"/>
    <w:rsid w:val="00162F75"/>
    <w:rsid w:val="00167EFB"/>
    <w:rsid w:val="00170D2B"/>
    <w:rsid w:val="001809E4"/>
    <w:rsid w:val="001866B1"/>
    <w:rsid w:val="001877C5"/>
    <w:rsid w:val="001A5D56"/>
    <w:rsid w:val="001C6B82"/>
    <w:rsid w:val="001C721D"/>
    <w:rsid w:val="001D7CB6"/>
    <w:rsid w:val="001F30EC"/>
    <w:rsid w:val="001F5D86"/>
    <w:rsid w:val="001F5ECD"/>
    <w:rsid w:val="001F624A"/>
    <w:rsid w:val="00200898"/>
    <w:rsid w:val="00212894"/>
    <w:rsid w:val="002135D4"/>
    <w:rsid w:val="0021734E"/>
    <w:rsid w:val="002177DB"/>
    <w:rsid w:val="002309F4"/>
    <w:rsid w:val="00234D01"/>
    <w:rsid w:val="00237737"/>
    <w:rsid w:val="00254B59"/>
    <w:rsid w:val="0025634C"/>
    <w:rsid w:val="002823CE"/>
    <w:rsid w:val="002B5AD4"/>
    <w:rsid w:val="002B63FD"/>
    <w:rsid w:val="002C6076"/>
    <w:rsid w:val="002F0B3A"/>
    <w:rsid w:val="00312DCF"/>
    <w:rsid w:val="00315A15"/>
    <w:rsid w:val="00315CD6"/>
    <w:rsid w:val="0031625E"/>
    <w:rsid w:val="00317B90"/>
    <w:rsid w:val="003318FB"/>
    <w:rsid w:val="003408F5"/>
    <w:rsid w:val="0037259D"/>
    <w:rsid w:val="00384737"/>
    <w:rsid w:val="0039138E"/>
    <w:rsid w:val="00392122"/>
    <w:rsid w:val="003A72D7"/>
    <w:rsid w:val="003B316A"/>
    <w:rsid w:val="003B423D"/>
    <w:rsid w:val="003B5063"/>
    <w:rsid w:val="003B7684"/>
    <w:rsid w:val="003C162F"/>
    <w:rsid w:val="003C5D33"/>
    <w:rsid w:val="003C7D5B"/>
    <w:rsid w:val="003D2708"/>
    <w:rsid w:val="003D3220"/>
    <w:rsid w:val="003D5D97"/>
    <w:rsid w:val="003E284D"/>
    <w:rsid w:val="003E295C"/>
    <w:rsid w:val="003E3525"/>
    <w:rsid w:val="003E4C19"/>
    <w:rsid w:val="003F0BE2"/>
    <w:rsid w:val="003F1AF7"/>
    <w:rsid w:val="003F2382"/>
    <w:rsid w:val="003F35B7"/>
    <w:rsid w:val="003F784F"/>
    <w:rsid w:val="004114D4"/>
    <w:rsid w:val="00417CE3"/>
    <w:rsid w:val="0042480F"/>
    <w:rsid w:val="00427648"/>
    <w:rsid w:val="00430F7E"/>
    <w:rsid w:val="00432CE7"/>
    <w:rsid w:val="00434F95"/>
    <w:rsid w:val="004408E6"/>
    <w:rsid w:val="00440A16"/>
    <w:rsid w:val="00446310"/>
    <w:rsid w:val="00447C49"/>
    <w:rsid w:val="004616B7"/>
    <w:rsid w:val="004724A3"/>
    <w:rsid w:val="00474F11"/>
    <w:rsid w:val="0048590C"/>
    <w:rsid w:val="00487203"/>
    <w:rsid w:val="0049683A"/>
    <w:rsid w:val="004A4209"/>
    <w:rsid w:val="004A4F4D"/>
    <w:rsid w:val="004B14D5"/>
    <w:rsid w:val="004B2FBE"/>
    <w:rsid w:val="004B3B24"/>
    <w:rsid w:val="004C1FB0"/>
    <w:rsid w:val="004C665F"/>
    <w:rsid w:val="004C7CC2"/>
    <w:rsid w:val="004D02B4"/>
    <w:rsid w:val="004D169C"/>
    <w:rsid w:val="004D2F21"/>
    <w:rsid w:val="004E0726"/>
    <w:rsid w:val="004E4EFC"/>
    <w:rsid w:val="004E5E76"/>
    <w:rsid w:val="004F51E1"/>
    <w:rsid w:val="005005EC"/>
    <w:rsid w:val="00507763"/>
    <w:rsid w:val="0052085C"/>
    <w:rsid w:val="005307FC"/>
    <w:rsid w:val="0055194D"/>
    <w:rsid w:val="00551FCE"/>
    <w:rsid w:val="00553992"/>
    <w:rsid w:val="00556778"/>
    <w:rsid w:val="00566F0C"/>
    <w:rsid w:val="00592E96"/>
    <w:rsid w:val="005963EB"/>
    <w:rsid w:val="005B051A"/>
    <w:rsid w:val="005C1A2B"/>
    <w:rsid w:val="005C663A"/>
    <w:rsid w:val="005D2CAB"/>
    <w:rsid w:val="005D4AF4"/>
    <w:rsid w:val="005E3699"/>
    <w:rsid w:val="005E379F"/>
    <w:rsid w:val="005F2ACA"/>
    <w:rsid w:val="00632954"/>
    <w:rsid w:val="006329A3"/>
    <w:rsid w:val="00653550"/>
    <w:rsid w:val="00656B84"/>
    <w:rsid w:val="00672953"/>
    <w:rsid w:val="00685FF2"/>
    <w:rsid w:val="006900C9"/>
    <w:rsid w:val="006917AE"/>
    <w:rsid w:val="006A2947"/>
    <w:rsid w:val="006B08C7"/>
    <w:rsid w:val="006B3B2B"/>
    <w:rsid w:val="006D1FC5"/>
    <w:rsid w:val="00704913"/>
    <w:rsid w:val="007120BB"/>
    <w:rsid w:val="00713A4A"/>
    <w:rsid w:val="007166AD"/>
    <w:rsid w:val="007221C7"/>
    <w:rsid w:val="007246BD"/>
    <w:rsid w:val="00727689"/>
    <w:rsid w:val="0075438A"/>
    <w:rsid w:val="00767A61"/>
    <w:rsid w:val="00771110"/>
    <w:rsid w:val="0077530D"/>
    <w:rsid w:val="0077707D"/>
    <w:rsid w:val="007816AE"/>
    <w:rsid w:val="007822EF"/>
    <w:rsid w:val="00782B91"/>
    <w:rsid w:val="00785085"/>
    <w:rsid w:val="007871E4"/>
    <w:rsid w:val="00790BA1"/>
    <w:rsid w:val="007A4928"/>
    <w:rsid w:val="007A4E9F"/>
    <w:rsid w:val="007A5ED6"/>
    <w:rsid w:val="007B4CDC"/>
    <w:rsid w:val="007B7470"/>
    <w:rsid w:val="007C3C3F"/>
    <w:rsid w:val="007D055D"/>
    <w:rsid w:val="007D4475"/>
    <w:rsid w:val="007D5748"/>
    <w:rsid w:val="007E6AC4"/>
    <w:rsid w:val="007F130C"/>
    <w:rsid w:val="007F4A15"/>
    <w:rsid w:val="00803DBD"/>
    <w:rsid w:val="008167A6"/>
    <w:rsid w:val="008205B7"/>
    <w:rsid w:val="00822A06"/>
    <w:rsid w:val="00822F1C"/>
    <w:rsid w:val="00832D80"/>
    <w:rsid w:val="00843E1F"/>
    <w:rsid w:val="00853312"/>
    <w:rsid w:val="008624FF"/>
    <w:rsid w:val="008635B3"/>
    <w:rsid w:val="00866C8B"/>
    <w:rsid w:val="0086734C"/>
    <w:rsid w:val="00880B65"/>
    <w:rsid w:val="00882D8D"/>
    <w:rsid w:val="00883145"/>
    <w:rsid w:val="008832B2"/>
    <w:rsid w:val="008865FF"/>
    <w:rsid w:val="008876BF"/>
    <w:rsid w:val="00893B20"/>
    <w:rsid w:val="00893B76"/>
    <w:rsid w:val="00894706"/>
    <w:rsid w:val="0089606D"/>
    <w:rsid w:val="00897BE7"/>
    <w:rsid w:val="008B72A5"/>
    <w:rsid w:val="008C0A3B"/>
    <w:rsid w:val="008C40BF"/>
    <w:rsid w:val="008D339D"/>
    <w:rsid w:val="008D432A"/>
    <w:rsid w:val="008E2736"/>
    <w:rsid w:val="008E788A"/>
    <w:rsid w:val="008F0E51"/>
    <w:rsid w:val="008F6A94"/>
    <w:rsid w:val="00900E4B"/>
    <w:rsid w:val="00912DCF"/>
    <w:rsid w:val="00916D02"/>
    <w:rsid w:val="009170E3"/>
    <w:rsid w:val="0091718C"/>
    <w:rsid w:val="00931EDF"/>
    <w:rsid w:val="00942DA2"/>
    <w:rsid w:val="00943733"/>
    <w:rsid w:val="00945A2A"/>
    <w:rsid w:val="00951D64"/>
    <w:rsid w:val="00960F26"/>
    <w:rsid w:val="009706B7"/>
    <w:rsid w:val="00970746"/>
    <w:rsid w:val="009B1F78"/>
    <w:rsid w:val="009E1FF4"/>
    <w:rsid w:val="009F3FFE"/>
    <w:rsid w:val="00A0143A"/>
    <w:rsid w:val="00A34166"/>
    <w:rsid w:val="00A3687A"/>
    <w:rsid w:val="00A36F03"/>
    <w:rsid w:val="00A43014"/>
    <w:rsid w:val="00A45A1A"/>
    <w:rsid w:val="00A502BB"/>
    <w:rsid w:val="00A54FEB"/>
    <w:rsid w:val="00A65556"/>
    <w:rsid w:val="00A65924"/>
    <w:rsid w:val="00A70F01"/>
    <w:rsid w:val="00A72E75"/>
    <w:rsid w:val="00A738C0"/>
    <w:rsid w:val="00A82C2B"/>
    <w:rsid w:val="00A82EFF"/>
    <w:rsid w:val="00A87ED5"/>
    <w:rsid w:val="00AA2156"/>
    <w:rsid w:val="00AB5919"/>
    <w:rsid w:val="00AB5B1C"/>
    <w:rsid w:val="00AD00E7"/>
    <w:rsid w:val="00AD1CA4"/>
    <w:rsid w:val="00AD7EBC"/>
    <w:rsid w:val="00AE59AC"/>
    <w:rsid w:val="00AE5DBD"/>
    <w:rsid w:val="00AF52FB"/>
    <w:rsid w:val="00B023AC"/>
    <w:rsid w:val="00B04AC2"/>
    <w:rsid w:val="00B04C9A"/>
    <w:rsid w:val="00B15B33"/>
    <w:rsid w:val="00B20071"/>
    <w:rsid w:val="00B35580"/>
    <w:rsid w:val="00B453B5"/>
    <w:rsid w:val="00B529A9"/>
    <w:rsid w:val="00B5535C"/>
    <w:rsid w:val="00B6373D"/>
    <w:rsid w:val="00B801BA"/>
    <w:rsid w:val="00B90C02"/>
    <w:rsid w:val="00B92F23"/>
    <w:rsid w:val="00B93DA2"/>
    <w:rsid w:val="00B945C5"/>
    <w:rsid w:val="00B96AA4"/>
    <w:rsid w:val="00BB0907"/>
    <w:rsid w:val="00BB4F8E"/>
    <w:rsid w:val="00BB6E2A"/>
    <w:rsid w:val="00BB7495"/>
    <w:rsid w:val="00BC1E4E"/>
    <w:rsid w:val="00BF0104"/>
    <w:rsid w:val="00BF21A2"/>
    <w:rsid w:val="00BF2C03"/>
    <w:rsid w:val="00BF2EC3"/>
    <w:rsid w:val="00C15212"/>
    <w:rsid w:val="00C15D88"/>
    <w:rsid w:val="00C16C1B"/>
    <w:rsid w:val="00C330E7"/>
    <w:rsid w:val="00C455E9"/>
    <w:rsid w:val="00C51FD4"/>
    <w:rsid w:val="00C543F7"/>
    <w:rsid w:val="00C60F2A"/>
    <w:rsid w:val="00C611AD"/>
    <w:rsid w:val="00C62799"/>
    <w:rsid w:val="00C64BDB"/>
    <w:rsid w:val="00C653D7"/>
    <w:rsid w:val="00C7539B"/>
    <w:rsid w:val="00C84405"/>
    <w:rsid w:val="00C95B26"/>
    <w:rsid w:val="00CA18F2"/>
    <w:rsid w:val="00CA5286"/>
    <w:rsid w:val="00CB04E9"/>
    <w:rsid w:val="00CB3623"/>
    <w:rsid w:val="00CB53CF"/>
    <w:rsid w:val="00CB59E5"/>
    <w:rsid w:val="00CC0E46"/>
    <w:rsid w:val="00CC30AC"/>
    <w:rsid w:val="00CC4BE4"/>
    <w:rsid w:val="00CC7C92"/>
    <w:rsid w:val="00CD3740"/>
    <w:rsid w:val="00CE299A"/>
    <w:rsid w:val="00CE359E"/>
    <w:rsid w:val="00CE37D9"/>
    <w:rsid w:val="00CF2619"/>
    <w:rsid w:val="00CF2C35"/>
    <w:rsid w:val="00D06B61"/>
    <w:rsid w:val="00D074DD"/>
    <w:rsid w:val="00D15EA0"/>
    <w:rsid w:val="00D16CFB"/>
    <w:rsid w:val="00D200BE"/>
    <w:rsid w:val="00D23A62"/>
    <w:rsid w:val="00D34A42"/>
    <w:rsid w:val="00D638F5"/>
    <w:rsid w:val="00D65EBB"/>
    <w:rsid w:val="00D7236A"/>
    <w:rsid w:val="00D73A58"/>
    <w:rsid w:val="00D805E8"/>
    <w:rsid w:val="00D84230"/>
    <w:rsid w:val="00D85029"/>
    <w:rsid w:val="00D9171A"/>
    <w:rsid w:val="00D922E5"/>
    <w:rsid w:val="00D97B32"/>
    <w:rsid w:val="00DA2E73"/>
    <w:rsid w:val="00DA4C0E"/>
    <w:rsid w:val="00DC06C2"/>
    <w:rsid w:val="00DD257F"/>
    <w:rsid w:val="00DE04C5"/>
    <w:rsid w:val="00DE4CCA"/>
    <w:rsid w:val="00DE5BF1"/>
    <w:rsid w:val="00DE6AB1"/>
    <w:rsid w:val="00DF6C38"/>
    <w:rsid w:val="00E009FD"/>
    <w:rsid w:val="00E07CE9"/>
    <w:rsid w:val="00E120DF"/>
    <w:rsid w:val="00E15B14"/>
    <w:rsid w:val="00E4770B"/>
    <w:rsid w:val="00E546DF"/>
    <w:rsid w:val="00E65A77"/>
    <w:rsid w:val="00E7601E"/>
    <w:rsid w:val="00E963A3"/>
    <w:rsid w:val="00EA1E90"/>
    <w:rsid w:val="00EB549E"/>
    <w:rsid w:val="00EC4649"/>
    <w:rsid w:val="00EC4FDA"/>
    <w:rsid w:val="00ED2B29"/>
    <w:rsid w:val="00EE0B1E"/>
    <w:rsid w:val="00EE0CA3"/>
    <w:rsid w:val="00EE28EB"/>
    <w:rsid w:val="00EE576C"/>
    <w:rsid w:val="00F03306"/>
    <w:rsid w:val="00F06456"/>
    <w:rsid w:val="00F20986"/>
    <w:rsid w:val="00F21397"/>
    <w:rsid w:val="00F21D90"/>
    <w:rsid w:val="00F2530E"/>
    <w:rsid w:val="00F348E6"/>
    <w:rsid w:val="00F40136"/>
    <w:rsid w:val="00F47304"/>
    <w:rsid w:val="00F6304E"/>
    <w:rsid w:val="00FA29E0"/>
    <w:rsid w:val="00FB2467"/>
    <w:rsid w:val="00FB333F"/>
    <w:rsid w:val="00FB3CC3"/>
    <w:rsid w:val="00FB4A4A"/>
    <w:rsid w:val="00FB6350"/>
    <w:rsid w:val="00FC2357"/>
    <w:rsid w:val="00FD7419"/>
    <w:rsid w:val="00FE374F"/>
    <w:rsid w:val="00FF2F51"/>
    <w:rsid w:val="00FF3052"/>
    <w:rsid w:val="00FF68D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3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unhideWhenUsed/>
    <w:rsid w:val="008865FF"/>
    <w:rPr>
      <w:sz w:val="16"/>
      <w:szCs w:val="16"/>
    </w:rPr>
  </w:style>
  <w:style w:type="paragraph" w:styleId="Textkomentra">
    <w:name w:val="annotation text"/>
    <w:basedOn w:val="Normlny"/>
    <w:link w:val="TextkomentraChar"/>
    <w:uiPriority w:val="99"/>
    <w:unhideWhenUsed/>
    <w:rsid w:val="008865FF"/>
    <w:pPr>
      <w:spacing w:line="240" w:lineRule="auto"/>
    </w:pPr>
    <w:rPr>
      <w:sz w:val="20"/>
      <w:szCs w:val="20"/>
    </w:rPr>
  </w:style>
  <w:style w:type="character" w:customStyle="1" w:styleId="TextkomentraChar">
    <w:name w:val="Text komentára Char"/>
    <w:basedOn w:val="Predvolenpsmoodseku"/>
    <w:link w:val="Textkomentra"/>
    <w:uiPriority w:val="99"/>
    <w:rsid w:val="008865FF"/>
    <w:rPr>
      <w:sz w:val="20"/>
      <w:szCs w:val="20"/>
    </w:rPr>
  </w:style>
  <w:style w:type="paragraph" w:styleId="Predmetkomentra">
    <w:name w:val="annotation subject"/>
    <w:basedOn w:val="Textkomentra"/>
    <w:next w:val="Textkomentra"/>
    <w:link w:val="PredmetkomentraChar"/>
    <w:uiPriority w:val="99"/>
    <w:semiHidden/>
    <w:unhideWhenUsed/>
    <w:rsid w:val="008865FF"/>
    <w:rPr>
      <w:b/>
      <w:bCs/>
    </w:rPr>
  </w:style>
  <w:style w:type="character" w:customStyle="1" w:styleId="PredmetkomentraChar">
    <w:name w:val="Predmet komentára Char"/>
    <w:basedOn w:val="TextkomentraChar"/>
    <w:link w:val="Predmetkomentra"/>
    <w:uiPriority w:val="99"/>
    <w:semiHidden/>
    <w:rsid w:val="008865FF"/>
    <w:rPr>
      <w:b/>
      <w:bCs/>
      <w:sz w:val="20"/>
      <w:szCs w:val="20"/>
    </w:rPr>
  </w:style>
  <w:style w:type="paragraph" w:styleId="Odsekzoznamu">
    <w:name w:val="List Paragraph"/>
    <w:aliases w:val="body,Odsek zoznamu2,Odsek zoznamu1,numbered list,2,OBC Bullet,Normal 1,Task Body,Viñetas (Inicio Parrafo),Paragrafo elenco,3 Txt tabla,Zerrenda-paragrafoa,Fiche List Paragraph,Dot pt,F5 List Paragraph,List Paragraph1,No Spacing1,Bullet 1"/>
    <w:basedOn w:val="Normlny"/>
    <w:link w:val="OdsekzoznamuChar"/>
    <w:uiPriority w:val="34"/>
    <w:qFormat/>
    <w:rsid w:val="008865FF"/>
    <w:pPr>
      <w:spacing w:after="160" w:line="259" w:lineRule="auto"/>
      <w:ind w:left="720"/>
      <w:contextualSpacing/>
    </w:pPr>
  </w:style>
  <w:style w:type="character" w:customStyle="1" w:styleId="OdsekzoznamuChar">
    <w:name w:val="Odsek zoznamu Char"/>
    <w:aliases w:val="body Char,Odsek zoznamu2 Char,Odsek zoznamu1 Char,numbered list Char,2 Char,OBC Bullet Char,Normal 1 Char,Task Body Char,Viñetas (Inicio Parrafo) Char,Paragrafo elenco Char,3 Txt tabla Char,Zerrenda-paragrafoa Char,Dot pt Char"/>
    <w:link w:val="Odsekzoznamu"/>
    <w:uiPriority w:val="34"/>
    <w:qFormat/>
    <w:rsid w:val="00FB3CC3"/>
  </w:style>
  <w:style w:type="paragraph" w:styleId="Textpoznmkypodiarou">
    <w:name w:val="footnote text"/>
    <w:aliases w:val="Text poznámky pod čiarou 007,_Poznámka pod čiarou,Schriftart: 9 pt,Schriftart: 10 pt,Schriftart: 8 pt,Schriftart: 8 pt Char Char Char,Schriftart: 8 pt Char,Char4,Text poznámky pod eiarou 007,Text poznámky pod èiarou 007,o, Char4"/>
    <w:basedOn w:val="Normlny"/>
    <w:link w:val="TextpoznmkypodiarouChar"/>
    <w:uiPriority w:val="99"/>
    <w:unhideWhenUsed/>
    <w:qFormat/>
    <w:rsid w:val="003E3525"/>
    <w:pPr>
      <w:spacing w:after="0" w:line="240" w:lineRule="auto"/>
      <w:jc w:val="both"/>
    </w:pPr>
    <w:rPr>
      <w:rFonts w:eastAsiaTheme="minorEastAsia" w:cstheme="minorHAnsi"/>
      <w:bCs/>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o Char, Char4 Char"/>
    <w:basedOn w:val="Predvolenpsmoodseku"/>
    <w:link w:val="Textpoznmkypodiarou"/>
    <w:uiPriority w:val="99"/>
    <w:rsid w:val="003E3525"/>
    <w:rPr>
      <w:rFonts w:eastAsiaTheme="minorEastAsia" w:cstheme="minorHAnsi"/>
      <w:bCs/>
      <w:sz w:val="20"/>
      <w:szCs w:val="20"/>
    </w:rPr>
  </w:style>
  <w:style w:type="character" w:styleId="Odkaznapoznmkupodiarou">
    <w:name w:val="footnote reference"/>
    <w:aliases w:val="Footnote Refernece,BVI fnr,Fußnotenzeichen_Raxen,callout,Footnote Reference Number,SUPERS,Footnote symbol,Footnote reference number,Times 10 Point,Exposant 3 Point,EN Footnote Reference,note TESI,-E Fußnotenzeichen,Ref,E,S"/>
    <w:basedOn w:val="Predvolenpsmoodseku"/>
    <w:link w:val="FootnoteReferneceChar"/>
    <w:uiPriority w:val="99"/>
    <w:unhideWhenUsed/>
    <w:qFormat/>
    <w:rsid w:val="003E3525"/>
    <w:rPr>
      <w:vertAlign w:val="superscript"/>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lny"/>
    <w:link w:val="Odkaznapoznmkupodiarou"/>
    <w:uiPriority w:val="99"/>
    <w:rsid w:val="003E3525"/>
    <w:pPr>
      <w:spacing w:before="240" w:line="240" w:lineRule="exact"/>
      <w:jc w:val="both"/>
    </w:pPr>
    <w:rPr>
      <w:vertAlign w:val="superscript"/>
    </w:rPr>
  </w:style>
  <w:style w:type="paragraph" w:customStyle="1" w:styleId="xxmsonormal">
    <w:name w:val="x_x_msonormal"/>
    <w:basedOn w:val="Normlny"/>
    <w:rsid w:val="00B96AA4"/>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Revzia">
    <w:name w:val="Revision"/>
    <w:hidden/>
    <w:uiPriority w:val="99"/>
    <w:semiHidden/>
    <w:rsid w:val="002C6076"/>
    <w:pPr>
      <w:spacing w:after="0" w:line="240" w:lineRule="auto"/>
    </w:pPr>
  </w:style>
  <w:style w:type="character" w:customStyle="1" w:styleId="normaltextrun">
    <w:name w:val="normaltextrun"/>
    <w:basedOn w:val="Predvolenpsmoodseku"/>
    <w:rsid w:val="000441A0"/>
  </w:style>
  <w:style w:type="character" w:customStyle="1" w:styleId="eop">
    <w:name w:val="eop"/>
    <w:basedOn w:val="Predvolenpsmoodseku"/>
    <w:rsid w:val="000441A0"/>
  </w:style>
  <w:style w:type="character" w:styleId="Hypertextovprepojenie">
    <w:name w:val="Hyperlink"/>
    <w:basedOn w:val="Predvolenpsmoodseku"/>
    <w:uiPriority w:val="99"/>
    <w:unhideWhenUsed/>
    <w:rsid w:val="000C773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36467054">
      <w:bodyDiv w:val="1"/>
      <w:marLeft w:val="0"/>
      <w:marRight w:val="0"/>
      <w:marTop w:val="0"/>
      <w:marBottom w:val="0"/>
      <w:divBdr>
        <w:top w:val="none" w:sz="0" w:space="0" w:color="auto"/>
        <w:left w:val="none" w:sz="0" w:space="0" w:color="auto"/>
        <w:bottom w:val="none" w:sz="0" w:space="0" w:color="auto"/>
        <w:right w:val="none" w:sz="0" w:space="0" w:color="auto"/>
      </w:divBdr>
    </w:div>
    <w:div w:id="95291607">
      <w:bodyDiv w:val="1"/>
      <w:marLeft w:val="0"/>
      <w:marRight w:val="0"/>
      <w:marTop w:val="0"/>
      <w:marBottom w:val="0"/>
      <w:divBdr>
        <w:top w:val="none" w:sz="0" w:space="0" w:color="auto"/>
        <w:left w:val="none" w:sz="0" w:space="0" w:color="auto"/>
        <w:bottom w:val="none" w:sz="0" w:space="0" w:color="auto"/>
        <w:right w:val="none" w:sz="0" w:space="0" w:color="auto"/>
      </w:divBdr>
    </w:div>
    <w:div w:id="101345878">
      <w:bodyDiv w:val="1"/>
      <w:marLeft w:val="0"/>
      <w:marRight w:val="0"/>
      <w:marTop w:val="0"/>
      <w:marBottom w:val="0"/>
      <w:divBdr>
        <w:top w:val="none" w:sz="0" w:space="0" w:color="auto"/>
        <w:left w:val="none" w:sz="0" w:space="0" w:color="auto"/>
        <w:bottom w:val="none" w:sz="0" w:space="0" w:color="auto"/>
        <w:right w:val="none" w:sz="0" w:space="0" w:color="auto"/>
      </w:divBdr>
    </w:div>
    <w:div w:id="104272899">
      <w:bodyDiv w:val="1"/>
      <w:marLeft w:val="0"/>
      <w:marRight w:val="0"/>
      <w:marTop w:val="0"/>
      <w:marBottom w:val="0"/>
      <w:divBdr>
        <w:top w:val="none" w:sz="0" w:space="0" w:color="auto"/>
        <w:left w:val="none" w:sz="0" w:space="0" w:color="auto"/>
        <w:bottom w:val="none" w:sz="0" w:space="0" w:color="auto"/>
        <w:right w:val="none" w:sz="0" w:space="0" w:color="auto"/>
      </w:divBdr>
    </w:div>
    <w:div w:id="118838839">
      <w:bodyDiv w:val="1"/>
      <w:marLeft w:val="0"/>
      <w:marRight w:val="0"/>
      <w:marTop w:val="0"/>
      <w:marBottom w:val="0"/>
      <w:divBdr>
        <w:top w:val="none" w:sz="0" w:space="0" w:color="auto"/>
        <w:left w:val="none" w:sz="0" w:space="0" w:color="auto"/>
        <w:bottom w:val="none" w:sz="0" w:space="0" w:color="auto"/>
        <w:right w:val="none" w:sz="0" w:space="0" w:color="auto"/>
      </w:divBdr>
    </w:div>
    <w:div w:id="328801089">
      <w:bodyDiv w:val="1"/>
      <w:marLeft w:val="0"/>
      <w:marRight w:val="0"/>
      <w:marTop w:val="0"/>
      <w:marBottom w:val="0"/>
      <w:divBdr>
        <w:top w:val="none" w:sz="0" w:space="0" w:color="auto"/>
        <w:left w:val="none" w:sz="0" w:space="0" w:color="auto"/>
        <w:bottom w:val="none" w:sz="0" w:space="0" w:color="auto"/>
        <w:right w:val="none" w:sz="0" w:space="0" w:color="auto"/>
      </w:divBdr>
    </w:div>
    <w:div w:id="358240954">
      <w:bodyDiv w:val="1"/>
      <w:marLeft w:val="0"/>
      <w:marRight w:val="0"/>
      <w:marTop w:val="0"/>
      <w:marBottom w:val="0"/>
      <w:divBdr>
        <w:top w:val="none" w:sz="0" w:space="0" w:color="auto"/>
        <w:left w:val="none" w:sz="0" w:space="0" w:color="auto"/>
        <w:bottom w:val="none" w:sz="0" w:space="0" w:color="auto"/>
        <w:right w:val="none" w:sz="0" w:space="0" w:color="auto"/>
      </w:divBdr>
    </w:div>
    <w:div w:id="358315999">
      <w:bodyDiv w:val="1"/>
      <w:marLeft w:val="0"/>
      <w:marRight w:val="0"/>
      <w:marTop w:val="0"/>
      <w:marBottom w:val="0"/>
      <w:divBdr>
        <w:top w:val="none" w:sz="0" w:space="0" w:color="auto"/>
        <w:left w:val="none" w:sz="0" w:space="0" w:color="auto"/>
        <w:bottom w:val="none" w:sz="0" w:space="0" w:color="auto"/>
        <w:right w:val="none" w:sz="0" w:space="0" w:color="auto"/>
      </w:divBdr>
    </w:div>
    <w:div w:id="368843832">
      <w:bodyDiv w:val="1"/>
      <w:marLeft w:val="0"/>
      <w:marRight w:val="0"/>
      <w:marTop w:val="0"/>
      <w:marBottom w:val="0"/>
      <w:divBdr>
        <w:top w:val="none" w:sz="0" w:space="0" w:color="auto"/>
        <w:left w:val="none" w:sz="0" w:space="0" w:color="auto"/>
        <w:bottom w:val="none" w:sz="0" w:space="0" w:color="auto"/>
        <w:right w:val="none" w:sz="0" w:space="0" w:color="auto"/>
      </w:divBdr>
    </w:div>
    <w:div w:id="379403091">
      <w:bodyDiv w:val="1"/>
      <w:marLeft w:val="0"/>
      <w:marRight w:val="0"/>
      <w:marTop w:val="0"/>
      <w:marBottom w:val="0"/>
      <w:divBdr>
        <w:top w:val="none" w:sz="0" w:space="0" w:color="auto"/>
        <w:left w:val="none" w:sz="0" w:space="0" w:color="auto"/>
        <w:bottom w:val="none" w:sz="0" w:space="0" w:color="auto"/>
        <w:right w:val="none" w:sz="0" w:space="0" w:color="auto"/>
      </w:divBdr>
    </w:div>
    <w:div w:id="379860889">
      <w:bodyDiv w:val="1"/>
      <w:marLeft w:val="0"/>
      <w:marRight w:val="0"/>
      <w:marTop w:val="0"/>
      <w:marBottom w:val="0"/>
      <w:divBdr>
        <w:top w:val="none" w:sz="0" w:space="0" w:color="auto"/>
        <w:left w:val="none" w:sz="0" w:space="0" w:color="auto"/>
        <w:bottom w:val="none" w:sz="0" w:space="0" w:color="auto"/>
        <w:right w:val="none" w:sz="0" w:space="0" w:color="auto"/>
      </w:divBdr>
    </w:div>
    <w:div w:id="484709655">
      <w:bodyDiv w:val="1"/>
      <w:marLeft w:val="0"/>
      <w:marRight w:val="0"/>
      <w:marTop w:val="0"/>
      <w:marBottom w:val="0"/>
      <w:divBdr>
        <w:top w:val="none" w:sz="0" w:space="0" w:color="auto"/>
        <w:left w:val="none" w:sz="0" w:space="0" w:color="auto"/>
        <w:bottom w:val="none" w:sz="0" w:space="0" w:color="auto"/>
        <w:right w:val="none" w:sz="0" w:space="0" w:color="auto"/>
      </w:divBdr>
    </w:div>
    <w:div w:id="524103932">
      <w:bodyDiv w:val="1"/>
      <w:marLeft w:val="0"/>
      <w:marRight w:val="0"/>
      <w:marTop w:val="0"/>
      <w:marBottom w:val="0"/>
      <w:divBdr>
        <w:top w:val="none" w:sz="0" w:space="0" w:color="auto"/>
        <w:left w:val="none" w:sz="0" w:space="0" w:color="auto"/>
        <w:bottom w:val="none" w:sz="0" w:space="0" w:color="auto"/>
        <w:right w:val="none" w:sz="0" w:space="0" w:color="auto"/>
      </w:divBdr>
    </w:div>
    <w:div w:id="582296801">
      <w:bodyDiv w:val="1"/>
      <w:marLeft w:val="0"/>
      <w:marRight w:val="0"/>
      <w:marTop w:val="0"/>
      <w:marBottom w:val="0"/>
      <w:divBdr>
        <w:top w:val="none" w:sz="0" w:space="0" w:color="auto"/>
        <w:left w:val="none" w:sz="0" w:space="0" w:color="auto"/>
        <w:bottom w:val="none" w:sz="0" w:space="0" w:color="auto"/>
        <w:right w:val="none" w:sz="0" w:space="0" w:color="auto"/>
      </w:divBdr>
    </w:div>
    <w:div w:id="589312834">
      <w:bodyDiv w:val="1"/>
      <w:marLeft w:val="0"/>
      <w:marRight w:val="0"/>
      <w:marTop w:val="0"/>
      <w:marBottom w:val="0"/>
      <w:divBdr>
        <w:top w:val="none" w:sz="0" w:space="0" w:color="auto"/>
        <w:left w:val="none" w:sz="0" w:space="0" w:color="auto"/>
        <w:bottom w:val="none" w:sz="0" w:space="0" w:color="auto"/>
        <w:right w:val="none" w:sz="0" w:space="0" w:color="auto"/>
      </w:divBdr>
    </w:div>
    <w:div w:id="629478249">
      <w:bodyDiv w:val="1"/>
      <w:marLeft w:val="0"/>
      <w:marRight w:val="0"/>
      <w:marTop w:val="0"/>
      <w:marBottom w:val="0"/>
      <w:divBdr>
        <w:top w:val="none" w:sz="0" w:space="0" w:color="auto"/>
        <w:left w:val="none" w:sz="0" w:space="0" w:color="auto"/>
        <w:bottom w:val="none" w:sz="0" w:space="0" w:color="auto"/>
        <w:right w:val="none" w:sz="0" w:space="0" w:color="auto"/>
      </w:divBdr>
    </w:div>
    <w:div w:id="739407855">
      <w:bodyDiv w:val="1"/>
      <w:marLeft w:val="0"/>
      <w:marRight w:val="0"/>
      <w:marTop w:val="0"/>
      <w:marBottom w:val="0"/>
      <w:divBdr>
        <w:top w:val="none" w:sz="0" w:space="0" w:color="auto"/>
        <w:left w:val="none" w:sz="0" w:space="0" w:color="auto"/>
        <w:bottom w:val="none" w:sz="0" w:space="0" w:color="auto"/>
        <w:right w:val="none" w:sz="0" w:space="0" w:color="auto"/>
      </w:divBdr>
    </w:div>
    <w:div w:id="878125642">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964892595">
      <w:bodyDiv w:val="1"/>
      <w:marLeft w:val="0"/>
      <w:marRight w:val="0"/>
      <w:marTop w:val="0"/>
      <w:marBottom w:val="0"/>
      <w:divBdr>
        <w:top w:val="none" w:sz="0" w:space="0" w:color="auto"/>
        <w:left w:val="none" w:sz="0" w:space="0" w:color="auto"/>
        <w:bottom w:val="none" w:sz="0" w:space="0" w:color="auto"/>
        <w:right w:val="none" w:sz="0" w:space="0" w:color="auto"/>
      </w:divBdr>
    </w:div>
    <w:div w:id="983437522">
      <w:bodyDiv w:val="1"/>
      <w:marLeft w:val="0"/>
      <w:marRight w:val="0"/>
      <w:marTop w:val="0"/>
      <w:marBottom w:val="0"/>
      <w:divBdr>
        <w:top w:val="none" w:sz="0" w:space="0" w:color="auto"/>
        <w:left w:val="none" w:sz="0" w:space="0" w:color="auto"/>
        <w:bottom w:val="none" w:sz="0" w:space="0" w:color="auto"/>
        <w:right w:val="none" w:sz="0" w:space="0" w:color="auto"/>
      </w:divBdr>
    </w:div>
    <w:div w:id="1267225465">
      <w:bodyDiv w:val="1"/>
      <w:marLeft w:val="0"/>
      <w:marRight w:val="0"/>
      <w:marTop w:val="0"/>
      <w:marBottom w:val="0"/>
      <w:divBdr>
        <w:top w:val="none" w:sz="0" w:space="0" w:color="auto"/>
        <w:left w:val="none" w:sz="0" w:space="0" w:color="auto"/>
        <w:bottom w:val="none" w:sz="0" w:space="0" w:color="auto"/>
        <w:right w:val="none" w:sz="0" w:space="0" w:color="auto"/>
      </w:divBdr>
    </w:div>
    <w:div w:id="1325276035">
      <w:bodyDiv w:val="1"/>
      <w:marLeft w:val="0"/>
      <w:marRight w:val="0"/>
      <w:marTop w:val="0"/>
      <w:marBottom w:val="0"/>
      <w:divBdr>
        <w:top w:val="none" w:sz="0" w:space="0" w:color="auto"/>
        <w:left w:val="none" w:sz="0" w:space="0" w:color="auto"/>
        <w:bottom w:val="none" w:sz="0" w:space="0" w:color="auto"/>
        <w:right w:val="none" w:sz="0" w:space="0" w:color="auto"/>
      </w:divBdr>
    </w:div>
    <w:div w:id="1335570728">
      <w:bodyDiv w:val="1"/>
      <w:marLeft w:val="0"/>
      <w:marRight w:val="0"/>
      <w:marTop w:val="0"/>
      <w:marBottom w:val="0"/>
      <w:divBdr>
        <w:top w:val="none" w:sz="0" w:space="0" w:color="auto"/>
        <w:left w:val="none" w:sz="0" w:space="0" w:color="auto"/>
        <w:bottom w:val="none" w:sz="0" w:space="0" w:color="auto"/>
        <w:right w:val="none" w:sz="0" w:space="0" w:color="auto"/>
      </w:divBdr>
    </w:div>
    <w:div w:id="1392731000">
      <w:bodyDiv w:val="1"/>
      <w:marLeft w:val="0"/>
      <w:marRight w:val="0"/>
      <w:marTop w:val="0"/>
      <w:marBottom w:val="0"/>
      <w:divBdr>
        <w:top w:val="none" w:sz="0" w:space="0" w:color="auto"/>
        <w:left w:val="none" w:sz="0" w:space="0" w:color="auto"/>
        <w:bottom w:val="none" w:sz="0" w:space="0" w:color="auto"/>
        <w:right w:val="none" w:sz="0" w:space="0" w:color="auto"/>
      </w:divBdr>
    </w:div>
    <w:div w:id="1447894951">
      <w:bodyDiv w:val="1"/>
      <w:marLeft w:val="0"/>
      <w:marRight w:val="0"/>
      <w:marTop w:val="0"/>
      <w:marBottom w:val="0"/>
      <w:divBdr>
        <w:top w:val="none" w:sz="0" w:space="0" w:color="auto"/>
        <w:left w:val="none" w:sz="0" w:space="0" w:color="auto"/>
        <w:bottom w:val="none" w:sz="0" w:space="0" w:color="auto"/>
        <w:right w:val="none" w:sz="0" w:space="0" w:color="auto"/>
      </w:divBdr>
    </w:div>
    <w:div w:id="1508866234">
      <w:bodyDiv w:val="1"/>
      <w:marLeft w:val="0"/>
      <w:marRight w:val="0"/>
      <w:marTop w:val="0"/>
      <w:marBottom w:val="0"/>
      <w:divBdr>
        <w:top w:val="none" w:sz="0" w:space="0" w:color="auto"/>
        <w:left w:val="none" w:sz="0" w:space="0" w:color="auto"/>
        <w:bottom w:val="none" w:sz="0" w:space="0" w:color="auto"/>
        <w:right w:val="none" w:sz="0" w:space="0" w:color="auto"/>
      </w:divBdr>
    </w:div>
    <w:div w:id="1515611866">
      <w:bodyDiv w:val="1"/>
      <w:marLeft w:val="0"/>
      <w:marRight w:val="0"/>
      <w:marTop w:val="0"/>
      <w:marBottom w:val="0"/>
      <w:divBdr>
        <w:top w:val="none" w:sz="0" w:space="0" w:color="auto"/>
        <w:left w:val="none" w:sz="0" w:space="0" w:color="auto"/>
        <w:bottom w:val="none" w:sz="0" w:space="0" w:color="auto"/>
        <w:right w:val="none" w:sz="0" w:space="0" w:color="auto"/>
      </w:divBdr>
    </w:div>
    <w:div w:id="1586452249">
      <w:bodyDiv w:val="1"/>
      <w:marLeft w:val="0"/>
      <w:marRight w:val="0"/>
      <w:marTop w:val="0"/>
      <w:marBottom w:val="0"/>
      <w:divBdr>
        <w:top w:val="none" w:sz="0" w:space="0" w:color="auto"/>
        <w:left w:val="none" w:sz="0" w:space="0" w:color="auto"/>
        <w:bottom w:val="none" w:sz="0" w:space="0" w:color="auto"/>
        <w:right w:val="none" w:sz="0" w:space="0" w:color="auto"/>
      </w:divBdr>
    </w:div>
    <w:div w:id="1630163210">
      <w:bodyDiv w:val="1"/>
      <w:marLeft w:val="0"/>
      <w:marRight w:val="0"/>
      <w:marTop w:val="0"/>
      <w:marBottom w:val="0"/>
      <w:divBdr>
        <w:top w:val="none" w:sz="0" w:space="0" w:color="auto"/>
        <w:left w:val="none" w:sz="0" w:space="0" w:color="auto"/>
        <w:bottom w:val="none" w:sz="0" w:space="0" w:color="auto"/>
        <w:right w:val="none" w:sz="0" w:space="0" w:color="auto"/>
      </w:divBdr>
    </w:div>
    <w:div w:id="1677270844">
      <w:bodyDiv w:val="1"/>
      <w:marLeft w:val="0"/>
      <w:marRight w:val="0"/>
      <w:marTop w:val="0"/>
      <w:marBottom w:val="0"/>
      <w:divBdr>
        <w:top w:val="none" w:sz="0" w:space="0" w:color="auto"/>
        <w:left w:val="none" w:sz="0" w:space="0" w:color="auto"/>
        <w:bottom w:val="none" w:sz="0" w:space="0" w:color="auto"/>
        <w:right w:val="none" w:sz="0" w:space="0" w:color="auto"/>
      </w:divBdr>
    </w:div>
    <w:div w:id="1703558521">
      <w:bodyDiv w:val="1"/>
      <w:marLeft w:val="0"/>
      <w:marRight w:val="0"/>
      <w:marTop w:val="0"/>
      <w:marBottom w:val="0"/>
      <w:divBdr>
        <w:top w:val="none" w:sz="0" w:space="0" w:color="auto"/>
        <w:left w:val="none" w:sz="0" w:space="0" w:color="auto"/>
        <w:bottom w:val="none" w:sz="0" w:space="0" w:color="auto"/>
        <w:right w:val="none" w:sz="0" w:space="0" w:color="auto"/>
      </w:divBdr>
    </w:div>
    <w:div w:id="1744600215">
      <w:bodyDiv w:val="1"/>
      <w:marLeft w:val="0"/>
      <w:marRight w:val="0"/>
      <w:marTop w:val="0"/>
      <w:marBottom w:val="0"/>
      <w:divBdr>
        <w:top w:val="none" w:sz="0" w:space="0" w:color="auto"/>
        <w:left w:val="none" w:sz="0" w:space="0" w:color="auto"/>
        <w:bottom w:val="none" w:sz="0" w:space="0" w:color="auto"/>
        <w:right w:val="none" w:sz="0" w:space="0" w:color="auto"/>
      </w:divBdr>
    </w:div>
    <w:div w:id="1777170721">
      <w:bodyDiv w:val="1"/>
      <w:marLeft w:val="0"/>
      <w:marRight w:val="0"/>
      <w:marTop w:val="0"/>
      <w:marBottom w:val="0"/>
      <w:divBdr>
        <w:top w:val="none" w:sz="0" w:space="0" w:color="auto"/>
        <w:left w:val="none" w:sz="0" w:space="0" w:color="auto"/>
        <w:bottom w:val="none" w:sz="0" w:space="0" w:color="auto"/>
        <w:right w:val="none" w:sz="0" w:space="0" w:color="auto"/>
      </w:divBdr>
    </w:div>
    <w:div w:id="1803616430">
      <w:bodyDiv w:val="1"/>
      <w:marLeft w:val="0"/>
      <w:marRight w:val="0"/>
      <w:marTop w:val="0"/>
      <w:marBottom w:val="0"/>
      <w:divBdr>
        <w:top w:val="none" w:sz="0" w:space="0" w:color="auto"/>
        <w:left w:val="none" w:sz="0" w:space="0" w:color="auto"/>
        <w:bottom w:val="none" w:sz="0" w:space="0" w:color="auto"/>
        <w:right w:val="none" w:sz="0" w:space="0" w:color="auto"/>
      </w:divBdr>
    </w:div>
    <w:div w:id="1819616698">
      <w:bodyDiv w:val="1"/>
      <w:marLeft w:val="0"/>
      <w:marRight w:val="0"/>
      <w:marTop w:val="0"/>
      <w:marBottom w:val="0"/>
      <w:divBdr>
        <w:top w:val="none" w:sz="0" w:space="0" w:color="auto"/>
        <w:left w:val="none" w:sz="0" w:space="0" w:color="auto"/>
        <w:bottom w:val="none" w:sz="0" w:space="0" w:color="auto"/>
        <w:right w:val="none" w:sz="0" w:space="0" w:color="auto"/>
      </w:divBdr>
    </w:div>
    <w:div w:id="1858109194">
      <w:bodyDiv w:val="1"/>
      <w:marLeft w:val="0"/>
      <w:marRight w:val="0"/>
      <w:marTop w:val="0"/>
      <w:marBottom w:val="0"/>
      <w:divBdr>
        <w:top w:val="none" w:sz="0" w:space="0" w:color="auto"/>
        <w:left w:val="none" w:sz="0" w:space="0" w:color="auto"/>
        <w:bottom w:val="none" w:sz="0" w:space="0" w:color="auto"/>
        <w:right w:val="none" w:sz="0" w:space="0" w:color="auto"/>
      </w:divBdr>
    </w:div>
    <w:div w:id="1907253561">
      <w:bodyDiv w:val="1"/>
      <w:marLeft w:val="0"/>
      <w:marRight w:val="0"/>
      <w:marTop w:val="0"/>
      <w:marBottom w:val="0"/>
      <w:divBdr>
        <w:top w:val="none" w:sz="0" w:space="0" w:color="auto"/>
        <w:left w:val="none" w:sz="0" w:space="0" w:color="auto"/>
        <w:bottom w:val="none" w:sz="0" w:space="0" w:color="auto"/>
        <w:right w:val="none" w:sz="0" w:space="0" w:color="auto"/>
      </w:divBdr>
    </w:div>
    <w:div w:id="210287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vtisr.sk/buxus/docs/prevencia/CPP_SCPP/sukromne_2023_2024_spolu.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cvtisr.sk/buxus/docs/prevencia/CPP_SCPP/statne_2023_2024_spolu.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lovak.statistics.sk/wps/portal/e2da320b-0d88-463f-8699-322702cd255c/!ut/p/z1/rVZbc6IwFP4t--AjckgChH0DbAHFC9dWXna8oLJesEq1_fcbrbNTL03c6eIMg-T78h1OzvkSOZOf5Ww12BXTQVWUq8GC_e9n2q9A96hlKSaArjbAayaNwIkMBQjIT0eA7Zgu0X0A6jsqeKabhEaAMZhYzu7hwxeXCffx_wIcN6HgdSxwHMNXSPyhn_q907AeK2y4EyUpDTD18CWfWikCT--ESisInF6IzvXPh1XnSp-qOjCBKAFIIydwL_S7UWKy4dBTbd_CXU3h6yuWztNXOpqAzwC872-iE58D4PDbtoB_AGRfpgdsE3HzBzYh3-ObXP3Y5q8fxEC-x7eBl7-uiwX1a2n38TmAMz5EbQO8NCJxl-qoGcMl_xyAXfgW_wDg1Y-rCOqHAQ58MwiCyE9TcFL0CB5WHOgkLMXxVf2D5WNmEK2o49qPiIByvn7dkHmUZyHFJXYL2131xOcICPwnlTM5G62qdTWT--VwO5hJ27m0fh3WgN0WxXwwKvIa7LZ5NX___CZH4wFGMJRgTKlENDyRqGYYEkZIBzQaI1UdHeZej4qx3L8L_SQy64xvtU8HPYEbHgGPUQ-ZBnHsRthl6YptRCNfQ-BoAsBhPY4A3oYhCvMiyBuWf_EVLdtmADVuqGkH9x7ICcAreh5A7aEriQvbFwDMWBXNgPlrcdwZuHnAIJAw-DF8mC_X_kAAiEC0WJYmCLJ3JXGjw7keEeoCAOvxPmsc_cvGabFdZlfkezlZlZslOxRF_9iXrKCaclYMl_X9aFmHuoKorhGkEGogzJ4Ppyy0advtKZt2UM2kYjUp5ee75mbU4vfLS2YyFypXVf5Wyc__3YaYiLkaYsri2-STfJNv6q8bdjicVdV6-7MGNdjv9_VpWU4XeX1ULmtwizIrtyy4c6S8XiY3riXF79I8fPj8m7QfMMmG73ix880ffwBxlPRI/dz/d5/L0lDUmlTUSEhL3dHa0FKRnNBLzROV3FpQSEhL3Nr/" TargetMode="External"/><Relationship Id="rId22"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5.xml><?xml version="1.0" encoding="utf-8"?>
<ds:datastoreItem xmlns:ds="http://schemas.openxmlformats.org/officeDocument/2006/customXml" ds:itemID="{74205763-A727-4C44-B8C5-5D70BBD51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10008</Words>
  <Characters>57048</Characters>
  <Application>Microsoft Office Word</Application>
  <DocSecurity>0</DocSecurity>
  <Lines>475</Lines>
  <Paragraphs>133</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66923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Kostková Daša</cp:lastModifiedBy>
  <cp:revision>4</cp:revision>
  <cp:lastPrinted>2025-11-03T08:29:00Z</cp:lastPrinted>
  <dcterms:created xsi:type="dcterms:W3CDTF">2025-11-21T12:56:00Z</dcterms:created>
  <dcterms:modified xsi:type="dcterms:W3CDTF">2025-11-24T17:36:00Z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