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C62682" w:rsidRDefault="00AA7DED" w:rsidP="00AA7DED">
      <w:pPr>
        <w:tabs>
          <w:tab w:val="center" w:pos="4536"/>
          <w:tab w:val="right" w:pos="9072"/>
        </w:tabs>
        <w:spacing w:after="0" w:line="240" w:lineRule="auto"/>
        <w:rPr>
          <w:rFonts w:ascii="Times New Roman" w:eastAsia="Times New Roman" w:hAnsi="Times New Roman" w:cs="Times New Roman"/>
          <w:b/>
          <w:sz w:val="28"/>
          <w:szCs w:val="28"/>
          <w:lang w:eastAsia="sk-SK"/>
        </w:rPr>
      </w:pPr>
      <w:bookmarkStart w:id="0" w:name="_GoBack"/>
      <w:bookmarkEnd w:id="0"/>
      <w:r>
        <w:rPr>
          <w:rFonts w:ascii="Times New Roman" w:eastAsia="Times New Roman" w:hAnsi="Times New Roman" w:cs="Times New Roman"/>
          <w:b/>
          <w:sz w:val="28"/>
          <w:szCs w:val="28"/>
          <w:lang w:eastAsia="sk-SK"/>
        </w:rPr>
        <w:tab/>
      </w:r>
      <w:r w:rsidR="00A340BB" w:rsidRPr="00C62682">
        <w:rPr>
          <w:rFonts w:ascii="Times New Roman" w:eastAsia="Times New Roman" w:hAnsi="Times New Roman" w:cs="Times New Roman"/>
          <w:b/>
          <w:sz w:val="28"/>
          <w:szCs w:val="28"/>
          <w:lang w:eastAsia="sk-SK"/>
        </w:rPr>
        <w:t>D</w:t>
      </w:r>
      <w:r w:rsidR="001B23B7" w:rsidRPr="00C62682">
        <w:rPr>
          <w:rFonts w:ascii="Times New Roman" w:eastAsia="Times New Roman" w:hAnsi="Times New Roman" w:cs="Times New Roman"/>
          <w:b/>
          <w:sz w:val="28"/>
          <w:szCs w:val="28"/>
          <w:lang w:eastAsia="sk-SK"/>
        </w:rPr>
        <w:t>oložka vybraných vplyvov</w:t>
      </w:r>
      <w:r w:rsidRPr="00C62682">
        <w:rPr>
          <w:rFonts w:ascii="Times New Roman" w:eastAsia="Times New Roman" w:hAnsi="Times New Roman" w:cs="Times New Roman"/>
          <w:b/>
          <w:sz w:val="28"/>
          <w:szCs w:val="28"/>
          <w:lang w:eastAsia="sk-SK"/>
        </w:rPr>
        <w:tab/>
      </w:r>
    </w:p>
    <w:p w:rsidR="001B23B7" w:rsidRPr="00C62682"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C62682"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C62682" w:rsidTr="000800FC">
        <w:tc>
          <w:tcPr>
            <w:tcW w:w="9180" w:type="dxa"/>
            <w:gridSpan w:val="11"/>
            <w:tcBorders>
              <w:bottom w:val="single" w:sz="4" w:space="0" w:color="FFFFFF"/>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Základné údaje</w:t>
            </w:r>
          </w:p>
        </w:tc>
      </w:tr>
      <w:tr w:rsidR="00612E08" w:rsidRPr="00C62682" w:rsidTr="000800FC">
        <w:tc>
          <w:tcPr>
            <w:tcW w:w="9180" w:type="dxa"/>
            <w:gridSpan w:val="11"/>
            <w:tcBorders>
              <w:bottom w:val="single" w:sz="4" w:space="0" w:color="FFFFFF"/>
            </w:tcBorders>
            <w:shd w:val="clear" w:color="auto" w:fill="E2E2E2"/>
          </w:tcPr>
          <w:p w:rsidR="001B23B7" w:rsidRPr="00C62682" w:rsidRDefault="001B23B7" w:rsidP="000800FC">
            <w:pPr>
              <w:spacing w:after="200" w:line="276" w:lineRule="auto"/>
              <w:ind w:left="142"/>
              <w:contextualSpacing/>
              <w:rPr>
                <w:rFonts w:ascii="Times New Roman" w:eastAsia="Calibri" w:hAnsi="Times New Roman" w:cs="Times New Roman"/>
                <w:b/>
              </w:rPr>
            </w:pPr>
            <w:r w:rsidRPr="00C62682">
              <w:rPr>
                <w:rFonts w:ascii="Times New Roman" w:eastAsia="Calibri" w:hAnsi="Times New Roman" w:cs="Times New Roman"/>
                <w:b/>
              </w:rPr>
              <w:t>Názov materiálu</w:t>
            </w:r>
          </w:p>
        </w:tc>
      </w:tr>
      <w:tr w:rsidR="00612E08" w:rsidRPr="00C62682" w:rsidTr="000800FC">
        <w:tc>
          <w:tcPr>
            <w:tcW w:w="9180" w:type="dxa"/>
            <w:gridSpan w:val="11"/>
            <w:tcBorders>
              <w:top w:val="single" w:sz="4" w:space="0" w:color="FFFFFF"/>
              <w:bottom w:val="single" w:sz="4" w:space="0" w:color="auto"/>
            </w:tcBorders>
          </w:tcPr>
          <w:p w:rsidR="001B23B7" w:rsidRPr="00C62682" w:rsidRDefault="00E80D48" w:rsidP="00B75B14">
            <w:pPr>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Návrh zákona</w:t>
            </w:r>
            <w:r w:rsidR="00507EDE" w:rsidRPr="00C62682">
              <w:rPr>
                <w:rFonts w:ascii="Times New Roman" w:eastAsia="Times New Roman" w:hAnsi="Times New Roman" w:cs="Times New Roman"/>
                <w:sz w:val="20"/>
                <w:szCs w:val="20"/>
                <w:lang w:eastAsia="sk-SK"/>
              </w:rPr>
              <w:t>, ktorým sa mení a dopĺňa zákon č. 40/1964 Zb. Občiansky zákonník v znení neskorších predpisov</w:t>
            </w:r>
            <w:r w:rsidR="009A67A8">
              <w:rPr>
                <w:rFonts w:ascii="Times New Roman" w:eastAsia="Times New Roman" w:hAnsi="Times New Roman" w:cs="Times New Roman"/>
                <w:sz w:val="20"/>
                <w:szCs w:val="20"/>
                <w:lang w:eastAsia="sk-SK"/>
              </w:rPr>
              <w:t xml:space="preserve"> </w:t>
            </w:r>
          </w:p>
          <w:p w:rsidR="001B23B7" w:rsidRPr="00C62682" w:rsidRDefault="001B23B7" w:rsidP="000800FC">
            <w:pPr>
              <w:rPr>
                <w:rFonts w:ascii="Times New Roman" w:eastAsia="Times New Roman" w:hAnsi="Times New Roman" w:cs="Times New Roman"/>
                <w:sz w:val="20"/>
                <w:szCs w:val="20"/>
                <w:lang w:eastAsia="sk-SK"/>
              </w:rPr>
            </w:pPr>
          </w:p>
        </w:tc>
      </w:tr>
      <w:tr w:rsidR="00612E08" w:rsidRPr="00C62682"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C62682" w:rsidRDefault="001B23B7" w:rsidP="000800FC">
            <w:pPr>
              <w:spacing w:after="200" w:line="276" w:lineRule="auto"/>
              <w:ind w:left="142"/>
              <w:contextualSpacing/>
              <w:rPr>
                <w:rFonts w:ascii="Times New Roman" w:eastAsia="Calibri" w:hAnsi="Times New Roman" w:cs="Times New Roman"/>
                <w:b/>
              </w:rPr>
            </w:pPr>
            <w:r w:rsidRPr="00C62682">
              <w:rPr>
                <w:rFonts w:ascii="Times New Roman" w:eastAsia="Calibri" w:hAnsi="Times New Roman" w:cs="Times New Roman"/>
                <w:b/>
              </w:rPr>
              <w:t>Predkladateľ (a spolupredkladateľ)</w:t>
            </w:r>
          </w:p>
        </w:tc>
      </w:tr>
      <w:tr w:rsidR="00612E08" w:rsidRPr="00C62682" w:rsidTr="000800FC">
        <w:tc>
          <w:tcPr>
            <w:tcW w:w="9180" w:type="dxa"/>
            <w:gridSpan w:val="11"/>
            <w:tcBorders>
              <w:top w:val="single" w:sz="4" w:space="0" w:color="FFFFFF"/>
              <w:left w:val="single" w:sz="4" w:space="0" w:color="auto"/>
              <w:bottom w:val="single" w:sz="4" w:space="0" w:color="auto"/>
            </w:tcBorders>
            <w:shd w:val="clear" w:color="auto" w:fill="FFFFFF"/>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Ministerstvo spravodlivosti Slovenskej republiky</w:t>
            </w:r>
          </w:p>
          <w:p w:rsidR="001B23B7" w:rsidRPr="00C62682" w:rsidRDefault="001B23B7" w:rsidP="000800FC">
            <w:pPr>
              <w:rPr>
                <w:rFonts w:ascii="Times New Roman" w:eastAsia="Times New Roman" w:hAnsi="Times New Roman" w:cs="Times New Roman"/>
                <w:sz w:val="20"/>
                <w:szCs w:val="20"/>
                <w:lang w:eastAsia="sk-SK"/>
              </w:rPr>
            </w:pPr>
          </w:p>
        </w:tc>
      </w:tr>
      <w:tr w:rsidR="00612E08" w:rsidRPr="00C62682"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C62682" w:rsidRDefault="001B23B7" w:rsidP="000800FC">
            <w:pPr>
              <w:spacing w:after="200" w:line="276" w:lineRule="auto"/>
              <w:ind w:left="142"/>
              <w:contextualSpacing/>
              <w:rPr>
                <w:rFonts w:ascii="Times New Roman" w:eastAsia="Calibri" w:hAnsi="Times New Roman" w:cs="Times New Roman"/>
                <w:b/>
              </w:rPr>
            </w:pPr>
            <w:r w:rsidRPr="00C62682">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C62682" w:rsidRDefault="000013C3" w:rsidP="000800FC">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C62682" w:rsidRDefault="001B23B7" w:rsidP="000800FC">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Materiál nelegislatívnej povahy</w:t>
            </w:r>
          </w:p>
        </w:tc>
      </w:tr>
      <w:tr w:rsidR="00612E08" w:rsidRPr="00C62682" w:rsidTr="000800FC">
        <w:tc>
          <w:tcPr>
            <w:tcW w:w="4212" w:type="dxa"/>
            <w:gridSpan w:val="2"/>
            <w:vMerge/>
            <w:tcBorders>
              <w:top w:val="nil"/>
              <w:left w:val="single" w:sz="4" w:space="0" w:color="auto"/>
              <w:bottom w:val="single" w:sz="4" w:space="0" w:color="FFFFFF"/>
            </w:tcBorders>
            <w:shd w:val="clear" w:color="auto" w:fill="E2E2E2"/>
          </w:tcPr>
          <w:p w:rsidR="001B23B7" w:rsidRPr="00C62682"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C62682" w:rsidRDefault="00E80D48" w:rsidP="00203EE3">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C62682" w:rsidRDefault="001B23B7" w:rsidP="000800FC">
            <w:pPr>
              <w:ind w:left="175" w:hanging="175"/>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Materiál legislatívnej povahy</w:t>
            </w:r>
          </w:p>
        </w:tc>
      </w:tr>
      <w:tr w:rsidR="00612E08" w:rsidRPr="00C62682" w:rsidTr="000800FC">
        <w:tc>
          <w:tcPr>
            <w:tcW w:w="4212" w:type="dxa"/>
            <w:gridSpan w:val="2"/>
            <w:vMerge/>
            <w:tcBorders>
              <w:top w:val="nil"/>
              <w:left w:val="single" w:sz="4" w:space="0" w:color="auto"/>
              <w:bottom w:val="single" w:sz="4" w:space="0" w:color="auto"/>
            </w:tcBorders>
            <w:shd w:val="clear" w:color="auto" w:fill="E2E2E2"/>
          </w:tcPr>
          <w:p w:rsidR="001B23B7" w:rsidRPr="00C62682"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C62682" w:rsidRDefault="00507EDE" w:rsidP="000800FC">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C62682" w:rsidRDefault="001B23B7" w:rsidP="00ED165A">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Transpozícia</w:t>
            </w:r>
            <w:r w:rsidR="00ED165A" w:rsidRPr="00C62682">
              <w:rPr>
                <w:rFonts w:ascii="Times New Roman" w:eastAsia="Times New Roman" w:hAnsi="Times New Roman" w:cs="Times New Roman"/>
                <w:sz w:val="20"/>
                <w:szCs w:val="20"/>
                <w:lang w:eastAsia="sk-SK"/>
              </w:rPr>
              <w:t>/ implementácia</w:t>
            </w:r>
            <w:r w:rsidRPr="00C62682">
              <w:rPr>
                <w:rFonts w:ascii="Times New Roman" w:eastAsia="Times New Roman" w:hAnsi="Times New Roman" w:cs="Times New Roman"/>
                <w:sz w:val="20"/>
                <w:szCs w:val="20"/>
                <w:lang w:eastAsia="sk-SK"/>
              </w:rPr>
              <w:t xml:space="preserve"> práva EÚ</w:t>
            </w:r>
          </w:p>
        </w:tc>
      </w:tr>
      <w:tr w:rsidR="00612E08" w:rsidRPr="00C62682" w:rsidTr="000800FC">
        <w:tc>
          <w:tcPr>
            <w:tcW w:w="9180" w:type="dxa"/>
            <w:gridSpan w:val="11"/>
            <w:tcBorders>
              <w:top w:val="single" w:sz="4" w:space="0" w:color="auto"/>
              <w:left w:val="single" w:sz="4" w:space="0" w:color="auto"/>
              <w:bottom w:val="single" w:sz="4" w:space="0" w:color="FFFFFF"/>
            </w:tcBorders>
            <w:shd w:val="clear" w:color="auto" w:fill="FFFFFF"/>
          </w:tcPr>
          <w:p w:rsidR="00936F76" w:rsidRPr="00C62682" w:rsidRDefault="00936F76" w:rsidP="00936F76">
            <w:pPr>
              <w:jc w:val="both"/>
              <w:rPr>
                <w:rFonts w:ascii="Times New Roman" w:eastAsia="Times New Roman" w:hAnsi="Times New Roman" w:cs="Times New Roman"/>
                <w:sz w:val="20"/>
                <w:szCs w:val="20"/>
                <w:lang w:eastAsia="sk-SK"/>
              </w:rPr>
            </w:pPr>
          </w:p>
          <w:p w:rsidR="00936F76" w:rsidRPr="00C62682" w:rsidRDefault="00936F76" w:rsidP="00507EDE">
            <w:pPr>
              <w:jc w:val="both"/>
              <w:rPr>
                <w:rFonts w:ascii="Times New Roman" w:eastAsia="Times New Roman" w:hAnsi="Times New Roman" w:cs="Times New Roman"/>
                <w:sz w:val="20"/>
                <w:szCs w:val="20"/>
                <w:lang w:eastAsia="sk-SK"/>
              </w:rPr>
            </w:pPr>
          </w:p>
        </w:tc>
      </w:tr>
      <w:tr w:rsidR="00612E08" w:rsidRPr="00C62682"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C62682" w:rsidRDefault="001B23B7" w:rsidP="000800FC">
            <w:pPr>
              <w:spacing w:after="200" w:line="276" w:lineRule="auto"/>
              <w:ind w:left="142"/>
              <w:contextualSpacing/>
              <w:rPr>
                <w:rFonts w:ascii="Times New Roman" w:eastAsia="Calibri" w:hAnsi="Times New Roman" w:cs="Times New Roman"/>
                <w:b/>
              </w:rPr>
            </w:pPr>
            <w:r w:rsidRPr="00C62682">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C62682" w:rsidRDefault="00507EDE" w:rsidP="00507EDE">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i/>
                <w:sz w:val="20"/>
                <w:szCs w:val="20"/>
                <w:lang w:eastAsia="sk-SK"/>
              </w:rPr>
              <w:t>apríl</w:t>
            </w:r>
            <w:r w:rsidR="00E80D48" w:rsidRPr="00C62682">
              <w:rPr>
                <w:rFonts w:ascii="Times New Roman" w:eastAsia="Times New Roman" w:hAnsi="Times New Roman" w:cs="Times New Roman"/>
                <w:i/>
                <w:sz w:val="20"/>
                <w:szCs w:val="20"/>
                <w:lang w:eastAsia="sk-SK"/>
              </w:rPr>
              <w:t xml:space="preserve"> 2024</w:t>
            </w:r>
          </w:p>
        </w:tc>
      </w:tr>
      <w:tr w:rsidR="00612E08" w:rsidRPr="00C62682"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A340BB">
            <w:pPr>
              <w:spacing w:after="200" w:line="276" w:lineRule="auto"/>
              <w:ind w:left="142"/>
              <w:contextualSpacing/>
              <w:rPr>
                <w:rFonts w:ascii="Times New Roman" w:eastAsia="Calibri" w:hAnsi="Times New Roman" w:cs="Times New Roman"/>
                <w:b/>
              </w:rPr>
            </w:pPr>
            <w:r w:rsidRPr="00C62682">
              <w:rPr>
                <w:rFonts w:ascii="Times New Roman" w:eastAsia="Calibri" w:hAnsi="Times New Roman" w:cs="Times New Roman"/>
                <w:b/>
              </w:rPr>
              <w:t xml:space="preserve">Predpokladaný termín predloženia na </w:t>
            </w:r>
            <w:r w:rsidR="00A340BB" w:rsidRPr="00C62682">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C62682" w:rsidRDefault="00F75AB1" w:rsidP="00507EDE">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i/>
                <w:sz w:val="20"/>
                <w:szCs w:val="20"/>
                <w:lang w:eastAsia="sk-SK"/>
              </w:rPr>
              <w:t xml:space="preserve">apríl </w:t>
            </w:r>
            <w:r w:rsidR="00E80D48" w:rsidRPr="00C62682">
              <w:rPr>
                <w:rFonts w:ascii="Times New Roman" w:eastAsia="Times New Roman" w:hAnsi="Times New Roman" w:cs="Times New Roman"/>
                <w:i/>
                <w:sz w:val="20"/>
                <w:szCs w:val="20"/>
                <w:lang w:eastAsia="sk-SK"/>
              </w:rPr>
              <w:t>2024</w:t>
            </w:r>
          </w:p>
        </w:tc>
      </w:tr>
      <w:tr w:rsidR="00612E08" w:rsidRPr="00C62682"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D2313B">
            <w:pPr>
              <w:spacing w:line="276" w:lineRule="auto"/>
              <w:ind w:left="142"/>
              <w:contextualSpacing/>
              <w:rPr>
                <w:rFonts w:ascii="Calibri" w:eastAsia="Calibri" w:hAnsi="Calibri" w:cs="Times New Roman"/>
                <w:b/>
              </w:rPr>
            </w:pPr>
            <w:r w:rsidRPr="00C62682">
              <w:rPr>
                <w:rFonts w:ascii="Times New Roman" w:eastAsia="Calibri" w:hAnsi="Times New Roman" w:cs="Times New Roman"/>
                <w:b/>
              </w:rPr>
              <w:t>Predpokladaný termín začiatku a ukončenia ZP**</w:t>
            </w:r>
            <w:r w:rsidRPr="00C62682">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C62682" w:rsidRDefault="001B23B7">
            <w:pPr>
              <w:rPr>
                <w:rFonts w:ascii="Times New Roman" w:eastAsia="Times New Roman" w:hAnsi="Times New Roman" w:cs="Times New Roman"/>
                <w:i/>
                <w:sz w:val="20"/>
                <w:szCs w:val="20"/>
                <w:lang w:eastAsia="sk-SK"/>
              </w:rPr>
            </w:pPr>
          </w:p>
        </w:tc>
      </w:tr>
      <w:tr w:rsidR="00612E08" w:rsidRPr="00C62682"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0800FC">
            <w:pPr>
              <w:spacing w:after="200" w:line="276" w:lineRule="auto"/>
              <w:ind w:left="142"/>
              <w:contextualSpacing/>
              <w:jc w:val="both"/>
              <w:rPr>
                <w:rFonts w:ascii="Times New Roman" w:eastAsia="Calibri" w:hAnsi="Times New Roman" w:cs="Times New Roman"/>
                <w:b/>
              </w:rPr>
            </w:pPr>
            <w:r w:rsidRPr="00C62682">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C62682" w:rsidRDefault="00F75AB1" w:rsidP="00507EDE">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i/>
                <w:sz w:val="20"/>
                <w:szCs w:val="20"/>
                <w:lang w:eastAsia="sk-SK"/>
              </w:rPr>
              <w:t>máj</w:t>
            </w:r>
            <w:r w:rsidR="00E80D48" w:rsidRPr="00C62682">
              <w:rPr>
                <w:rFonts w:ascii="Times New Roman" w:eastAsia="Times New Roman" w:hAnsi="Times New Roman" w:cs="Times New Roman"/>
                <w:i/>
                <w:sz w:val="20"/>
                <w:szCs w:val="20"/>
                <w:lang w:eastAsia="sk-SK"/>
              </w:rPr>
              <w:t xml:space="preserve"> 2024</w:t>
            </w:r>
          </w:p>
        </w:tc>
      </w:tr>
      <w:tr w:rsidR="00612E08" w:rsidRPr="00C62682" w:rsidTr="000800FC">
        <w:tc>
          <w:tcPr>
            <w:tcW w:w="9180" w:type="dxa"/>
            <w:gridSpan w:val="11"/>
            <w:tcBorders>
              <w:top w:val="single" w:sz="4" w:space="0" w:color="auto"/>
              <w:left w:val="nil"/>
              <w:bottom w:val="single" w:sz="4" w:space="0" w:color="auto"/>
              <w:right w:val="nil"/>
            </w:tcBorders>
            <w:shd w:val="clear" w:color="auto" w:fill="FFFFFF"/>
          </w:tcPr>
          <w:p w:rsidR="001B23B7" w:rsidRPr="00C62682" w:rsidRDefault="001B23B7" w:rsidP="000800FC">
            <w:pPr>
              <w:rPr>
                <w:rFonts w:ascii="Times New Roman" w:eastAsia="Times New Roman" w:hAnsi="Times New Roman" w:cs="Times New Roman"/>
                <w:sz w:val="20"/>
                <w:szCs w:val="20"/>
                <w:lang w:eastAsia="sk-SK"/>
              </w:rPr>
            </w:pPr>
          </w:p>
        </w:tc>
      </w:tr>
      <w:tr w:rsidR="00612E08" w:rsidRPr="00C62682"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Definovanie problému</w:t>
            </w:r>
          </w:p>
        </w:tc>
      </w:tr>
      <w:tr w:rsidR="00612E08" w:rsidRPr="00C62682"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C62682" w:rsidRDefault="0012080A" w:rsidP="00356332">
            <w:pPr>
              <w:jc w:val="both"/>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Súdny dvor Európskej únie v rozsudku č. C 598/21 vo veci SP, CI verzus Všeobecná úverová banka a. s. poukázal na nesúlad vnútroštátnej právnej úpravy s právnymi normami Európskej únie, najmä so smernicou Rady 93/13/EHS z 5. apríla 1993 o nekalých podmienkach v spotrebiteľských zmluvách.</w:t>
            </w:r>
          </w:p>
        </w:tc>
      </w:tr>
      <w:tr w:rsidR="00612E08" w:rsidRPr="00C62682"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Ciele a výsledný stav</w:t>
            </w:r>
          </w:p>
        </w:tc>
      </w:tr>
      <w:tr w:rsidR="00612E08" w:rsidRPr="00C62682"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2080A" w:rsidRPr="00C62682" w:rsidRDefault="0012080A" w:rsidP="00C62682">
            <w:pPr>
              <w:pStyle w:val="Normlnywebov"/>
              <w:spacing w:before="0" w:beforeAutospacing="0" w:after="0" w:afterAutospacing="0"/>
              <w:jc w:val="both"/>
              <w:rPr>
                <w:sz w:val="20"/>
                <w:szCs w:val="20"/>
              </w:rPr>
            </w:pPr>
            <w:r w:rsidRPr="00C62682">
              <w:rPr>
                <w:sz w:val="20"/>
                <w:szCs w:val="20"/>
              </w:rPr>
              <w:t xml:space="preserve">Sledovaným cieľom návrhu zákona je zosúladiť platnú právnu úpravu v Občianskom zákonníku so závermi vyslovenými Súdnym dvorom Európskej únie. </w:t>
            </w:r>
            <w:r w:rsidR="00F75AB1" w:rsidRPr="00C62682">
              <w:rPr>
                <w:sz w:val="20"/>
                <w:szCs w:val="20"/>
              </w:rPr>
              <w:t xml:space="preserve">Na základe uvedeného sa navrhujú nové pravidlá, pokiaľ ide o plnenie zo spotrebiteľskej zmluvy, ktoré sa má vykonať v splátkach, pričom nová právna úprava upravuje „možnosť“ </w:t>
            </w:r>
            <w:r w:rsidR="008C7FED">
              <w:rPr>
                <w:sz w:val="20"/>
                <w:szCs w:val="20"/>
              </w:rPr>
              <w:t>obchodník</w:t>
            </w:r>
            <w:r w:rsidR="00F75AB1" w:rsidRPr="00C62682">
              <w:rPr>
                <w:sz w:val="20"/>
                <w:szCs w:val="20"/>
              </w:rPr>
              <w:t xml:space="preserve">a požadovať úhradu celého </w:t>
            </w:r>
            <w:r w:rsidR="009C51A2" w:rsidRPr="00C62682">
              <w:rPr>
                <w:sz w:val="20"/>
                <w:szCs w:val="20"/>
              </w:rPr>
              <w:t>plnenia</w:t>
            </w:r>
            <w:r w:rsidR="00F75AB1" w:rsidRPr="00C62682">
              <w:rPr>
                <w:sz w:val="20"/>
                <w:szCs w:val="20"/>
              </w:rPr>
              <w:t xml:space="preserve">, resp. celej dlžnej sumy za zákonom ustanovených podmienok, ktoré zohľadňujú nielen počet omeškaných splátok, ale aj ich </w:t>
            </w:r>
            <w:r w:rsidR="009C51A2" w:rsidRPr="00C62682">
              <w:rPr>
                <w:sz w:val="20"/>
                <w:szCs w:val="20"/>
              </w:rPr>
              <w:t xml:space="preserve">omeškanú </w:t>
            </w:r>
            <w:r w:rsidR="00F75AB1" w:rsidRPr="00C62682">
              <w:rPr>
                <w:sz w:val="20"/>
                <w:szCs w:val="20"/>
              </w:rPr>
              <w:t>výšku vo vzťahu k</w:t>
            </w:r>
            <w:r w:rsidR="00C62682" w:rsidRPr="00C62682">
              <w:rPr>
                <w:sz w:val="20"/>
                <w:szCs w:val="20"/>
              </w:rPr>
              <w:t> poskytnutej sume úveru alebo iného plnenia</w:t>
            </w:r>
            <w:r w:rsidR="009C51A2" w:rsidRPr="00C62682">
              <w:rPr>
                <w:sz w:val="20"/>
                <w:szCs w:val="20"/>
              </w:rPr>
              <w:t>, na ktoré je spotrebiteľ podľa zmluvy povinný</w:t>
            </w:r>
            <w:r w:rsidR="00F75AB1" w:rsidRPr="00C62682">
              <w:rPr>
                <w:sz w:val="20"/>
                <w:szCs w:val="20"/>
              </w:rPr>
              <w:t xml:space="preserve"> a dĺžke trvania </w:t>
            </w:r>
            <w:r w:rsidR="009C51A2" w:rsidRPr="00C62682">
              <w:rPr>
                <w:sz w:val="20"/>
                <w:szCs w:val="20"/>
              </w:rPr>
              <w:t xml:space="preserve">spotrebiteľskej </w:t>
            </w:r>
            <w:r w:rsidR="00F75AB1" w:rsidRPr="00C62682">
              <w:rPr>
                <w:sz w:val="20"/>
                <w:szCs w:val="20"/>
              </w:rPr>
              <w:t>zmluvy</w:t>
            </w:r>
            <w:r w:rsidR="009C51A2" w:rsidRPr="00C62682">
              <w:rPr>
                <w:sz w:val="20"/>
                <w:szCs w:val="20"/>
              </w:rPr>
              <w:t>. Navrhovaná právna úprav</w:t>
            </w:r>
            <w:r w:rsidR="00A07B4B" w:rsidRPr="00C62682">
              <w:rPr>
                <w:sz w:val="20"/>
                <w:szCs w:val="20"/>
              </w:rPr>
              <w:t>a</w:t>
            </w:r>
            <w:r w:rsidR="009C51A2" w:rsidRPr="00C62682">
              <w:rPr>
                <w:sz w:val="20"/>
                <w:szCs w:val="20"/>
              </w:rPr>
              <w:t xml:space="preserve"> </w:t>
            </w:r>
            <w:r w:rsidR="00F75AB1" w:rsidRPr="00C62682">
              <w:rPr>
                <w:sz w:val="20"/>
                <w:szCs w:val="20"/>
              </w:rPr>
              <w:t xml:space="preserve">ponecháva na uvážení </w:t>
            </w:r>
            <w:r w:rsidR="008C7FED">
              <w:rPr>
                <w:sz w:val="20"/>
                <w:szCs w:val="20"/>
              </w:rPr>
              <w:t>obchodník</w:t>
            </w:r>
            <w:r w:rsidR="00F75AB1" w:rsidRPr="00C62682">
              <w:rPr>
                <w:sz w:val="20"/>
                <w:szCs w:val="20"/>
              </w:rPr>
              <w:t xml:space="preserve">a, či a kedy toto právo uplatní (právo však môže uplatniť len počas trvania omeškania spotrebiteľa). </w:t>
            </w:r>
            <w:r w:rsidR="008C7FED">
              <w:rPr>
                <w:sz w:val="20"/>
                <w:szCs w:val="20"/>
              </w:rPr>
              <w:t>Obchodník</w:t>
            </w:r>
            <w:r w:rsidR="009C51A2" w:rsidRPr="00C62682">
              <w:rPr>
                <w:sz w:val="20"/>
                <w:szCs w:val="20"/>
              </w:rPr>
              <w:t xml:space="preserve"> môže uplatniť toto právo obligatórne výzvou na </w:t>
            </w:r>
            <w:r w:rsidR="00F75AB1" w:rsidRPr="00C62682">
              <w:rPr>
                <w:sz w:val="20"/>
                <w:szCs w:val="20"/>
              </w:rPr>
              <w:t>plneni</w:t>
            </w:r>
            <w:r w:rsidR="009C51A2" w:rsidRPr="00C62682">
              <w:rPr>
                <w:sz w:val="20"/>
                <w:szCs w:val="20"/>
              </w:rPr>
              <w:t>e, v ktorej je povinný</w:t>
            </w:r>
            <w:r w:rsidR="00F75AB1" w:rsidRPr="00C62682">
              <w:rPr>
                <w:sz w:val="20"/>
                <w:szCs w:val="20"/>
              </w:rPr>
              <w:t xml:space="preserve"> súčasne určiť </w:t>
            </w:r>
            <w:r w:rsidR="009C51A2" w:rsidRPr="00C62682">
              <w:rPr>
                <w:sz w:val="20"/>
                <w:szCs w:val="20"/>
              </w:rPr>
              <w:t xml:space="preserve">dodatočnú </w:t>
            </w:r>
            <w:r w:rsidR="00F75AB1" w:rsidRPr="00C62682">
              <w:rPr>
                <w:sz w:val="20"/>
                <w:szCs w:val="20"/>
              </w:rPr>
              <w:t>lehotu</w:t>
            </w:r>
            <w:r w:rsidR="009C51A2" w:rsidRPr="00C62682">
              <w:rPr>
                <w:sz w:val="20"/>
                <w:szCs w:val="20"/>
              </w:rPr>
              <w:t xml:space="preserve"> na poskytnutie celého omeškaného plnenia, resp. splátok</w:t>
            </w:r>
            <w:r w:rsidR="00F75AB1" w:rsidRPr="00C62682">
              <w:rPr>
                <w:sz w:val="20"/>
                <w:szCs w:val="20"/>
              </w:rPr>
              <w:t>, ktorá nesmie byť kratšia ako 15 dní, pričom je rovnako tak oprávnený v tomto štádiu iniciovať úpravu zmluvných podmienok. Inšpiráciou navrhovanej právnej úpravy je nemecká právna úprava.</w:t>
            </w:r>
            <w:r w:rsidR="009C51A2" w:rsidRPr="00C62682">
              <w:rPr>
                <w:sz w:val="20"/>
                <w:szCs w:val="20"/>
              </w:rPr>
              <w:t xml:space="preserve"> Plnenie zo spotrebiteľskej zmluvy sa stáva splatným „márnym“ uplynutím poskytnutej dodatočnej lehoty.</w:t>
            </w:r>
          </w:p>
        </w:tc>
      </w:tr>
      <w:tr w:rsidR="00612E08" w:rsidRPr="00C62682"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Dotknuté subjekty</w:t>
            </w:r>
          </w:p>
        </w:tc>
      </w:tr>
      <w:tr w:rsidR="00E80D48" w:rsidRPr="00C62682"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E80D48" w:rsidRPr="00C62682" w:rsidRDefault="00E80D48" w:rsidP="000E2984">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sz w:val="20"/>
                <w:szCs w:val="20"/>
                <w:lang w:eastAsia="sk-SK"/>
              </w:rPr>
              <w:t>Právnické osoby</w:t>
            </w:r>
            <w:r w:rsidR="000E2984" w:rsidRPr="00C62682">
              <w:rPr>
                <w:rFonts w:ascii="Times New Roman" w:eastAsia="Times New Roman" w:hAnsi="Times New Roman" w:cs="Times New Roman"/>
                <w:sz w:val="20"/>
                <w:szCs w:val="20"/>
                <w:lang w:eastAsia="sk-SK"/>
              </w:rPr>
              <w:t xml:space="preserve"> (banky)</w:t>
            </w:r>
            <w:r w:rsidRPr="00C62682">
              <w:rPr>
                <w:rFonts w:ascii="Times New Roman" w:eastAsia="Times New Roman" w:hAnsi="Times New Roman" w:cs="Times New Roman"/>
                <w:sz w:val="20"/>
                <w:szCs w:val="20"/>
                <w:lang w:eastAsia="sk-SK"/>
              </w:rPr>
              <w:t>, s</w:t>
            </w:r>
            <w:r w:rsidR="00B75B14" w:rsidRPr="00C62682">
              <w:rPr>
                <w:rFonts w:ascii="Times New Roman" w:eastAsia="Times New Roman" w:hAnsi="Times New Roman" w:cs="Times New Roman"/>
                <w:sz w:val="20"/>
                <w:szCs w:val="20"/>
                <w:lang w:eastAsia="sk-SK"/>
              </w:rPr>
              <w:t xml:space="preserve">potrebitelia </w:t>
            </w:r>
          </w:p>
        </w:tc>
      </w:tr>
      <w:tr w:rsidR="00E80D48" w:rsidRPr="00C62682"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E80D48" w:rsidRPr="00C62682" w:rsidRDefault="00E80D48" w:rsidP="00E80D48">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Alternatívne riešenia</w:t>
            </w:r>
          </w:p>
        </w:tc>
      </w:tr>
      <w:tr w:rsidR="00E80D48" w:rsidRPr="00C62682"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640B62" w:rsidRPr="00C62682" w:rsidRDefault="00640B62" w:rsidP="00640B62">
            <w:pPr>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Nulový variant: </w:t>
            </w:r>
          </w:p>
          <w:p w:rsidR="00E80D48" w:rsidRPr="00C62682" w:rsidRDefault="00640B62" w:rsidP="000E2984">
            <w:pPr>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Nulový variant predstavuje ponechanie súčasného stavu, ktorý </w:t>
            </w:r>
            <w:r w:rsidR="00B75B14" w:rsidRPr="00C62682">
              <w:rPr>
                <w:rFonts w:ascii="Times New Roman" w:eastAsia="Times New Roman" w:hAnsi="Times New Roman" w:cs="Times New Roman"/>
                <w:sz w:val="20"/>
                <w:szCs w:val="20"/>
                <w:lang w:eastAsia="sk-SK"/>
              </w:rPr>
              <w:t>j</w:t>
            </w:r>
            <w:r w:rsidRPr="00C62682">
              <w:rPr>
                <w:rFonts w:ascii="Times New Roman" w:eastAsia="Times New Roman" w:hAnsi="Times New Roman" w:cs="Times New Roman"/>
                <w:sz w:val="20"/>
                <w:szCs w:val="20"/>
                <w:lang w:eastAsia="sk-SK"/>
              </w:rPr>
              <w:t>e</w:t>
            </w:r>
            <w:r w:rsidR="00B75B14" w:rsidRPr="00C62682">
              <w:rPr>
                <w:rFonts w:ascii="Times New Roman" w:eastAsia="Times New Roman" w:hAnsi="Times New Roman" w:cs="Times New Roman"/>
                <w:sz w:val="20"/>
                <w:szCs w:val="20"/>
                <w:lang w:eastAsia="sk-SK"/>
              </w:rPr>
              <w:t xml:space="preserve"> v</w:t>
            </w:r>
            <w:r w:rsidR="000E2984" w:rsidRPr="00C62682">
              <w:rPr>
                <w:rFonts w:ascii="Times New Roman" w:eastAsia="Times New Roman" w:hAnsi="Times New Roman" w:cs="Times New Roman"/>
                <w:sz w:val="20"/>
                <w:szCs w:val="20"/>
                <w:lang w:eastAsia="sk-SK"/>
              </w:rPr>
              <w:t xml:space="preserve"> </w:t>
            </w:r>
            <w:r w:rsidR="00B75B14" w:rsidRPr="00C62682">
              <w:rPr>
                <w:rFonts w:ascii="Times New Roman" w:eastAsia="Times New Roman" w:hAnsi="Times New Roman" w:cs="Times New Roman"/>
                <w:sz w:val="20"/>
                <w:szCs w:val="20"/>
                <w:lang w:eastAsia="sk-SK"/>
              </w:rPr>
              <w:t>rozpore s</w:t>
            </w:r>
            <w:r w:rsidR="000E2984" w:rsidRPr="00C62682">
              <w:rPr>
                <w:rFonts w:ascii="Times New Roman" w:eastAsia="Times New Roman" w:hAnsi="Times New Roman" w:cs="Times New Roman"/>
                <w:sz w:val="20"/>
                <w:szCs w:val="20"/>
                <w:lang w:eastAsia="sk-SK"/>
              </w:rPr>
              <w:t xml:space="preserve"> </w:t>
            </w:r>
            <w:r w:rsidR="00B75B14" w:rsidRPr="00C62682">
              <w:rPr>
                <w:rFonts w:ascii="Times New Roman" w:eastAsia="Times New Roman" w:hAnsi="Times New Roman" w:cs="Times New Roman"/>
                <w:sz w:val="20"/>
                <w:szCs w:val="20"/>
                <w:lang w:eastAsia="sk-SK"/>
              </w:rPr>
              <w:t xml:space="preserve">cit. rozhodnutím </w:t>
            </w:r>
            <w:r w:rsidR="000E2984" w:rsidRPr="00C62682">
              <w:rPr>
                <w:rFonts w:ascii="Times New Roman" w:eastAsia="Times New Roman" w:hAnsi="Times New Roman" w:cs="Times New Roman"/>
                <w:sz w:val="20"/>
                <w:szCs w:val="20"/>
                <w:lang w:eastAsia="sk-SK"/>
              </w:rPr>
              <w:t>Súdneho dvora Európskej únie, čo by mohlo mať za následok začatie konania Európskej komisie voči Slovenskej republike (</w:t>
            </w:r>
            <w:proofErr w:type="spellStart"/>
            <w:r w:rsidR="000E2984" w:rsidRPr="00C62682">
              <w:rPr>
                <w:rFonts w:ascii="Times New Roman" w:eastAsia="Times New Roman" w:hAnsi="Times New Roman" w:cs="Times New Roman"/>
                <w:sz w:val="20"/>
                <w:szCs w:val="20"/>
                <w:lang w:eastAsia="sk-SK"/>
              </w:rPr>
              <w:t>infringement</w:t>
            </w:r>
            <w:proofErr w:type="spellEnd"/>
            <w:r w:rsidR="000E2984" w:rsidRPr="00C62682">
              <w:rPr>
                <w:rFonts w:ascii="Times New Roman" w:eastAsia="Times New Roman" w:hAnsi="Times New Roman" w:cs="Times New Roman"/>
                <w:sz w:val="20"/>
                <w:szCs w:val="20"/>
                <w:lang w:eastAsia="sk-SK"/>
              </w:rPr>
              <w:t>). Preto je nevyhnutné prijať navrhovanú právnu úpravu.</w:t>
            </w:r>
          </w:p>
        </w:tc>
      </w:tr>
      <w:tr w:rsidR="00E80D48" w:rsidRPr="00C62682"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80D48" w:rsidRPr="00C62682" w:rsidRDefault="00E80D48" w:rsidP="00E80D48">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Vykonávacie predpisy</w:t>
            </w:r>
          </w:p>
        </w:tc>
      </w:tr>
      <w:tr w:rsidR="00E80D48" w:rsidRPr="00C62682" w:rsidTr="000800FC">
        <w:tc>
          <w:tcPr>
            <w:tcW w:w="6203" w:type="dxa"/>
            <w:gridSpan w:val="7"/>
            <w:tcBorders>
              <w:top w:val="single" w:sz="4" w:space="0" w:color="FFFFFF"/>
              <w:left w:val="single" w:sz="4" w:space="0" w:color="auto"/>
              <w:bottom w:val="nil"/>
              <w:right w:val="nil"/>
            </w:tcBorders>
            <w:shd w:val="clear" w:color="auto" w:fill="FFFFFF"/>
          </w:tcPr>
          <w:p w:rsidR="00E80D48" w:rsidRPr="00C62682" w:rsidRDefault="00E80D48" w:rsidP="00E80D48">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E80D48" w:rsidRPr="00C62682" w:rsidRDefault="004C0CF7" w:rsidP="00E80D4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B75B14" w:rsidRPr="00C62682">
                  <w:rPr>
                    <w:rFonts w:ascii="MS Gothic" w:eastAsia="MS Gothic" w:hAnsi="MS Gothic" w:cs="Times New Roman" w:hint="eastAsia"/>
                    <w:b/>
                    <w:sz w:val="20"/>
                    <w:szCs w:val="20"/>
                    <w:lang w:eastAsia="sk-SK"/>
                  </w:rPr>
                  <w:t>☐</w:t>
                </w:r>
              </w:sdtContent>
            </w:sdt>
            <w:r w:rsidR="00E80D48" w:rsidRPr="00C62682">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E80D48" w:rsidRPr="00C62682" w:rsidRDefault="004C0CF7" w:rsidP="00E80D4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B75B14" w:rsidRPr="00C62682">
                  <w:rPr>
                    <w:rFonts w:ascii="MS Gothic" w:eastAsia="MS Gothic" w:hAnsi="MS Gothic" w:cs="Times New Roman" w:hint="eastAsia"/>
                    <w:b/>
                    <w:sz w:val="20"/>
                    <w:szCs w:val="20"/>
                    <w:lang w:eastAsia="sk-SK"/>
                  </w:rPr>
                  <w:t>☒</w:t>
                </w:r>
              </w:sdtContent>
            </w:sdt>
            <w:r w:rsidR="00E80D48" w:rsidRPr="00C62682">
              <w:rPr>
                <w:rFonts w:ascii="Times New Roman" w:eastAsia="Times New Roman" w:hAnsi="Times New Roman" w:cs="Times New Roman"/>
                <w:b/>
                <w:sz w:val="20"/>
                <w:szCs w:val="20"/>
                <w:lang w:eastAsia="sk-SK"/>
              </w:rPr>
              <w:t xml:space="preserve">  Nie</w:t>
            </w:r>
          </w:p>
        </w:tc>
      </w:tr>
      <w:tr w:rsidR="00E80D48" w:rsidRPr="00C62682"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E80D48" w:rsidRPr="00C62682" w:rsidRDefault="00E80D48" w:rsidP="00E80D48">
            <w:pPr>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640B62" w:rsidRPr="00C62682" w:rsidRDefault="00640B62" w:rsidP="00E80D48">
            <w:pPr>
              <w:rPr>
                <w:rFonts w:ascii="Times New Roman" w:eastAsia="Times New Roman" w:hAnsi="Times New Roman" w:cs="Times New Roman"/>
                <w:sz w:val="20"/>
                <w:szCs w:val="20"/>
                <w:lang w:eastAsia="sk-SK"/>
              </w:rPr>
            </w:pPr>
          </w:p>
          <w:p w:rsidR="009C51A2" w:rsidRPr="00C62682" w:rsidRDefault="009C51A2" w:rsidP="00E80D48">
            <w:pPr>
              <w:rPr>
                <w:rFonts w:ascii="Times New Roman" w:eastAsia="Times New Roman" w:hAnsi="Times New Roman" w:cs="Times New Roman"/>
                <w:sz w:val="20"/>
                <w:szCs w:val="20"/>
                <w:lang w:eastAsia="sk-SK"/>
              </w:rPr>
            </w:pPr>
          </w:p>
          <w:p w:rsidR="009C51A2" w:rsidRPr="00C62682" w:rsidRDefault="009C51A2" w:rsidP="00E80D48">
            <w:pPr>
              <w:rPr>
                <w:rFonts w:ascii="Times New Roman" w:eastAsia="Times New Roman" w:hAnsi="Times New Roman" w:cs="Times New Roman"/>
                <w:sz w:val="20"/>
                <w:szCs w:val="20"/>
                <w:lang w:eastAsia="sk-SK"/>
              </w:rPr>
            </w:pPr>
          </w:p>
          <w:p w:rsidR="00E80D48" w:rsidRPr="00C62682" w:rsidRDefault="00E80D48" w:rsidP="003E01EF">
            <w:pPr>
              <w:jc w:val="both"/>
              <w:rPr>
                <w:rFonts w:ascii="Times New Roman" w:eastAsia="Times New Roman" w:hAnsi="Times New Roman" w:cs="Times New Roman"/>
                <w:sz w:val="20"/>
                <w:szCs w:val="20"/>
                <w:lang w:eastAsia="sk-SK"/>
              </w:rPr>
            </w:pPr>
          </w:p>
        </w:tc>
      </w:tr>
      <w:tr w:rsidR="00E80D48" w:rsidRPr="00C62682"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80D48" w:rsidRPr="00C62682" w:rsidRDefault="00E80D48" w:rsidP="00E80D48">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lastRenderedPageBreak/>
              <w:t xml:space="preserve">Transpozícia/implementácia práva EÚ </w:t>
            </w:r>
          </w:p>
        </w:tc>
      </w:tr>
      <w:tr w:rsidR="00E80D48" w:rsidRPr="00C62682"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E80D48" w:rsidRPr="00C62682">
              <w:trPr>
                <w:trHeight w:val="90"/>
              </w:trPr>
              <w:tc>
                <w:tcPr>
                  <w:tcW w:w="8643" w:type="dxa"/>
                </w:tcPr>
                <w:p w:rsidR="00E80D48" w:rsidRPr="00C62682" w:rsidRDefault="00E80D48" w:rsidP="00E80D48">
                  <w:pPr>
                    <w:pStyle w:val="Default"/>
                    <w:rPr>
                      <w:color w:val="auto"/>
                      <w:sz w:val="20"/>
                      <w:szCs w:val="20"/>
                    </w:rPr>
                  </w:pPr>
                  <w:r w:rsidRPr="00C62682">
                    <w:rPr>
                      <w:i/>
                      <w:iCs/>
                      <w:color w:val="auto"/>
                      <w:sz w:val="20"/>
                      <w:szCs w:val="20"/>
                    </w:rPr>
                    <w:t xml:space="preserve">Uveďte, či v predkladanom návrhu právneho predpisu dochádza ku </w:t>
                  </w:r>
                  <w:proofErr w:type="spellStart"/>
                  <w:r w:rsidRPr="00C62682">
                    <w:rPr>
                      <w:i/>
                      <w:iCs/>
                      <w:color w:val="auto"/>
                      <w:sz w:val="20"/>
                      <w:szCs w:val="20"/>
                    </w:rPr>
                    <w:t>goldplatingu</w:t>
                  </w:r>
                  <w:proofErr w:type="spellEnd"/>
                  <w:r w:rsidRPr="00C62682">
                    <w:rPr>
                      <w:i/>
                      <w:iCs/>
                      <w:color w:val="auto"/>
                      <w:sz w:val="20"/>
                      <w:szCs w:val="20"/>
                    </w:rPr>
                    <w:t xml:space="preserve"> podľa tabuľky zhody, resp. či ku </w:t>
                  </w:r>
                  <w:proofErr w:type="spellStart"/>
                  <w:r w:rsidRPr="00C62682">
                    <w:rPr>
                      <w:i/>
                      <w:iCs/>
                      <w:color w:val="auto"/>
                      <w:sz w:val="20"/>
                      <w:szCs w:val="20"/>
                    </w:rPr>
                    <w:t>goldplatingu</w:t>
                  </w:r>
                  <w:proofErr w:type="spellEnd"/>
                  <w:r w:rsidRPr="00C62682">
                    <w:rPr>
                      <w:i/>
                      <w:iCs/>
                      <w:color w:val="auto"/>
                      <w:sz w:val="20"/>
                      <w:szCs w:val="20"/>
                    </w:rPr>
                    <w:t xml:space="preserve"> dochádza pri implementácii práva EÚ. </w:t>
                  </w:r>
                </w:p>
              </w:tc>
            </w:tr>
            <w:tr w:rsidR="00E80D48" w:rsidRPr="00C62682">
              <w:trPr>
                <w:trHeight w:val="296"/>
              </w:trPr>
              <w:tc>
                <w:tcPr>
                  <w:tcW w:w="8643" w:type="dxa"/>
                </w:tcPr>
                <w:p w:rsidR="00E80D48" w:rsidRPr="00C62682" w:rsidRDefault="00E80D48" w:rsidP="00E80D48">
                  <w:pPr>
                    <w:pStyle w:val="Default"/>
                    <w:rPr>
                      <w:b/>
                      <w:iCs/>
                      <w:color w:val="auto"/>
                      <w:sz w:val="20"/>
                      <w:szCs w:val="20"/>
                    </w:rPr>
                  </w:pPr>
                  <w:r w:rsidRPr="00C62682">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C62682">
                        <w:rPr>
                          <w:rFonts w:ascii="MS Gothic" w:eastAsia="MS Gothic" w:hAnsi="MS Gothic" w:hint="eastAsia"/>
                          <w:b/>
                          <w:iCs/>
                          <w:color w:val="auto"/>
                          <w:sz w:val="20"/>
                          <w:szCs w:val="20"/>
                        </w:rPr>
                        <w:t>☐</w:t>
                      </w:r>
                    </w:sdtContent>
                  </w:sdt>
                  <w:r w:rsidRPr="00C62682">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12080A" w:rsidRPr="00C62682">
                        <w:rPr>
                          <w:rFonts w:ascii="MS Gothic" w:eastAsia="MS Gothic" w:hAnsi="MS Gothic" w:hint="eastAsia"/>
                          <w:b/>
                          <w:iCs/>
                          <w:color w:val="auto"/>
                          <w:sz w:val="20"/>
                          <w:szCs w:val="20"/>
                        </w:rPr>
                        <w:t>☒</w:t>
                      </w:r>
                    </w:sdtContent>
                  </w:sdt>
                  <w:r w:rsidRPr="00C62682">
                    <w:rPr>
                      <w:b/>
                      <w:iCs/>
                      <w:color w:val="auto"/>
                      <w:sz w:val="20"/>
                      <w:szCs w:val="20"/>
                    </w:rPr>
                    <w:t xml:space="preserve"> Nie</w:t>
                  </w:r>
                </w:p>
                <w:p w:rsidR="00E80D48" w:rsidRPr="00C62682" w:rsidRDefault="00E80D48" w:rsidP="00E80D48">
                  <w:pPr>
                    <w:pStyle w:val="Default"/>
                    <w:rPr>
                      <w:i/>
                      <w:iCs/>
                      <w:color w:val="auto"/>
                      <w:sz w:val="20"/>
                      <w:szCs w:val="20"/>
                    </w:rPr>
                  </w:pPr>
                </w:p>
                <w:p w:rsidR="00E80D48" w:rsidRPr="00C62682" w:rsidRDefault="00E80D48" w:rsidP="00E80D48">
                  <w:pPr>
                    <w:pStyle w:val="Default"/>
                    <w:rPr>
                      <w:color w:val="auto"/>
                      <w:sz w:val="20"/>
                      <w:szCs w:val="20"/>
                    </w:rPr>
                  </w:pPr>
                  <w:r w:rsidRPr="00C62682">
                    <w:rPr>
                      <w:i/>
                      <w:iCs/>
                      <w:color w:val="auto"/>
                      <w:sz w:val="20"/>
                      <w:szCs w:val="20"/>
                    </w:rPr>
                    <w:t xml:space="preserve">Ak áno, uveďte, ktorých vplyvov podľa bodu 9 sa </w:t>
                  </w:r>
                  <w:proofErr w:type="spellStart"/>
                  <w:r w:rsidRPr="00C62682">
                    <w:rPr>
                      <w:i/>
                      <w:iCs/>
                      <w:color w:val="auto"/>
                      <w:sz w:val="20"/>
                      <w:szCs w:val="20"/>
                    </w:rPr>
                    <w:t>goldplating</w:t>
                  </w:r>
                  <w:proofErr w:type="spellEnd"/>
                  <w:r w:rsidRPr="00C62682">
                    <w:rPr>
                      <w:i/>
                      <w:iCs/>
                      <w:color w:val="auto"/>
                      <w:sz w:val="20"/>
                      <w:szCs w:val="20"/>
                    </w:rPr>
                    <w:t xml:space="preserve"> týka: </w:t>
                  </w:r>
                </w:p>
              </w:tc>
            </w:tr>
            <w:tr w:rsidR="00E80D48" w:rsidRPr="00C62682">
              <w:trPr>
                <w:trHeight w:val="296"/>
              </w:trPr>
              <w:tc>
                <w:tcPr>
                  <w:tcW w:w="8643" w:type="dxa"/>
                </w:tcPr>
                <w:p w:rsidR="00E80D48" w:rsidRPr="00C62682" w:rsidRDefault="00E80D48" w:rsidP="00E80D48">
                  <w:pPr>
                    <w:pStyle w:val="Default"/>
                    <w:rPr>
                      <w:rFonts w:ascii="Segoe UI Symbol" w:hAnsi="Segoe UI Symbol" w:cs="Segoe UI Symbol"/>
                      <w:color w:val="auto"/>
                      <w:sz w:val="20"/>
                      <w:szCs w:val="20"/>
                    </w:rPr>
                  </w:pPr>
                </w:p>
              </w:tc>
            </w:tr>
          </w:tbl>
          <w:p w:rsidR="00E80D48" w:rsidRPr="00C62682" w:rsidRDefault="00E80D48" w:rsidP="00E80D48">
            <w:pPr>
              <w:jc w:val="both"/>
              <w:rPr>
                <w:rFonts w:ascii="Times New Roman" w:eastAsia="Times New Roman" w:hAnsi="Times New Roman" w:cs="Times New Roman"/>
                <w:i/>
                <w:sz w:val="20"/>
                <w:szCs w:val="20"/>
                <w:lang w:eastAsia="sk-SK"/>
              </w:rPr>
            </w:pPr>
          </w:p>
        </w:tc>
      </w:tr>
      <w:tr w:rsidR="00E80D48" w:rsidRPr="00C62682"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E80D48" w:rsidRPr="00C62682" w:rsidRDefault="00E80D48" w:rsidP="00E80D48">
            <w:pPr>
              <w:jc w:val="center"/>
              <w:rPr>
                <w:rFonts w:ascii="Times New Roman" w:eastAsia="Times New Roman" w:hAnsi="Times New Roman" w:cs="Times New Roman"/>
                <w:sz w:val="20"/>
                <w:szCs w:val="20"/>
                <w:lang w:eastAsia="sk-SK"/>
              </w:rPr>
            </w:pPr>
          </w:p>
        </w:tc>
      </w:tr>
      <w:tr w:rsidR="00E80D48" w:rsidRPr="00C62682"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E80D48" w:rsidRPr="00C62682" w:rsidRDefault="00E80D48" w:rsidP="00E80D48">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Preskúmanie účelnosti</w:t>
            </w:r>
          </w:p>
        </w:tc>
      </w:tr>
      <w:tr w:rsidR="00E80D48" w:rsidRPr="00C62682"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E80D48" w:rsidRPr="00C62682" w:rsidRDefault="00E80D48" w:rsidP="00356332">
            <w:pPr>
              <w:jc w:val="both"/>
              <w:rPr>
                <w:rFonts w:ascii="Times New Roman" w:eastAsia="Times New Roman" w:hAnsi="Times New Roman" w:cs="Times New Roman"/>
                <w:i/>
                <w:sz w:val="20"/>
                <w:szCs w:val="20"/>
                <w:lang w:eastAsia="sk-SK"/>
              </w:rPr>
            </w:pPr>
            <w:r w:rsidRPr="00C62682">
              <w:rPr>
                <w:rFonts w:ascii="Times New Roman" w:eastAsia="Times New Roman" w:hAnsi="Times New Roman" w:cs="Times New Roman"/>
                <w:sz w:val="20"/>
                <w:szCs w:val="20"/>
                <w:lang w:eastAsia="sk-SK"/>
              </w:rPr>
              <w:t>Preskúmanie účelnosti navrhovaného predpisu bude vykonávané priebežne po nadobudnutí jeho účinnosti, pričom sa budú zohľadňovať praktické skúsenosti jeho adresátov</w:t>
            </w:r>
            <w:r w:rsidRPr="00C62682">
              <w:rPr>
                <w:rFonts w:ascii="Times New Roman" w:eastAsia="Times New Roman" w:hAnsi="Times New Roman" w:cs="Times New Roman"/>
                <w:i/>
                <w:sz w:val="20"/>
                <w:szCs w:val="20"/>
                <w:lang w:eastAsia="sk-SK"/>
              </w:rPr>
              <w:t>.</w:t>
            </w:r>
          </w:p>
        </w:tc>
      </w:tr>
      <w:tr w:rsidR="00E80D48" w:rsidRPr="00C62682" w:rsidTr="000800FC">
        <w:tc>
          <w:tcPr>
            <w:tcW w:w="9180" w:type="dxa"/>
            <w:gridSpan w:val="11"/>
            <w:tcBorders>
              <w:top w:val="nil"/>
              <w:left w:val="nil"/>
              <w:bottom w:val="single" w:sz="4" w:space="0" w:color="auto"/>
              <w:right w:val="nil"/>
            </w:tcBorders>
            <w:shd w:val="clear" w:color="auto" w:fill="FFFFFF"/>
          </w:tcPr>
          <w:p w:rsidR="00E80D48" w:rsidRPr="00C62682" w:rsidRDefault="00E80D48" w:rsidP="00E80D48">
            <w:pPr>
              <w:jc w:val="both"/>
              <w:rPr>
                <w:rFonts w:ascii="Times New Roman" w:eastAsia="Times New Roman" w:hAnsi="Times New Roman" w:cs="Times New Roman"/>
                <w:b/>
                <w:sz w:val="20"/>
                <w:szCs w:val="20"/>
                <w:lang w:eastAsia="sk-SK"/>
              </w:rPr>
            </w:pPr>
          </w:p>
          <w:p w:rsidR="00E80D48" w:rsidRPr="00C62682" w:rsidRDefault="00E80D48" w:rsidP="00E80D48">
            <w:pPr>
              <w:jc w:val="both"/>
              <w:rPr>
                <w:rFonts w:ascii="Times New Roman" w:eastAsia="Times New Roman" w:hAnsi="Times New Roman" w:cs="Times New Roman"/>
                <w:b/>
                <w:sz w:val="20"/>
                <w:szCs w:val="20"/>
                <w:lang w:eastAsia="sk-SK"/>
              </w:rPr>
            </w:pPr>
          </w:p>
          <w:p w:rsidR="00E80D48" w:rsidRPr="00C62682" w:rsidRDefault="00E80D48" w:rsidP="00E80D48">
            <w:pPr>
              <w:ind w:left="142" w:hanging="142"/>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E80D48" w:rsidRPr="00C62682" w:rsidRDefault="00E80D48" w:rsidP="00E80D48">
            <w:pPr>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rsidR="00E80D48" w:rsidRPr="00C62682" w:rsidRDefault="00E80D48" w:rsidP="00E80D48">
            <w:pPr>
              <w:jc w:val="both"/>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E80D48" w:rsidRPr="00C62682" w:rsidRDefault="00E80D48" w:rsidP="00E80D48">
            <w:pPr>
              <w:jc w:val="both"/>
              <w:rPr>
                <w:rFonts w:ascii="Times New Roman" w:eastAsia="Times New Roman" w:hAnsi="Times New Roman" w:cs="Times New Roman"/>
                <w:sz w:val="20"/>
                <w:szCs w:val="20"/>
                <w:lang w:eastAsia="sk-SK"/>
              </w:rPr>
            </w:pPr>
          </w:p>
          <w:p w:rsidR="00E80D48" w:rsidRPr="00C62682" w:rsidRDefault="00E80D48" w:rsidP="00E80D48">
            <w:pPr>
              <w:jc w:val="both"/>
              <w:rPr>
                <w:rFonts w:ascii="Times New Roman" w:eastAsia="Times New Roman" w:hAnsi="Times New Roman" w:cs="Times New Roman"/>
                <w:b/>
                <w:sz w:val="20"/>
                <w:szCs w:val="20"/>
                <w:lang w:eastAsia="sk-SK"/>
              </w:rPr>
            </w:pPr>
          </w:p>
        </w:tc>
      </w:tr>
      <w:tr w:rsidR="00E80D48" w:rsidRPr="00C62682"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E80D48" w:rsidRPr="00C62682" w:rsidRDefault="00E80D48" w:rsidP="00E80D48">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Vybrané vplyvy  materiálu</w:t>
            </w:r>
          </w:p>
        </w:tc>
      </w:tr>
      <w:tr w:rsidR="00E80D48" w:rsidRPr="00C62682" w:rsidTr="009431E3">
        <w:tc>
          <w:tcPr>
            <w:tcW w:w="3812" w:type="dxa"/>
            <w:tcBorders>
              <w:top w:val="single" w:sz="4" w:space="0" w:color="auto"/>
              <w:left w:val="single" w:sz="4" w:space="0" w:color="auto"/>
              <w:bottom w:val="nil"/>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E80D48" w:rsidRPr="00C62682" w:rsidRDefault="0012080A"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E80D48" w:rsidRPr="00C62682" w:rsidRDefault="0012080A"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E80D48" w:rsidRPr="00C62682" w:rsidRDefault="0012080A" w:rsidP="00E80D48">
                <w:pPr>
                  <w:ind w:left="-107" w:right="-108"/>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E80D48" w:rsidRPr="00C62682" w:rsidRDefault="00E80D48" w:rsidP="00E80D48">
            <w:pPr>
              <w:ind w:left="3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4C6831">
        <w:tc>
          <w:tcPr>
            <w:tcW w:w="3812" w:type="dxa"/>
            <w:tcBorders>
              <w:top w:val="nil"/>
              <w:left w:val="single" w:sz="4" w:space="0" w:color="auto"/>
              <w:bottom w:val="nil"/>
              <w:right w:val="single" w:sz="4" w:space="0" w:color="auto"/>
            </w:tcBorders>
            <w:shd w:val="clear" w:color="auto" w:fill="E2E2E2"/>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z toho rozpočtovo zabezpečené vplyvy,         </w:t>
            </w:r>
          </w:p>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v prípade identifikovaného negatívneho </w:t>
            </w:r>
          </w:p>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E80D48" w:rsidRPr="00C62682" w:rsidRDefault="00F75AB1"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E80D48" w:rsidRPr="00C62682" w:rsidRDefault="00E80D48" w:rsidP="00E80D48">
                <w:pPr>
                  <w:ind w:left="-107" w:right="-108"/>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E80D48" w:rsidRPr="00C62682" w:rsidRDefault="00E80D48" w:rsidP="00E80D48">
            <w:pPr>
              <w:ind w:left="34"/>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Čiastočne</w:t>
            </w:r>
          </w:p>
        </w:tc>
      </w:tr>
      <w:tr w:rsidR="00E80D48" w:rsidRPr="00C62682" w:rsidTr="004C6831">
        <w:tc>
          <w:tcPr>
            <w:tcW w:w="3812" w:type="dxa"/>
            <w:tcBorders>
              <w:top w:val="nil"/>
              <w:left w:val="single" w:sz="4" w:space="0" w:color="auto"/>
              <w:bottom w:val="nil"/>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E80D48" w:rsidRPr="00C62682" w:rsidRDefault="0095412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E80D48" w:rsidRPr="00C62682" w:rsidRDefault="00E80D48" w:rsidP="00E80D48">
                <w:pPr>
                  <w:ind w:left="-107" w:right="-108"/>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E80D48" w:rsidRPr="00C62682" w:rsidRDefault="00E80D48" w:rsidP="00E80D48">
            <w:pPr>
              <w:ind w:left="3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A7788F">
        <w:tc>
          <w:tcPr>
            <w:tcW w:w="3812" w:type="dxa"/>
            <w:tcBorders>
              <w:top w:val="nil"/>
              <w:left w:val="single" w:sz="4" w:space="0" w:color="auto"/>
              <w:bottom w:val="single" w:sz="4" w:space="0" w:color="auto"/>
              <w:right w:val="single" w:sz="4" w:space="0" w:color="auto"/>
            </w:tcBorders>
            <w:shd w:val="clear" w:color="auto" w:fill="E2E2E2"/>
          </w:tcPr>
          <w:p w:rsidR="00E80D48" w:rsidRPr="00C62682" w:rsidRDefault="00E80D48" w:rsidP="00E80D48">
            <w:pPr>
              <w:ind w:left="171"/>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z toho rozpočtovo zabezpečené vplyvy,</w:t>
            </w:r>
          </w:p>
          <w:p w:rsidR="00E80D48" w:rsidRPr="00C62682" w:rsidRDefault="00E80D48" w:rsidP="00E80D48">
            <w:pPr>
              <w:ind w:left="171"/>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E80D48" w:rsidRPr="00C62682" w:rsidRDefault="00E80D48" w:rsidP="00E80D48">
                <w:pPr>
                  <w:ind w:left="-107" w:right="-108"/>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E80D48" w:rsidRPr="00C62682" w:rsidRDefault="00E80D48" w:rsidP="00E80D48">
            <w:pPr>
              <w:ind w:left="34"/>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Čiastočne</w:t>
            </w:r>
          </w:p>
        </w:tc>
      </w:tr>
      <w:tr w:rsidR="00E80D48" w:rsidRPr="00C62682"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E80D48" w:rsidRPr="00C62682" w:rsidRDefault="00E80D48" w:rsidP="00E80D48">
            <w:pPr>
              <w:ind w:left="171"/>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80D48" w:rsidRPr="00C62682" w:rsidRDefault="00954128" w:rsidP="00E80D48">
                <w:pPr>
                  <w:ind w:left="-107" w:right="-108"/>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80D48" w:rsidRPr="00C62682" w:rsidRDefault="00E80D48" w:rsidP="00E80D48">
            <w:pPr>
              <w:ind w:left="34"/>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Nie</w:t>
            </w:r>
          </w:p>
        </w:tc>
      </w:tr>
      <w:tr w:rsidR="00E80D48" w:rsidRPr="00C62682"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E80D48" w:rsidRPr="00C62682" w:rsidRDefault="0095412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80D48" w:rsidRPr="00C62682" w:rsidRDefault="00E80D48" w:rsidP="00E80D48">
                <w:pPr>
                  <w:ind w:left="-107" w:right="-108"/>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80D48" w:rsidRPr="00C62682" w:rsidRDefault="00E80D48" w:rsidP="00E80D48">
            <w:pPr>
              <w:ind w:left="34"/>
              <w:rPr>
                <w:rFonts w:ascii="Times New Roman" w:eastAsia="Times New Roman" w:hAnsi="Times New Roman" w:cs="Times New Roman"/>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A7788F">
        <w:tc>
          <w:tcPr>
            <w:tcW w:w="3812" w:type="dxa"/>
            <w:tcBorders>
              <w:top w:val="single" w:sz="4" w:space="0" w:color="auto"/>
              <w:left w:val="single" w:sz="4" w:space="0" w:color="auto"/>
              <w:bottom w:val="nil"/>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E80D48" w:rsidRPr="00C62682" w:rsidRDefault="009C51A2"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E80D48" w:rsidRPr="00C62682" w:rsidRDefault="009C51A2"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203EE3">
        <w:tc>
          <w:tcPr>
            <w:tcW w:w="3812" w:type="dxa"/>
            <w:tcBorders>
              <w:top w:val="nil"/>
              <w:left w:val="single" w:sz="4" w:space="0" w:color="000000"/>
              <w:bottom w:val="nil"/>
              <w:right w:val="single" w:sz="4" w:space="0" w:color="000000"/>
            </w:tcBorders>
            <w:shd w:val="clear" w:color="auto" w:fill="E2E2E2"/>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z toho vplyvy na MSP</w:t>
            </w:r>
          </w:p>
          <w:p w:rsidR="00E80D48" w:rsidRPr="00C62682" w:rsidRDefault="00E80D48" w:rsidP="00E80D4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E80D48" w:rsidRPr="00C62682" w:rsidRDefault="009C51A2"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E80D48" w:rsidRPr="00C62682" w:rsidRDefault="00E80D48" w:rsidP="00E80D48">
            <w:pPr>
              <w:ind w:right="-108"/>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E80D48" w:rsidRPr="00C62682" w:rsidRDefault="009C51A2"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E80D48" w:rsidRPr="00C62682" w:rsidRDefault="00E80D48" w:rsidP="00E80D48">
                <w:pPr>
                  <w:jc w:val="center"/>
                  <w:rPr>
                    <w:rFonts w:ascii="Times New Roman" w:eastAsia="Times New Roman" w:hAnsi="Times New Roman" w:cs="Times New Roman"/>
                    <w:sz w:val="20"/>
                    <w:szCs w:val="20"/>
                    <w:lang w:eastAsia="sk-SK"/>
                  </w:rPr>
                </w:pPr>
                <w:r w:rsidRPr="00C62682">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E80D48" w:rsidRPr="00C62682" w:rsidRDefault="00E80D48" w:rsidP="00E80D48">
            <w:pPr>
              <w:ind w:left="54"/>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Negatívne</w:t>
            </w:r>
          </w:p>
        </w:tc>
      </w:tr>
      <w:tr w:rsidR="00E80D48" w:rsidRPr="00C62682" w:rsidTr="00203EE3">
        <w:tc>
          <w:tcPr>
            <w:tcW w:w="3812" w:type="dxa"/>
            <w:tcBorders>
              <w:top w:val="nil"/>
              <w:left w:val="single" w:sz="4" w:space="0" w:color="auto"/>
              <w:bottom w:val="single" w:sz="4" w:space="0" w:color="auto"/>
              <w:right w:val="single" w:sz="4" w:space="0" w:color="auto"/>
            </w:tcBorders>
            <w:shd w:val="clear" w:color="auto" w:fill="E2E2E2"/>
          </w:tcPr>
          <w:p w:rsidR="00E80D48" w:rsidRPr="00C62682" w:rsidRDefault="00E80D48"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 xml:space="preserve">    Mechanizmus znižovania byrokracie    </w:t>
            </w:r>
          </w:p>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E80D48" w:rsidRPr="00C62682" w:rsidRDefault="00F75AB1"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Nie</w:t>
            </w:r>
          </w:p>
        </w:tc>
      </w:tr>
      <w:tr w:rsidR="00E80D48" w:rsidRPr="00C62682"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80D48" w:rsidRPr="00C62682" w:rsidRDefault="00FB6D3E"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80D48" w:rsidRPr="00C62682" w:rsidRDefault="00FB6D3E"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CD6E04">
        <w:tc>
          <w:tcPr>
            <w:tcW w:w="3812" w:type="dxa"/>
            <w:tcBorders>
              <w:top w:val="single" w:sz="4" w:space="0" w:color="auto"/>
              <w:left w:val="single" w:sz="4" w:space="0" w:color="auto"/>
              <w:bottom w:val="nil"/>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80D48" w:rsidRPr="00C62682" w:rsidRDefault="00F26A26"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E80D48" w:rsidRPr="00C62682" w:rsidTr="00CD6E04">
        <w:tc>
          <w:tcPr>
            <w:tcW w:w="3812" w:type="dxa"/>
            <w:tcBorders>
              <w:top w:val="nil"/>
              <w:left w:val="single" w:sz="4" w:space="0" w:color="auto"/>
              <w:bottom w:val="single" w:sz="4" w:space="0" w:color="auto"/>
              <w:right w:val="single" w:sz="4" w:space="0" w:color="auto"/>
            </w:tcBorders>
            <w:shd w:val="clear" w:color="auto" w:fill="E2E2E2"/>
          </w:tcPr>
          <w:p w:rsidR="00E80D48" w:rsidRPr="00C62682" w:rsidRDefault="00E80D48" w:rsidP="00E80D48">
            <w:pPr>
              <w:rPr>
                <w:rFonts w:ascii="Times New Roman" w:eastAsia="Times New Roman" w:hAnsi="Times New Roman" w:cs="Times New Roman"/>
                <w:sz w:val="20"/>
                <w:szCs w:val="20"/>
                <w:lang w:eastAsia="sk-SK"/>
              </w:rPr>
            </w:pPr>
          </w:p>
          <w:p w:rsidR="00E80D48" w:rsidRPr="00C62682" w:rsidRDefault="00E80D48" w:rsidP="00E80D48">
            <w:pPr>
              <w:ind w:left="16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Nie</w:t>
            </w:r>
          </w:p>
        </w:tc>
      </w:tr>
      <w:tr w:rsidR="00E80D48" w:rsidRPr="00C62682"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E80D48" w:rsidRPr="00C62682" w:rsidRDefault="00E80D48" w:rsidP="00E80D48">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E80D48" w:rsidRPr="00C62682" w:rsidRDefault="0012080A"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E80D48" w:rsidRPr="00C62682" w:rsidRDefault="00E80D48" w:rsidP="00E80D48">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E80D48" w:rsidRPr="00C62682" w:rsidRDefault="00E80D48" w:rsidP="00E80D48">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E80D48" w:rsidRPr="00C62682" w:rsidRDefault="00E80D48" w:rsidP="00E80D48">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C62682"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C62682" w:rsidRDefault="000F2BE9" w:rsidP="000800FC">
            <w:pPr>
              <w:spacing w:after="0" w:line="240" w:lineRule="auto"/>
              <w:rPr>
                <w:rFonts w:ascii="Times New Roman" w:eastAsia="Times New Roman" w:hAnsi="Times New Roman" w:cs="Times New Roman"/>
                <w:b/>
                <w:sz w:val="20"/>
                <w:szCs w:val="20"/>
                <w:lang w:eastAsia="sk-SK"/>
              </w:rPr>
            </w:pPr>
            <w:r w:rsidRPr="00C62682">
              <w:rPr>
                <w:rFonts w:ascii="Times New Roman" w:eastAsia="Calibri" w:hAnsi="Times New Roman" w:cs="Times New Roman"/>
                <w:b/>
                <w:sz w:val="20"/>
                <w:szCs w:val="20"/>
              </w:rPr>
              <w:t>Vplyvy na služby verejnej správy pre občana, z</w:t>
            </w:r>
            <w:r w:rsidR="00CE6AAE" w:rsidRPr="00C62682">
              <w:rPr>
                <w:rFonts w:ascii="Times New Roman" w:eastAsia="Calibri" w:hAnsi="Times New Roman" w:cs="Times New Roman"/>
                <w:b/>
                <w:sz w:val="20"/>
                <w:szCs w:val="20"/>
              </w:rPr>
              <w:t> </w:t>
            </w:r>
            <w:r w:rsidRPr="00C62682">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C62682"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C62682"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C62682"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C62682"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C62682"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C62682"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C62682" w:rsidTr="00B547F5">
        <w:tc>
          <w:tcPr>
            <w:tcW w:w="3812" w:type="dxa"/>
            <w:tcBorders>
              <w:top w:val="nil"/>
              <w:left w:val="single" w:sz="4" w:space="0" w:color="auto"/>
              <w:bottom w:val="nil"/>
              <w:right w:val="single" w:sz="4" w:space="0" w:color="auto"/>
            </w:tcBorders>
            <w:shd w:val="clear" w:color="auto" w:fill="E2E2E2"/>
          </w:tcPr>
          <w:p w:rsidR="000F2BE9" w:rsidRPr="00C62682" w:rsidRDefault="000F2BE9" w:rsidP="000800FC">
            <w:pPr>
              <w:spacing w:after="0" w:line="240" w:lineRule="auto"/>
              <w:ind w:left="196" w:hanging="196"/>
              <w:rPr>
                <w:rFonts w:ascii="Times New Roman" w:eastAsia="Calibri" w:hAnsi="Times New Roman" w:cs="Times New Roman"/>
                <w:b/>
                <w:sz w:val="20"/>
                <w:szCs w:val="20"/>
              </w:rPr>
            </w:pPr>
            <w:r w:rsidRPr="00C62682">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C62682" w:rsidRDefault="0023360B"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C62682" w:rsidRDefault="000F2BE9" w:rsidP="00B547F5">
            <w:pPr>
              <w:spacing w:after="0" w:line="240" w:lineRule="auto"/>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C62682" w:rsidRDefault="006353F9"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C62682" w:rsidRDefault="000F2BE9" w:rsidP="00B547F5">
            <w:pPr>
              <w:spacing w:after="0" w:line="240" w:lineRule="auto"/>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C62682" w:rsidRDefault="0023360B"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C62682" w:rsidRDefault="000F2BE9" w:rsidP="00B547F5">
            <w:pPr>
              <w:spacing w:after="0" w:line="240" w:lineRule="auto"/>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r w:rsidR="00612E08" w:rsidRPr="00C62682" w:rsidTr="00B547F5">
        <w:tc>
          <w:tcPr>
            <w:tcW w:w="3812" w:type="dxa"/>
            <w:tcBorders>
              <w:top w:val="nil"/>
              <w:left w:val="single" w:sz="4" w:space="0" w:color="auto"/>
              <w:bottom w:val="nil"/>
              <w:right w:val="single" w:sz="4" w:space="0" w:color="auto"/>
            </w:tcBorders>
            <w:shd w:val="clear" w:color="auto" w:fill="E2E2E2"/>
          </w:tcPr>
          <w:p w:rsidR="000F2BE9" w:rsidRPr="00C62682" w:rsidRDefault="000F2BE9" w:rsidP="000800FC">
            <w:pPr>
              <w:spacing w:after="0" w:line="240" w:lineRule="auto"/>
              <w:ind w:left="168" w:hanging="168"/>
              <w:rPr>
                <w:rFonts w:ascii="Times New Roman" w:eastAsia="Calibri" w:hAnsi="Times New Roman" w:cs="Times New Roman"/>
                <w:b/>
                <w:sz w:val="20"/>
                <w:szCs w:val="20"/>
              </w:rPr>
            </w:pPr>
            <w:r w:rsidRPr="00C62682">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C62682" w:rsidRDefault="0023360B"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C62682" w:rsidRDefault="000F2BE9" w:rsidP="00B547F5">
            <w:pPr>
              <w:spacing w:after="0" w:line="240" w:lineRule="auto"/>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C62682" w:rsidRDefault="006353F9"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C62682" w:rsidRDefault="000F2BE9" w:rsidP="00B547F5">
            <w:pPr>
              <w:spacing w:after="0" w:line="240" w:lineRule="auto"/>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C62682" w:rsidRDefault="0023360B" w:rsidP="00B547F5">
                <w:pPr>
                  <w:spacing w:after="0" w:line="240" w:lineRule="auto"/>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C62682" w:rsidRDefault="000F2BE9" w:rsidP="00B547F5">
            <w:pPr>
              <w:spacing w:after="0" w:line="240" w:lineRule="auto"/>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C62682"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C62682" w:rsidRDefault="00A340BB" w:rsidP="00AA592B">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rPr>
              <w:t>Vplyvy na manželstvo</w:t>
            </w:r>
            <w:r w:rsidR="00DF357C" w:rsidRPr="00C62682">
              <w:rPr>
                <w:rFonts w:ascii="Times New Roman" w:eastAsia="Times New Roman" w:hAnsi="Times New Roman" w:cs="Times New Roman"/>
                <w:b/>
                <w:sz w:val="20"/>
                <w:szCs w:val="20"/>
              </w:rPr>
              <w:t>,</w:t>
            </w:r>
            <w:r w:rsidRPr="00C62682">
              <w:rPr>
                <w:rFonts w:ascii="Times New Roman" w:eastAsia="Times New Roman" w:hAnsi="Times New Roman" w:cs="Times New Roman"/>
                <w:b/>
                <w:sz w:val="20"/>
                <w:szCs w:val="20"/>
              </w:rPr>
              <w:t xml:space="preserve"> rodičovstvo a</w:t>
            </w:r>
            <w:r w:rsidR="00CE6AAE" w:rsidRPr="00C62682">
              <w:rPr>
                <w:rFonts w:ascii="Times New Roman" w:eastAsia="Times New Roman" w:hAnsi="Times New Roman" w:cs="Times New Roman"/>
                <w:b/>
                <w:sz w:val="20"/>
                <w:szCs w:val="20"/>
              </w:rPr>
              <w:t> </w:t>
            </w:r>
            <w:r w:rsidRPr="00C62682">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C62682" w:rsidRDefault="0023360B" w:rsidP="0023360B">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C62682" w:rsidRDefault="00A340BB" w:rsidP="0023360B">
            <w:pPr>
              <w:ind w:right="-108"/>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C62682" w:rsidRDefault="00F26A26" w:rsidP="0023360B">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C62682" w:rsidRDefault="00A340BB" w:rsidP="0023360B">
            <w:pPr>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C62682" w:rsidRDefault="0023360B" w:rsidP="0023360B">
                <w:pPr>
                  <w:jc w:val="center"/>
                  <w:rPr>
                    <w:rFonts w:ascii="Times New Roman" w:eastAsia="Times New Roman" w:hAnsi="Times New Roman" w:cs="Times New Roman"/>
                    <w:b/>
                    <w:sz w:val="20"/>
                    <w:szCs w:val="20"/>
                    <w:lang w:eastAsia="sk-SK"/>
                  </w:rPr>
                </w:pPr>
                <w:r w:rsidRPr="00C62682">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C62682" w:rsidRDefault="00A340BB" w:rsidP="0023360B">
            <w:pPr>
              <w:ind w:left="54"/>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Negatívne</w:t>
            </w:r>
          </w:p>
        </w:tc>
      </w:tr>
    </w:tbl>
    <w:p w:rsidR="001B23B7" w:rsidRPr="00C62682"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C62682"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lastRenderedPageBreak/>
              <w:t>Poznámky</w:t>
            </w:r>
          </w:p>
        </w:tc>
      </w:tr>
      <w:tr w:rsidR="00612E08" w:rsidRPr="00C62682"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1B23B7" w:rsidRPr="00C62682" w:rsidRDefault="00F75AB1" w:rsidP="008C7FED">
            <w:pPr>
              <w:contextualSpacing/>
              <w:jc w:val="both"/>
              <w:rPr>
                <w:rFonts w:ascii="Times New Roman" w:eastAsia="Calibri" w:hAnsi="Times New Roman" w:cs="Times New Roman"/>
              </w:rPr>
            </w:pPr>
            <w:r w:rsidRPr="00C62682">
              <w:rPr>
                <w:rFonts w:ascii="Times New Roman" w:eastAsia="Calibri" w:hAnsi="Times New Roman" w:cs="Times New Roman"/>
              </w:rPr>
              <w:t xml:space="preserve">Predkladateľ </w:t>
            </w:r>
            <w:r w:rsidR="009C51A2" w:rsidRPr="00C62682">
              <w:rPr>
                <w:rFonts w:ascii="Times New Roman" w:eastAsia="Calibri" w:hAnsi="Times New Roman" w:cs="Times New Roman"/>
              </w:rPr>
              <w:t>ne</w:t>
            </w:r>
            <w:r w:rsidRPr="00C62682">
              <w:rPr>
                <w:rFonts w:ascii="Times New Roman" w:eastAsia="Calibri" w:hAnsi="Times New Roman" w:cs="Times New Roman"/>
              </w:rPr>
              <w:t xml:space="preserve">identifikoval </w:t>
            </w:r>
            <w:r w:rsidR="009C51A2" w:rsidRPr="00C62682">
              <w:rPr>
                <w:rFonts w:ascii="Times New Roman" w:eastAsia="Calibri" w:hAnsi="Times New Roman" w:cs="Times New Roman"/>
              </w:rPr>
              <w:t xml:space="preserve">priame vplyvy či už na podnikateľské prostredie alebo sociálne, nakoľko aj keď ide o právnu úpravu, ktorá sa priamo dotýka </w:t>
            </w:r>
            <w:r w:rsidR="008C7FED">
              <w:rPr>
                <w:rFonts w:ascii="Times New Roman" w:eastAsia="Calibri" w:hAnsi="Times New Roman" w:cs="Times New Roman"/>
              </w:rPr>
              <w:t>dodávateľsko</w:t>
            </w:r>
            <w:r w:rsidR="009C51A2" w:rsidRPr="00C62682">
              <w:rPr>
                <w:rFonts w:ascii="Times New Roman" w:eastAsia="Calibri" w:hAnsi="Times New Roman" w:cs="Times New Roman"/>
              </w:rPr>
              <w:t>-spotrebiteľských právnych vzťahov, táto právna úprava „priamo“ akékoľvek nové finančné a administratívne vplyvy nezakladá (oproti súčasnému stavu). Predkladateľ však nevylučuje iné sekundárne vplyvy novej právnej úpravy, a to najmä vo vzťahu k zachovaniu právnej istoty</w:t>
            </w:r>
            <w:r w:rsidRPr="00C62682">
              <w:rPr>
                <w:rFonts w:ascii="Times New Roman" w:eastAsia="Calibri" w:hAnsi="Times New Roman" w:cs="Times New Roman"/>
              </w:rPr>
              <w:t>.</w:t>
            </w:r>
          </w:p>
        </w:tc>
      </w:tr>
      <w:tr w:rsidR="00612E08" w:rsidRPr="00C62682"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Kontakt na spracovateľa</w:t>
            </w:r>
          </w:p>
        </w:tc>
      </w:tr>
      <w:tr w:rsidR="00612E08" w:rsidRPr="00C62682"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E80D48" w:rsidRPr="00C62682" w:rsidRDefault="0012080A" w:rsidP="00E80D48">
            <w:pPr>
              <w:rPr>
                <w:rFonts w:ascii="Times New Roman" w:eastAsia="Times New Roman" w:hAnsi="Times New Roman" w:cs="Times New Roman"/>
                <w:sz w:val="20"/>
                <w:szCs w:val="20"/>
                <w:lang w:eastAsia="sk-SK"/>
              </w:rPr>
            </w:pPr>
            <w:r w:rsidRPr="00C62682">
              <w:rPr>
                <w:rFonts w:ascii="Times New Roman" w:eastAsia="Times New Roman" w:hAnsi="Times New Roman" w:cs="Times New Roman"/>
                <w:sz w:val="20"/>
                <w:szCs w:val="20"/>
                <w:lang w:eastAsia="sk-SK"/>
              </w:rPr>
              <w:t>JUDr. Ing</w:t>
            </w:r>
            <w:r w:rsidR="00E80D48" w:rsidRPr="00C62682">
              <w:rPr>
                <w:rFonts w:ascii="Times New Roman" w:eastAsia="Times New Roman" w:hAnsi="Times New Roman" w:cs="Times New Roman"/>
                <w:sz w:val="20"/>
                <w:szCs w:val="20"/>
                <w:lang w:eastAsia="sk-SK"/>
              </w:rPr>
              <w:t xml:space="preserve">. </w:t>
            </w:r>
            <w:r w:rsidRPr="00C62682">
              <w:rPr>
                <w:rFonts w:ascii="Times New Roman" w:eastAsia="Times New Roman" w:hAnsi="Times New Roman" w:cs="Times New Roman"/>
                <w:sz w:val="20"/>
                <w:szCs w:val="20"/>
                <w:lang w:eastAsia="sk-SK"/>
              </w:rPr>
              <w:t>S</w:t>
            </w:r>
            <w:r w:rsidR="00E80D48" w:rsidRPr="00C62682">
              <w:rPr>
                <w:rFonts w:ascii="Times New Roman" w:eastAsia="Times New Roman" w:hAnsi="Times New Roman" w:cs="Times New Roman"/>
                <w:sz w:val="20"/>
                <w:szCs w:val="20"/>
                <w:lang w:eastAsia="sk-SK"/>
              </w:rPr>
              <w:t>o</w:t>
            </w:r>
            <w:r w:rsidRPr="00C62682">
              <w:rPr>
                <w:rFonts w:ascii="Times New Roman" w:eastAsia="Times New Roman" w:hAnsi="Times New Roman" w:cs="Times New Roman"/>
                <w:sz w:val="20"/>
                <w:szCs w:val="20"/>
                <w:lang w:eastAsia="sk-SK"/>
              </w:rPr>
              <w:t>ň</w:t>
            </w:r>
            <w:r w:rsidR="00E80D48" w:rsidRPr="00C62682">
              <w:rPr>
                <w:rFonts w:ascii="Times New Roman" w:eastAsia="Times New Roman" w:hAnsi="Times New Roman" w:cs="Times New Roman"/>
                <w:sz w:val="20"/>
                <w:szCs w:val="20"/>
                <w:lang w:eastAsia="sk-SK"/>
              </w:rPr>
              <w:t xml:space="preserve">a </w:t>
            </w:r>
            <w:proofErr w:type="spellStart"/>
            <w:r w:rsidRPr="00C62682">
              <w:rPr>
                <w:rFonts w:ascii="Times New Roman" w:eastAsia="Times New Roman" w:hAnsi="Times New Roman" w:cs="Times New Roman"/>
                <w:sz w:val="20"/>
                <w:szCs w:val="20"/>
                <w:lang w:eastAsia="sk-SK"/>
              </w:rPr>
              <w:t>B</w:t>
            </w:r>
            <w:r w:rsidR="00E80D48" w:rsidRPr="00C62682">
              <w:rPr>
                <w:rFonts w:ascii="Times New Roman" w:eastAsia="Times New Roman" w:hAnsi="Times New Roman" w:cs="Times New Roman"/>
                <w:sz w:val="20"/>
                <w:szCs w:val="20"/>
                <w:lang w:eastAsia="sk-SK"/>
              </w:rPr>
              <w:t>er</w:t>
            </w:r>
            <w:r w:rsidRPr="00C62682">
              <w:rPr>
                <w:rFonts w:ascii="Times New Roman" w:eastAsia="Times New Roman" w:hAnsi="Times New Roman" w:cs="Times New Roman"/>
                <w:sz w:val="20"/>
                <w:szCs w:val="20"/>
                <w:lang w:eastAsia="sk-SK"/>
              </w:rPr>
              <w:t>á</w:t>
            </w:r>
            <w:r w:rsidR="00E80D48" w:rsidRPr="00C62682">
              <w:rPr>
                <w:rFonts w:ascii="Times New Roman" w:eastAsia="Times New Roman" w:hAnsi="Times New Roman" w:cs="Times New Roman"/>
                <w:sz w:val="20"/>
                <w:szCs w:val="20"/>
                <w:lang w:eastAsia="sk-SK"/>
              </w:rPr>
              <w:t>ková</w:t>
            </w:r>
            <w:proofErr w:type="spellEnd"/>
          </w:p>
          <w:p w:rsidR="00E80D48" w:rsidRPr="00C62682" w:rsidRDefault="00E80D48" w:rsidP="00E80D48">
            <w:pPr>
              <w:rPr>
                <w:rFonts w:ascii="Times New Roman" w:eastAsiaTheme="minorEastAsia" w:hAnsi="Times New Roman" w:cs="Times New Roman"/>
                <w:noProof/>
                <w:sz w:val="20"/>
                <w:szCs w:val="20"/>
              </w:rPr>
            </w:pPr>
            <w:r w:rsidRPr="00C62682">
              <w:rPr>
                <w:rFonts w:ascii="Times New Roman" w:eastAsiaTheme="minorEastAsia" w:hAnsi="Times New Roman" w:cs="Times New Roman"/>
                <w:noProof/>
                <w:sz w:val="20"/>
                <w:szCs w:val="20"/>
              </w:rPr>
              <w:t>Sekcia legislatívy občianskeho a obchodného práva</w:t>
            </w:r>
          </w:p>
          <w:p w:rsidR="00E80D48" w:rsidRPr="00C62682" w:rsidRDefault="00E80D48" w:rsidP="00E80D48">
            <w:pPr>
              <w:rPr>
                <w:rFonts w:ascii="Times New Roman" w:eastAsiaTheme="minorEastAsia" w:hAnsi="Times New Roman" w:cs="Times New Roman"/>
                <w:noProof/>
                <w:sz w:val="20"/>
                <w:szCs w:val="20"/>
              </w:rPr>
            </w:pPr>
            <w:r w:rsidRPr="00C62682">
              <w:rPr>
                <w:rFonts w:ascii="Times New Roman" w:eastAsiaTheme="minorEastAsia" w:hAnsi="Times New Roman" w:cs="Times New Roman"/>
                <w:noProof/>
                <w:sz w:val="20"/>
                <w:szCs w:val="20"/>
              </w:rPr>
              <w:t>Ministerstvo spravodlivosti Slovenskej republiky</w:t>
            </w:r>
          </w:p>
          <w:p w:rsidR="00E80D48" w:rsidRPr="00C62682" w:rsidRDefault="00E80D48" w:rsidP="00E80D48">
            <w:pPr>
              <w:rPr>
                <w:rFonts w:ascii="Times New Roman" w:eastAsiaTheme="minorEastAsia" w:hAnsi="Times New Roman" w:cs="Times New Roman"/>
                <w:noProof/>
                <w:sz w:val="20"/>
                <w:szCs w:val="20"/>
              </w:rPr>
            </w:pPr>
            <w:r w:rsidRPr="00C62682">
              <w:rPr>
                <w:rFonts w:ascii="Times New Roman" w:eastAsiaTheme="minorEastAsia" w:hAnsi="Times New Roman" w:cs="Times New Roman"/>
                <w:noProof/>
                <w:sz w:val="20"/>
                <w:szCs w:val="20"/>
              </w:rPr>
              <w:t xml:space="preserve">Tel.: 02/ 888 91 </w:t>
            </w:r>
            <w:r w:rsidR="0012080A" w:rsidRPr="00C62682">
              <w:rPr>
                <w:rFonts w:ascii="Times New Roman" w:eastAsiaTheme="minorEastAsia" w:hAnsi="Times New Roman" w:cs="Times New Roman"/>
                <w:noProof/>
                <w:sz w:val="20"/>
                <w:szCs w:val="20"/>
              </w:rPr>
              <w:t>399</w:t>
            </w:r>
          </w:p>
          <w:p w:rsidR="001B23B7" w:rsidRPr="00C62682" w:rsidRDefault="00E80D48" w:rsidP="0012080A">
            <w:pPr>
              <w:rPr>
                <w:rFonts w:ascii="Times New Roman" w:eastAsia="Times New Roman" w:hAnsi="Times New Roman" w:cs="Times New Roman"/>
                <w:i/>
                <w:sz w:val="20"/>
                <w:szCs w:val="20"/>
                <w:lang w:eastAsia="sk-SK"/>
              </w:rPr>
            </w:pPr>
            <w:r w:rsidRPr="00C62682">
              <w:rPr>
                <w:rFonts w:ascii="Times New Roman" w:eastAsiaTheme="minorEastAsia" w:hAnsi="Times New Roman" w:cs="Times New Roman"/>
                <w:noProof/>
                <w:sz w:val="20"/>
                <w:szCs w:val="20"/>
              </w:rPr>
              <w:t xml:space="preserve">Mail: </w:t>
            </w:r>
            <w:hyperlink r:id="rId9" w:history="1">
              <w:r w:rsidR="0012080A" w:rsidRPr="00C62682">
                <w:rPr>
                  <w:rStyle w:val="Hypertextovprepojenie"/>
                  <w:rFonts w:ascii="Times New Roman" w:eastAsia="Times New Roman" w:hAnsi="Times New Roman" w:cs="Times New Roman"/>
                  <w:sz w:val="20"/>
                  <w:szCs w:val="20"/>
                  <w:lang w:eastAsia="sk-SK"/>
                </w:rPr>
                <w:t>sona.berakova@justice.sk</w:t>
              </w:r>
            </w:hyperlink>
          </w:p>
        </w:tc>
      </w:tr>
      <w:tr w:rsidR="00612E08" w:rsidRPr="00C62682"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0800FC">
            <w:pPr>
              <w:numPr>
                <w:ilvl w:val="0"/>
                <w:numId w:val="1"/>
              </w:numPr>
              <w:ind w:left="426"/>
              <w:contextualSpacing/>
              <w:rPr>
                <w:rFonts w:ascii="Times New Roman" w:eastAsia="Calibri" w:hAnsi="Times New Roman" w:cs="Times New Roman"/>
                <w:b/>
              </w:rPr>
            </w:pPr>
            <w:r w:rsidRPr="00C62682">
              <w:rPr>
                <w:rFonts w:ascii="Times New Roman" w:eastAsia="Calibri" w:hAnsi="Times New Roman" w:cs="Times New Roman"/>
                <w:b/>
              </w:rPr>
              <w:t>Zdroje</w:t>
            </w:r>
          </w:p>
        </w:tc>
      </w:tr>
      <w:tr w:rsidR="00612E08" w:rsidRPr="00C62682"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C62682" w:rsidRDefault="0065456D" w:rsidP="0065456D">
            <w:pPr>
              <w:jc w:val="both"/>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sz w:val="20"/>
                <w:szCs w:val="20"/>
                <w:lang w:eastAsia="sk-SK"/>
              </w:rPr>
              <w:t>Informačné systémy Ministerstva spravodlivosti Slovenskej republiky</w:t>
            </w:r>
          </w:p>
        </w:tc>
      </w:tr>
      <w:tr w:rsidR="00612E08" w:rsidRPr="00C62682"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C62682" w:rsidRDefault="001B23B7" w:rsidP="000800FC">
            <w:pPr>
              <w:numPr>
                <w:ilvl w:val="0"/>
                <w:numId w:val="1"/>
              </w:numPr>
              <w:ind w:left="447" w:hanging="425"/>
              <w:contextualSpacing/>
              <w:rPr>
                <w:rFonts w:ascii="Times New Roman" w:eastAsia="Calibri" w:hAnsi="Times New Roman" w:cs="Times New Roman"/>
                <w:b/>
              </w:rPr>
            </w:pPr>
            <w:r w:rsidRPr="00C62682">
              <w:rPr>
                <w:rFonts w:ascii="Times New Roman" w:eastAsia="Calibri" w:hAnsi="Times New Roman" w:cs="Times New Roman"/>
                <w:b/>
              </w:rPr>
              <w:t>Stanovisko Komisie na posudzovanie vybraných vplyvov z PPK č. ..........</w:t>
            </w:r>
            <w:r w:rsidRPr="00C62682">
              <w:rPr>
                <w:rFonts w:ascii="Calibri" w:eastAsia="Calibri" w:hAnsi="Calibri" w:cs="Times New Roman"/>
              </w:rPr>
              <w:t xml:space="preserve"> </w:t>
            </w:r>
          </w:p>
          <w:p w:rsidR="001B23B7" w:rsidRPr="00C62682" w:rsidRDefault="001B23B7" w:rsidP="000800FC">
            <w:pPr>
              <w:ind w:left="502"/>
              <w:rPr>
                <w:rFonts w:ascii="Times New Roman" w:eastAsia="Times New Roman" w:hAnsi="Times New Roman" w:cs="Times New Roman"/>
                <w:b/>
                <w:sz w:val="20"/>
                <w:szCs w:val="20"/>
                <w:lang w:eastAsia="sk-SK"/>
              </w:rPr>
            </w:pPr>
            <w:r w:rsidRPr="00C62682">
              <w:rPr>
                <w:rFonts w:ascii="Times New Roman" w:eastAsia="Calibri" w:hAnsi="Times New Roman" w:cs="Times New Roman"/>
              </w:rPr>
              <w:t>(v prípade, ak sa uskutočnilo v zmysle bodu 8.1 Jednotnej metodiky)</w:t>
            </w:r>
          </w:p>
        </w:tc>
      </w:tr>
      <w:tr w:rsidR="00612E08" w:rsidRPr="00C62682"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C62682"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C62682" w:rsidTr="000800FC">
              <w:trPr>
                <w:trHeight w:val="396"/>
              </w:trPr>
              <w:tc>
                <w:tcPr>
                  <w:tcW w:w="2552" w:type="dxa"/>
                </w:tcPr>
                <w:p w:rsidR="001B23B7" w:rsidRPr="00C62682" w:rsidRDefault="004C0CF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 xml:space="preserve">Súhlasné </w:t>
                  </w:r>
                </w:p>
              </w:tc>
              <w:tc>
                <w:tcPr>
                  <w:tcW w:w="3827" w:type="dxa"/>
                </w:tcPr>
                <w:p w:rsidR="001B23B7" w:rsidRPr="00C62682" w:rsidRDefault="004C0CF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Súhlasné s návrhom na dopracovanie</w:t>
                  </w:r>
                </w:p>
              </w:tc>
              <w:tc>
                <w:tcPr>
                  <w:tcW w:w="2534" w:type="dxa"/>
                </w:tcPr>
                <w:p w:rsidR="001B23B7" w:rsidRPr="00C62682" w:rsidRDefault="004C0CF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Nesúhlasné</w:t>
                  </w:r>
                </w:p>
              </w:tc>
            </w:tr>
          </w:tbl>
          <w:p w:rsidR="001B23B7" w:rsidRPr="00C62682" w:rsidRDefault="001B23B7" w:rsidP="000800FC">
            <w:pPr>
              <w:jc w:val="both"/>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Uveďte pripomienky zo stanoviska Komisie z časti II. spolu s Vaším vyhodnotením:</w:t>
            </w:r>
          </w:p>
          <w:p w:rsidR="001B23B7" w:rsidRPr="00C62682" w:rsidRDefault="001B23B7" w:rsidP="000800FC">
            <w:pPr>
              <w:rPr>
                <w:rFonts w:ascii="Times New Roman" w:eastAsia="Times New Roman" w:hAnsi="Times New Roman" w:cs="Times New Roman"/>
                <w:b/>
                <w:sz w:val="20"/>
                <w:szCs w:val="20"/>
                <w:lang w:eastAsia="sk-SK"/>
              </w:rPr>
            </w:pPr>
          </w:p>
          <w:p w:rsidR="001B23B7" w:rsidRPr="00C62682" w:rsidRDefault="001B23B7" w:rsidP="000800FC">
            <w:pPr>
              <w:rPr>
                <w:rFonts w:ascii="Times New Roman" w:eastAsia="Times New Roman" w:hAnsi="Times New Roman" w:cs="Times New Roman"/>
                <w:b/>
                <w:sz w:val="20"/>
                <w:szCs w:val="20"/>
                <w:lang w:eastAsia="sk-SK"/>
              </w:rPr>
            </w:pPr>
          </w:p>
        </w:tc>
      </w:tr>
      <w:tr w:rsidR="00612E08" w:rsidRPr="00C62682"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C62682" w:rsidRDefault="001B23B7" w:rsidP="000800FC">
            <w:pPr>
              <w:numPr>
                <w:ilvl w:val="0"/>
                <w:numId w:val="1"/>
              </w:numPr>
              <w:ind w:left="450" w:hanging="425"/>
              <w:contextualSpacing/>
              <w:jc w:val="both"/>
              <w:rPr>
                <w:rFonts w:ascii="Times New Roman" w:eastAsia="Calibri" w:hAnsi="Times New Roman" w:cs="Times New Roman"/>
                <w:b/>
              </w:rPr>
            </w:pPr>
            <w:r w:rsidRPr="00C62682">
              <w:rPr>
                <w:rFonts w:ascii="Times New Roman" w:eastAsia="Calibri" w:hAnsi="Times New Roman" w:cs="Times New Roman"/>
                <w:b/>
              </w:rPr>
              <w:t>Stanovisko Komisie na posudzovanie vybraných vplyvov zo záverečného posúdenia č. ..........</w:t>
            </w:r>
            <w:r w:rsidRPr="00C62682">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C62682"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C62682" w:rsidTr="000800FC">
              <w:trPr>
                <w:trHeight w:val="396"/>
              </w:trPr>
              <w:tc>
                <w:tcPr>
                  <w:tcW w:w="2552" w:type="dxa"/>
                </w:tcPr>
                <w:p w:rsidR="001B23B7" w:rsidRPr="00C62682" w:rsidRDefault="004C0CF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 xml:space="preserve">Súhlasné </w:t>
                  </w:r>
                </w:p>
              </w:tc>
              <w:tc>
                <w:tcPr>
                  <w:tcW w:w="3827" w:type="dxa"/>
                </w:tcPr>
                <w:p w:rsidR="001B23B7" w:rsidRPr="00C62682" w:rsidRDefault="004C0CF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Súhlasné s  návrhom na dopracovanie</w:t>
                  </w:r>
                </w:p>
              </w:tc>
              <w:tc>
                <w:tcPr>
                  <w:tcW w:w="2534" w:type="dxa"/>
                </w:tcPr>
                <w:p w:rsidR="001B23B7" w:rsidRPr="00C62682" w:rsidRDefault="004C0CF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C62682">
                        <w:rPr>
                          <w:rFonts w:ascii="MS Gothic" w:eastAsia="MS Gothic" w:hAnsi="MS Gothic" w:cs="Times New Roman" w:hint="eastAsia"/>
                          <w:b/>
                          <w:sz w:val="20"/>
                          <w:szCs w:val="20"/>
                          <w:lang w:eastAsia="sk-SK"/>
                        </w:rPr>
                        <w:t>☐</w:t>
                      </w:r>
                    </w:sdtContent>
                  </w:sdt>
                  <w:r w:rsidR="0023360B" w:rsidRPr="00C62682">
                    <w:rPr>
                      <w:rFonts w:ascii="Times New Roman" w:eastAsia="Times New Roman" w:hAnsi="Times New Roman" w:cs="Times New Roman"/>
                      <w:b/>
                      <w:sz w:val="20"/>
                      <w:szCs w:val="20"/>
                      <w:lang w:eastAsia="sk-SK"/>
                    </w:rPr>
                    <w:t xml:space="preserve">  </w:t>
                  </w:r>
                  <w:r w:rsidR="001B23B7" w:rsidRPr="00C62682">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C62682">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4C0CF7"/>
    <w:sectPr w:rsidR="0027413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CF7" w:rsidRDefault="004C0CF7" w:rsidP="001B23B7">
      <w:pPr>
        <w:spacing w:after="0" w:line="240" w:lineRule="auto"/>
      </w:pPr>
      <w:r>
        <w:separator/>
      </w:r>
    </w:p>
  </w:endnote>
  <w:endnote w:type="continuationSeparator" w:id="0">
    <w:p w:rsidR="004C0CF7" w:rsidRDefault="004C0CF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AFF" w:usb1="C0007841" w:usb2="00000009" w:usb3="00000000" w:csb0="000001FF" w:csb1="00000000"/>
  </w:font>
  <w:font w:name="Courier New">
    <w:altName w:val="Courier New"/>
    <w:panose1 w:val="02070309020205020404"/>
    <w:charset w:val="EE"/>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FC240E">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CF7" w:rsidRDefault="004C0CF7" w:rsidP="001B23B7">
      <w:pPr>
        <w:spacing w:after="0" w:line="240" w:lineRule="auto"/>
      </w:pPr>
      <w:r>
        <w:separator/>
      </w:r>
    </w:p>
  </w:footnote>
  <w:footnote w:type="continuationSeparator" w:id="0">
    <w:p w:rsidR="004C0CF7" w:rsidRDefault="004C0CF7"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0D48" w:rsidRDefault="00E80D48">
    <w:pPr>
      <w:pStyle w:val="Hlavika"/>
    </w:pPr>
  </w:p>
  <w:p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FD25C8"/>
    <w:multiLevelType w:val="hybridMultilevel"/>
    <w:tmpl w:val="DACEBA8A"/>
    <w:lvl w:ilvl="0" w:tplc="9002091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22BA2"/>
    <w:rsid w:val="00041D6E"/>
    <w:rsid w:val="00043706"/>
    <w:rsid w:val="00097069"/>
    <w:rsid w:val="000D348F"/>
    <w:rsid w:val="000E2984"/>
    <w:rsid w:val="000F2BE9"/>
    <w:rsid w:val="00113AE4"/>
    <w:rsid w:val="0012080A"/>
    <w:rsid w:val="00156064"/>
    <w:rsid w:val="00175D2E"/>
    <w:rsid w:val="00187182"/>
    <w:rsid w:val="001B23B7"/>
    <w:rsid w:val="001E3562"/>
    <w:rsid w:val="00203EE3"/>
    <w:rsid w:val="002243BB"/>
    <w:rsid w:val="0023360B"/>
    <w:rsid w:val="00243652"/>
    <w:rsid w:val="00245BCA"/>
    <w:rsid w:val="002B44F2"/>
    <w:rsid w:val="002C67C1"/>
    <w:rsid w:val="002D5F19"/>
    <w:rsid w:val="002F6ADB"/>
    <w:rsid w:val="003145AE"/>
    <w:rsid w:val="003553ED"/>
    <w:rsid w:val="00356332"/>
    <w:rsid w:val="00397BAB"/>
    <w:rsid w:val="003A057B"/>
    <w:rsid w:val="003A381E"/>
    <w:rsid w:val="003E01EF"/>
    <w:rsid w:val="003E52D5"/>
    <w:rsid w:val="00411898"/>
    <w:rsid w:val="00452813"/>
    <w:rsid w:val="0049476D"/>
    <w:rsid w:val="00494BB5"/>
    <w:rsid w:val="004A4383"/>
    <w:rsid w:val="004B4A59"/>
    <w:rsid w:val="004C0CF7"/>
    <w:rsid w:val="004C2875"/>
    <w:rsid w:val="004C6831"/>
    <w:rsid w:val="00507EDE"/>
    <w:rsid w:val="0056491C"/>
    <w:rsid w:val="00591EC6"/>
    <w:rsid w:val="00591ED3"/>
    <w:rsid w:val="00612E08"/>
    <w:rsid w:val="006353F9"/>
    <w:rsid w:val="00640B62"/>
    <w:rsid w:val="0065456D"/>
    <w:rsid w:val="006F678E"/>
    <w:rsid w:val="006F6B62"/>
    <w:rsid w:val="00710D35"/>
    <w:rsid w:val="00720322"/>
    <w:rsid w:val="0075197E"/>
    <w:rsid w:val="00761208"/>
    <w:rsid w:val="007756BE"/>
    <w:rsid w:val="007A10E0"/>
    <w:rsid w:val="007B40C1"/>
    <w:rsid w:val="007C5312"/>
    <w:rsid w:val="007D6F2C"/>
    <w:rsid w:val="007F587A"/>
    <w:rsid w:val="0080042A"/>
    <w:rsid w:val="00865E81"/>
    <w:rsid w:val="008801B5"/>
    <w:rsid w:val="00881E07"/>
    <w:rsid w:val="008967AB"/>
    <w:rsid w:val="008A741D"/>
    <w:rsid w:val="008B222D"/>
    <w:rsid w:val="008C79B7"/>
    <w:rsid w:val="008C7FED"/>
    <w:rsid w:val="008E0F8F"/>
    <w:rsid w:val="00936F76"/>
    <w:rsid w:val="009431E3"/>
    <w:rsid w:val="00947189"/>
    <w:rsid w:val="009475F5"/>
    <w:rsid w:val="00954128"/>
    <w:rsid w:val="00956FEC"/>
    <w:rsid w:val="009717F5"/>
    <w:rsid w:val="0098472E"/>
    <w:rsid w:val="009A67A8"/>
    <w:rsid w:val="009C424C"/>
    <w:rsid w:val="009C51A2"/>
    <w:rsid w:val="009D5DD0"/>
    <w:rsid w:val="009E09F7"/>
    <w:rsid w:val="009E7E9B"/>
    <w:rsid w:val="009F4832"/>
    <w:rsid w:val="00A07B4B"/>
    <w:rsid w:val="00A340BB"/>
    <w:rsid w:val="00A60413"/>
    <w:rsid w:val="00A73B25"/>
    <w:rsid w:val="00A76CD2"/>
    <w:rsid w:val="00A7788F"/>
    <w:rsid w:val="00AA7DED"/>
    <w:rsid w:val="00AC30D6"/>
    <w:rsid w:val="00AD2C71"/>
    <w:rsid w:val="00B00B6E"/>
    <w:rsid w:val="00B547F5"/>
    <w:rsid w:val="00B75B14"/>
    <w:rsid w:val="00B84F87"/>
    <w:rsid w:val="00B96230"/>
    <w:rsid w:val="00BA2BF4"/>
    <w:rsid w:val="00C058D2"/>
    <w:rsid w:val="00C31DE8"/>
    <w:rsid w:val="00C62682"/>
    <w:rsid w:val="00C86714"/>
    <w:rsid w:val="00C94E4E"/>
    <w:rsid w:val="00CB08AE"/>
    <w:rsid w:val="00CD6E04"/>
    <w:rsid w:val="00CE6AAE"/>
    <w:rsid w:val="00CF1A25"/>
    <w:rsid w:val="00CF4D2F"/>
    <w:rsid w:val="00D15A0C"/>
    <w:rsid w:val="00D2313B"/>
    <w:rsid w:val="00D311A4"/>
    <w:rsid w:val="00D35B10"/>
    <w:rsid w:val="00D50F1E"/>
    <w:rsid w:val="00D54575"/>
    <w:rsid w:val="00DF357C"/>
    <w:rsid w:val="00E4065B"/>
    <w:rsid w:val="00E440B4"/>
    <w:rsid w:val="00E80D48"/>
    <w:rsid w:val="00ED165A"/>
    <w:rsid w:val="00ED1AC0"/>
    <w:rsid w:val="00EE3F54"/>
    <w:rsid w:val="00EF6287"/>
    <w:rsid w:val="00F26A26"/>
    <w:rsid w:val="00F50A84"/>
    <w:rsid w:val="00F75201"/>
    <w:rsid w:val="00F75AB1"/>
    <w:rsid w:val="00F87681"/>
    <w:rsid w:val="00FA02DB"/>
    <w:rsid w:val="00FB6D3E"/>
    <w:rsid w:val="00FC240E"/>
    <w:rsid w:val="00FD647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E80D48"/>
    <w:rPr>
      <w:color w:val="0563C1" w:themeColor="hyperlink"/>
      <w:u w:val="single"/>
    </w:rPr>
  </w:style>
  <w:style w:type="paragraph" w:styleId="Odsekzoznamu">
    <w:name w:val="List Paragraph"/>
    <w:basedOn w:val="Normlny"/>
    <w:uiPriority w:val="34"/>
    <w:qFormat/>
    <w:rsid w:val="0056491C"/>
    <w:pPr>
      <w:ind w:left="720"/>
      <w:contextualSpacing/>
    </w:pPr>
  </w:style>
  <w:style w:type="paragraph" w:styleId="Normlnywebov">
    <w:name w:val="Normal (Web)"/>
    <w:basedOn w:val="Normlny"/>
    <w:uiPriority w:val="99"/>
    <w:unhideWhenUsed/>
    <w:rsid w:val="0056491C"/>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Odkaznapoznmkupodiarou">
    <w:name w:val="footnote reference"/>
    <w:basedOn w:val="Predvolenpsmoodseku"/>
    <w:uiPriority w:val="99"/>
    <w:rsid w:val="0056491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sona.berakova@justice.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3.-tlač-306_doložka-vplyvy-(OZ)-NRSR"/>
    <f:field ref="objsubject" par="" edit="true" text=""/>
    <f:field ref="objcreatedby" par="" text="Berakova, Sona"/>
    <f:field ref="objcreatedat" par="" text="24.5.2024 13:54:06"/>
    <f:field ref="objchangedby" par="" text="Administrator, System"/>
    <f:field ref="objmodifiedat" par="" text="24.5.2024 13:54:0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43DCFCB-6AC8-423B-AF61-40119A8EF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1025</Words>
  <Characters>5843</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2024-04-08T10:48:00Z</dcterms:created>
  <dcterms:modified xsi:type="dcterms:W3CDTF">2024-05-22T12:49:00Z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Občianske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Sona Berakova</vt:lpwstr>
  </property>
  <property name="FSC#SKEDITIONSLOVLEX@103.510:zodppredkladatel" pid="12" fmtid="{D5CDD505-2E9C-101B-9397-08002B2CF9AE}">
    <vt:lpwstr>Boris Susko</vt:lpwstr>
  </property>
  <property name="FSC#SKEDITIONSLOVLEX@103.510:dalsipredkladatel" pid="13" fmtid="{D5CDD505-2E9C-101B-9397-08002B2CF9AE}">
    <vt:lpwstr/>
  </property>
  <property name="FSC#SKEDITIONSLOVLEX@103.510:nazovpredpis" pid="14" fmtid="{D5CDD505-2E9C-101B-9397-08002B2CF9AE}">
    <vt:lpwstr>, ktorým sa mení a dopĺňa zákon č. 40/1964 Zb. Občiansky zákonník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spravodlivosti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materiál </vt:lpwstr>
  </property>
  <property name="FSC#SKEDITIONSLOVLEX@103.510:plnynazovpredpis" pid="23" fmtid="{D5CDD505-2E9C-101B-9397-08002B2CF9AE}">
    <vt:lpwstr> Zákon, ktorým sa mení a dopĺňa zákon č. 40/1964 Zb. Občiansky zákonník v znení neskorších predpisov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S-MSSR-002201/2024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LP/2024/169</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nie 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spravodlivosti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spravodlivosti Slovenskej republiky</vt:lpwstr>
  </property>
  <property name="FSC#SKEDITIONSLOVLEX@103.510:funkciaZodpPredAkuzativ" pid="142" fmtid="{D5CDD505-2E9C-101B-9397-08002B2CF9AE}">
    <vt:lpwstr>Ministra spravodlivosti Slovenskej republiky</vt:lpwstr>
  </property>
  <property name="FSC#SKEDITIONSLOVLEX@103.510:funkciaZodpPredDativ" pid="143" fmtid="{D5CDD505-2E9C-101B-9397-08002B2CF9AE}">
    <vt:lpwstr>Ministrovi spravodlivosti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Boris Susko_x000d__x000a_Minister spravodlivosti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align="center"&gt;&lt;strong&gt;PREDKLADACIA SPRÁVA&lt;/strong&gt;&lt;/p&gt;&lt;p align="center"&gt;&amp;nbsp;&lt;/p&gt;&lt;p&gt;Ministerstvo spravodlivosti Slovenskej republiky predkladá do medzirezortného pripomienkového konania návrh zákona, ktorým sa mení a dopĺňa zákon č. 40/1964 Zb. Občiansky zákonník v znení neskorších predpisov (ďalej len „návrh zákona“).&lt;/p&gt;&lt;p&gt;Návrh zákona sa predkladá ako iniciatívny materiál.&lt;/p&gt;&lt;p&gt;Sledovaným cieľom návrhu zákona je zosúladiť platnú právnu úpravu v Občianskom zákonníku so závermi vyslovenými Súdnym dvorom Európskej únie v rozsudku č. C 598/21 vo veci SP, CI verzus Všeobecná úverová banka a. s., ktoré poukázali na nesúlad vnútroštátnej právnej úpravy s&amp;nbsp;právnymi normami Európskej únie, najmä so smernicou Rady 93/13/EHS z 5. apríla 1993 o nekalých podmienkach v spotrebiteľských zmluvách.&lt;/p&gt;&lt;p&gt;&amp;nbsp;&lt;/p&gt;&lt;p&gt;Na základe uvedeného sa navrhujú nové pravidlá, pokiaľ ide o&amp;nbsp;plnenie zo spotrebiteľskej zmluvy, ktoré sa má vykonať v&amp;nbsp;splátkach, vrátane spotrebiteľskej zmluvy, ak je plnenie zabezpečené záložným právom k nehnuteľnosti, pričom nová právna úprava upravuje „možnosť“ dodávateľa požadovať úhradu celého plnenia, resp. celej dlžnej sumy za zákonom ustanovených podmienok, ktoré zohľadňujú nielen počet omeškaných splátok, ale aj ich celkovú „omeškanú“ výšku vo vzťahu k&amp;nbsp;celkovej výške plnenia, na ktoré je spotrebiteľ podľa spotrebiteľskej zmluvy povinný, a&amp;nbsp;vo vzťahu k&amp;nbsp;dĺžke trvania spotrebiteľskej zmluvy, pričom sa teda ponecháva na uvážení dodávateľa, či a&amp;nbsp;kedy toto právo uplatní (právo však môže uplatniť len počas obdobia, kedy sú splnené podmienky na tzv. zosplatnenie). Dodávateľ je však pred uplatnením práva na tzv. zosplatnenie plnenia povinný vyzvať spotrebiteľa na vrátenie celého plnenia a súčasne mu určiť lehotu na vrátenie plnenia, ktorá nesmie byť kratšia ako 15 dní. Až po uplynutí tejto dodatočnej lehoty na vrátenie plnenia sa stáva celé plnenie zo spotrebiteľskej zmluvy splatné. Právna úprava nevylučuje inú úpravu zmluvných podmienok. Inšpiráciou navrhovanej právnej úpravy je nemecká právna úprava.&lt;/p&gt;&lt;p&gt;Účinnosť návrhu zákona sa navrhuje od 1. septembra 2024.&lt;/p&gt;&lt;p&gt;Návrh zákona nie je predmetom vnútrokomunitárneho pripomienkového konania.&lt;/p&gt;&lt;p&gt;&amp;nbsp;&lt;/p&gt;&lt;p&gt;&amp;nbsp;&lt;/p&gt;</vt:lpwstr>
  </property>
  <property name="FSC#SKEDITIONSLOVLEX@103.510:vytvorenedna" pid="150" fmtid="{D5CDD505-2E9C-101B-9397-08002B2CF9AE}">
    <vt:lpwstr>24. 5. 2024</vt:lpwstr>
  </property>
  <property name="FSC#COOSYSTEM@1.1:Container" pid="151" fmtid="{D5CDD505-2E9C-101B-9397-08002B2CF9AE}">
    <vt:lpwstr>COO.2145.1000.3.6183962</vt:lpwstr>
  </property>
  <property name="FSC#FSCFOLIO@1.1001:docpropproject" pid="152" fmtid="{D5CDD505-2E9C-101B-9397-08002B2CF9AE}">
    <vt:lpwstr/>
  </property>
</Properties>
</file>