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C278A" w14:textId="547125D7" w:rsidR="00901D2C" w:rsidRPr="00FA0889" w:rsidRDefault="00130EE3" w:rsidP="00130EE3">
      <w:pPr>
        <w:spacing w:after="0"/>
        <w:ind w:left="4248"/>
        <w:rPr>
          <w:rFonts w:ascii="Times New Roman" w:hAnsi="Times New Roman"/>
          <w:color w:val="EE0000"/>
        </w:rPr>
      </w:pPr>
      <w:r>
        <w:rPr>
          <w:rFonts w:ascii="Times New Roman" w:hAnsi="Times New Roman"/>
          <w:color w:val="EE0000"/>
        </w:rPr>
        <w:t xml:space="preserve">      </w:t>
      </w:r>
      <w:r w:rsidR="00901D2C" w:rsidRPr="00FA0889">
        <w:rPr>
          <w:rFonts w:ascii="Times New Roman" w:hAnsi="Times New Roman"/>
          <w:color w:val="EE0000"/>
        </w:rPr>
        <w:t xml:space="preserve">Príloha č. 10 k nariadeniu vlády č. …/2025 Z. z. </w:t>
      </w:r>
    </w:p>
    <w:p w14:paraId="60E83CA3" w14:textId="77777777" w:rsidR="00FA0889" w:rsidRDefault="00FA0889" w:rsidP="00901D2C">
      <w:pPr>
        <w:spacing w:after="0"/>
        <w:rPr>
          <w:rFonts w:ascii="Times New Roman" w:hAnsi="Times New Roman"/>
          <w:b/>
          <w:bCs/>
          <w:color w:val="EE0000"/>
        </w:rPr>
      </w:pPr>
    </w:p>
    <w:p w14:paraId="4FA599A5" w14:textId="09CEE307" w:rsidR="00901D2C" w:rsidRPr="00FA0889" w:rsidRDefault="00901D2C" w:rsidP="00901D2C">
      <w:pPr>
        <w:spacing w:after="0"/>
        <w:rPr>
          <w:rFonts w:ascii="Times New Roman" w:hAnsi="Times New Roman"/>
          <w:b/>
          <w:bCs/>
          <w:strike/>
          <w:color w:val="EE0000"/>
        </w:rPr>
      </w:pPr>
      <w:r w:rsidRPr="00FA0889">
        <w:rPr>
          <w:rFonts w:ascii="Times New Roman" w:hAnsi="Times New Roman"/>
          <w:b/>
          <w:bCs/>
          <w:color w:val="EE0000"/>
        </w:rPr>
        <w:t xml:space="preserve">Koeficienty k výkonom odbornej činnosti pre zariadenia poradenstva a prevencie </w:t>
      </w:r>
    </w:p>
    <w:tbl>
      <w:tblPr>
        <w:tblStyle w:val="Mriekatabuky2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4673"/>
        <w:gridCol w:w="1182"/>
        <w:gridCol w:w="1182"/>
      </w:tblGrid>
      <w:tr w:rsidR="004E2181" w:rsidRPr="004E2181" w14:paraId="00A16FFB" w14:textId="77777777" w:rsidTr="00866544">
        <w:trPr>
          <w:trHeight w:val="541"/>
        </w:trPr>
        <w:tc>
          <w:tcPr>
            <w:tcW w:w="1980" w:type="dxa"/>
            <w:vAlign w:val="center"/>
          </w:tcPr>
          <w:p w14:paraId="79A26BB7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b/>
                <w:bCs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b/>
                <w:bCs/>
                <w:color w:val="EE0000"/>
              </w:rPr>
              <w:t>Skupina výkonov odbornej činnosti</w:t>
            </w:r>
          </w:p>
        </w:tc>
        <w:tc>
          <w:tcPr>
            <w:tcW w:w="4673" w:type="dxa"/>
            <w:vAlign w:val="center"/>
          </w:tcPr>
          <w:p w14:paraId="670B4B02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b/>
                <w:bCs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b/>
                <w:bCs/>
                <w:color w:val="EE0000"/>
              </w:rPr>
              <w:t>Výkony</w:t>
            </w:r>
          </w:p>
        </w:tc>
        <w:tc>
          <w:tcPr>
            <w:tcW w:w="1182" w:type="dxa"/>
            <w:vAlign w:val="center"/>
          </w:tcPr>
          <w:p w14:paraId="37496B90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b/>
                <w:bCs/>
                <w:color w:val="EE0000"/>
              </w:rPr>
              <w:t>Koeficient CPP</w:t>
            </w:r>
          </w:p>
        </w:tc>
        <w:tc>
          <w:tcPr>
            <w:tcW w:w="1182" w:type="dxa"/>
            <w:vAlign w:val="center"/>
          </w:tcPr>
          <w:p w14:paraId="16B03301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b/>
                <w:bCs/>
                <w:color w:val="EE0000"/>
              </w:rPr>
              <w:t>Koeficient ŠCPP</w:t>
            </w:r>
          </w:p>
        </w:tc>
      </w:tr>
      <w:tr w:rsidR="004E2181" w:rsidRPr="004E2181" w14:paraId="69281A70" w14:textId="77777777" w:rsidTr="00866544">
        <w:tc>
          <w:tcPr>
            <w:tcW w:w="1980" w:type="dxa"/>
            <w:vMerge w:val="restart"/>
          </w:tcPr>
          <w:p w14:paraId="4C518FA7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  <w:p w14:paraId="7000DE98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  <w:p w14:paraId="6C686C38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  <w:p w14:paraId="7D0C9C0C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  <w:p w14:paraId="67CB745D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  <w:p w14:paraId="033C054E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  <w:p w14:paraId="30A43BEE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  <w:p w14:paraId="279BF4F4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  <w:p w14:paraId="2510F6CE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  <w:p w14:paraId="16D8FF3A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Priama činnosť</w:t>
            </w:r>
          </w:p>
        </w:tc>
        <w:tc>
          <w:tcPr>
            <w:tcW w:w="4673" w:type="dxa"/>
            <w:vAlign w:val="center"/>
          </w:tcPr>
          <w:p w14:paraId="1DC40500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Diagnostika novoprijatého dieťaťa alebo žiaka so zdravotným znevýhodnením</w:t>
            </w:r>
          </w:p>
        </w:tc>
        <w:tc>
          <w:tcPr>
            <w:tcW w:w="1182" w:type="dxa"/>
            <w:vAlign w:val="center"/>
          </w:tcPr>
          <w:p w14:paraId="04009BEF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6</w:t>
            </w:r>
          </w:p>
        </w:tc>
        <w:tc>
          <w:tcPr>
            <w:tcW w:w="1182" w:type="dxa"/>
            <w:vAlign w:val="center"/>
          </w:tcPr>
          <w:p w14:paraId="266AC584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8</w:t>
            </w:r>
          </w:p>
        </w:tc>
      </w:tr>
      <w:tr w:rsidR="004E2181" w:rsidRPr="004E2181" w14:paraId="6409FE4A" w14:textId="77777777" w:rsidTr="00866544">
        <w:tc>
          <w:tcPr>
            <w:tcW w:w="1980" w:type="dxa"/>
            <w:vMerge/>
          </w:tcPr>
          <w:p w14:paraId="428B3173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</w:tc>
        <w:tc>
          <w:tcPr>
            <w:tcW w:w="4673" w:type="dxa"/>
            <w:vAlign w:val="center"/>
          </w:tcPr>
          <w:p w14:paraId="70F4DECB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 xml:space="preserve">Diagnostika novoprijatého dieťaťa alebo žiaka bez zdravotného znevýhodnenia </w:t>
            </w:r>
          </w:p>
        </w:tc>
        <w:tc>
          <w:tcPr>
            <w:tcW w:w="1182" w:type="dxa"/>
            <w:vAlign w:val="center"/>
          </w:tcPr>
          <w:p w14:paraId="7D13FFAA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6</w:t>
            </w:r>
          </w:p>
        </w:tc>
        <w:tc>
          <w:tcPr>
            <w:tcW w:w="1182" w:type="dxa"/>
            <w:vAlign w:val="center"/>
          </w:tcPr>
          <w:p w14:paraId="03440895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-</w:t>
            </w:r>
          </w:p>
        </w:tc>
      </w:tr>
      <w:tr w:rsidR="004E2181" w:rsidRPr="004E2181" w14:paraId="5FB0E348" w14:textId="77777777" w:rsidTr="00866544">
        <w:trPr>
          <w:trHeight w:val="744"/>
        </w:trPr>
        <w:tc>
          <w:tcPr>
            <w:tcW w:w="1980" w:type="dxa"/>
            <w:vMerge/>
          </w:tcPr>
          <w:p w14:paraId="6E6D45A2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</w:tc>
        <w:tc>
          <w:tcPr>
            <w:tcW w:w="4673" w:type="dxa"/>
            <w:vAlign w:val="center"/>
          </w:tcPr>
          <w:p w14:paraId="71154625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Diagnostika novoprijatého dieťaťa do dovŕšenia siedmeho roku veku bez ohľadu na zdravotné znevýhodnenie</w:t>
            </w:r>
          </w:p>
        </w:tc>
        <w:tc>
          <w:tcPr>
            <w:tcW w:w="1182" w:type="dxa"/>
            <w:vAlign w:val="center"/>
          </w:tcPr>
          <w:p w14:paraId="5830E1AA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-</w:t>
            </w:r>
          </w:p>
        </w:tc>
        <w:tc>
          <w:tcPr>
            <w:tcW w:w="1182" w:type="dxa"/>
            <w:vAlign w:val="center"/>
          </w:tcPr>
          <w:p w14:paraId="664E2A12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8</w:t>
            </w:r>
          </w:p>
        </w:tc>
      </w:tr>
      <w:tr w:rsidR="004E2181" w:rsidRPr="004E2181" w14:paraId="19FB2BB4" w14:textId="77777777" w:rsidTr="00866544">
        <w:trPr>
          <w:trHeight w:val="1893"/>
        </w:trPr>
        <w:tc>
          <w:tcPr>
            <w:tcW w:w="1980" w:type="dxa"/>
            <w:vMerge/>
          </w:tcPr>
          <w:p w14:paraId="200C2CD5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</w:tc>
        <w:tc>
          <w:tcPr>
            <w:tcW w:w="4673" w:type="dxa"/>
            <w:vAlign w:val="center"/>
          </w:tcPr>
          <w:p w14:paraId="0E209B88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Ostatné opakované odborné činnosti  vykonávané v rámci odbornej  činnosti poskytovanej deťom do dovŕšenia siedmeho roku veku so zdravotným znevýhodnením, narušeným alebo oneskoreným vývinom alebo identifikovaným rizikom vo vývine</w:t>
            </w:r>
          </w:p>
        </w:tc>
        <w:tc>
          <w:tcPr>
            <w:tcW w:w="1182" w:type="dxa"/>
            <w:vAlign w:val="center"/>
          </w:tcPr>
          <w:p w14:paraId="13FB7412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-</w:t>
            </w:r>
          </w:p>
        </w:tc>
        <w:tc>
          <w:tcPr>
            <w:tcW w:w="1182" w:type="dxa"/>
            <w:vAlign w:val="center"/>
          </w:tcPr>
          <w:p w14:paraId="30A08AD7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5</w:t>
            </w:r>
          </w:p>
        </w:tc>
      </w:tr>
      <w:tr w:rsidR="004E2181" w:rsidRPr="004E2181" w14:paraId="099C0457" w14:textId="77777777" w:rsidTr="00866544">
        <w:tc>
          <w:tcPr>
            <w:tcW w:w="1980" w:type="dxa"/>
            <w:vMerge/>
          </w:tcPr>
          <w:p w14:paraId="53C86AD0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</w:tc>
        <w:tc>
          <w:tcPr>
            <w:tcW w:w="4673" w:type="dxa"/>
            <w:vAlign w:val="center"/>
          </w:tcPr>
          <w:p w14:paraId="4AB67FE9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Opakovaná odborná činnosť pre deti alebo žiakov bez zdravotného znevýhodnenia</w:t>
            </w:r>
          </w:p>
        </w:tc>
        <w:tc>
          <w:tcPr>
            <w:tcW w:w="1182" w:type="dxa"/>
            <w:vAlign w:val="center"/>
          </w:tcPr>
          <w:p w14:paraId="5655D905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4</w:t>
            </w:r>
          </w:p>
        </w:tc>
        <w:tc>
          <w:tcPr>
            <w:tcW w:w="1182" w:type="dxa"/>
            <w:vAlign w:val="center"/>
          </w:tcPr>
          <w:p w14:paraId="36738AAE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-</w:t>
            </w:r>
          </w:p>
        </w:tc>
      </w:tr>
      <w:tr w:rsidR="004E2181" w:rsidRPr="004E2181" w14:paraId="749CF049" w14:textId="77777777" w:rsidTr="00866544">
        <w:tc>
          <w:tcPr>
            <w:tcW w:w="1980" w:type="dxa"/>
            <w:vMerge/>
          </w:tcPr>
          <w:p w14:paraId="415F29E3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</w:tc>
        <w:tc>
          <w:tcPr>
            <w:tcW w:w="4673" w:type="dxa"/>
            <w:vAlign w:val="center"/>
          </w:tcPr>
          <w:p w14:paraId="7AD6D0B6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Opakovaná odborná činnosť pre deti alebo žiakov so zdravotným znevýhodnením</w:t>
            </w:r>
          </w:p>
        </w:tc>
        <w:tc>
          <w:tcPr>
            <w:tcW w:w="1182" w:type="dxa"/>
            <w:vAlign w:val="center"/>
          </w:tcPr>
          <w:p w14:paraId="1E11E1DC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4</w:t>
            </w:r>
          </w:p>
        </w:tc>
        <w:tc>
          <w:tcPr>
            <w:tcW w:w="1182" w:type="dxa"/>
            <w:vAlign w:val="center"/>
          </w:tcPr>
          <w:p w14:paraId="2F12859F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5</w:t>
            </w:r>
          </w:p>
        </w:tc>
      </w:tr>
      <w:tr w:rsidR="004E2181" w:rsidRPr="004E2181" w14:paraId="435EE664" w14:textId="77777777" w:rsidTr="00866544">
        <w:trPr>
          <w:trHeight w:val="107"/>
        </w:trPr>
        <w:tc>
          <w:tcPr>
            <w:tcW w:w="1980" w:type="dxa"/>
            <w:vMerge/>
            <w:tcBorders>
              <w:bottom w:val="single" w:sz="4" w:space="0" w:color="auto"/>
            </w:tcBorders>
          </w:tcPr>
          <w:p w14:paraId="43BB2452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</w:tc>
        <w:tc>
          <w:tcPr>
            <w:tcW w:w="4673" w:type="dxa"/>
            <w:vAlign w:val="center"/>
          </w:tcPr>
          <w:p w14:paraId="7D6D24BE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Úvod do odbornej starostlivosti (anamnéza) pre novoprijaté dieťa alebo žiaka</w:t>
            </w:r>
          </w:p>
        </w:tc>
        <w:tc>
          <w:tcPr>
            <w:tcW w:w="1182" w:type="dxa"/>
            <w:vAlign w:val="center"/>
          </w:tcPr>
          <w:p w14:paraId="5F278DC0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3</w:t>
            </w:r>
          </w:p>
        </w:tc>
        <w:tc>
          <w:tcPr>
            <w:tcW w:w="1182" w:type="dxa"/>
            <w:vAlign w:val="center"/>
          </w:tcPr>
          <w:p w14:paraId="0B75DAFE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3</w:t>
            </w:r>
          </w:p>
        </w:tc>
      </w:tr>
      <w:tr w:rsidR="004E2181" w:rsidRPr="004E2181" w14:paraId="04E72856" w14:textId="77777777" w:rsidTr="00866544">
        <w:trPr>
          <w:trHeight w:val="628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AB952EF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  <w:p w14:paraId="22AF750A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Nepriama činnosť</w:t>
            </w:r>
          </w:p>
        </w:tc>
        <w:tc>
          <w:tcPr>
            <w:tcW w:w="4673" w:type="dxa"/>
            <w:tcBorders>
              <w:left w:val="single" w:sz="4" w:space="0" w:color="auto"/>
            </w:tcBorders>
            <w:vAlign w:val="center"/>
          </w:tcPr>
          <w:p w14:paraId="4029CEC9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 xml:space="preserve">Odborné konzílium vo vzťahu k dieťaťu, ktorému zariadenie poradenstva a prevencie vedie osobný spis  </w:t>
            </w:r>
          </w:p>
        </w:tc>
        <w:tc>
          <w:tcPr>
            <w:tcW w:w="1182" w:type="dxa"/>
            <w:vAlign w:val="center"/>
          </w:tcPr>
          <w:p w14:paraId="1EEEB9CE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3</w:t>
            </w:r>
          </w:p>
        </w:tc>
        <w:tc>
          <w:tcPr>
            <w:tcW w:w="1182" w:type="dxa"/>
            <w:vAlign w:val="center"/>
          </w:tcPr>
          <w:p w14:paraId="475AE3EF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3</w:t>
            </w:r>
          </w:p>
        </w:tc>
      </w:tr>
      <w:tr w:rsidR="004E2181" w:rsidRPr="004E2181" w14:paraId="5B283A0F" w14:textId="77777777" w:rsidTr="00866544">
        <w:trPr>
          <w:trHeight w:val="41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031CEC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</w:tc>
        <w:tc>
          <w:tcPr>
            <w:tcW w:w="4673" w:type="dxa"/>
            <w:tcBorders>
              <w:left w:val="single" w:sz="4" w:space="0" w:color="auto"/>
            </w:tcBorders>
            <w:vAlign w:val="center"/>
          </w:tcPr>
          <w:p w14:paraId="19794D9F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Správa z diagnostického vyšetrenia</w:t>
            </w:r>
          </w:p>
        </w:tc>
        <w:tc>
          <w:tcPr>
            <w:tcW w:w="1182" w:type="dxa"/>
            <w:vAlign w:val="center"/>
          </w:tcPr>
          <w:p w14:paraId="5DA395F7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3</w:t>
            </w:r>
          </w:p>
        </w:tc>
        <w:tc>
          <w:tcPr>
            <w:tcW w:w="1182" w:type="dxa"/>
            <w:vAlign w:val="center"/>
          </w:tcPr>
          <w:p w14:paraId="67BD1053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4</w:t>
            </w:r>
          </w:p>
        </w:tc>
      </w:tr>
      <w:tr w:rsidR="004E2181" w:rsidRPr="004E2181" w14:paraId="682E691C" w14:textId="77777777" w:rsidTr="00866544"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83F98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</w:tc>
        <w:tc>
          <w:tcPr>
            <w:tcW w:w="4673" w:type="dxa"/>
            <w:tcBorders>
              <w:left w:val="single" w:sz="4" w:space="0" w:color="auto"/>
            </w:tcBorders>
            <w:vAlign w:val="center"/>
          </w:tcPr>
          <w:p w14:paraId="3BBC8482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Poradenstvo pre zákonného zástupcu vo vzťahu k dieťaťu, ktorému zariadenie poradenstva a prevencie vedie osobný spis      </w:t>
            </w:r>
          </w:p>
        </w:tc>
        <w:tc>
          <w:tcPr>
            <w:tcW w:w="1182" w:type="dxa"/>
            <w:vAlign w:val="center"/>
          </w:tcPr>
          <w:p w14:paraId="4A344458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3</w:t>
            </w:r>
          </w:p>
        </w:tc>
        <w:tc>
          <w:tcPr>
            <w:tcW w:w="1182" w:type="dxa"/>
            <w:vAlign w:val="center"/>
          </w:tcPr>
          <w:p w14:paraId="522ECAFF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3</w:t>
            </w:r>
          </w:p>
        </w:tc>
      </w:tr>
      <w:tr w:rsidR="004E2181" w:rsidRPr="004E2181" w14:paraId="5B6ADCA5" w14:textId="77777777" w:rsidTr="00866544">
        <w:tc>
          <w:tcPr>
            <w:tcW w:w="1980" w:type="dxa"/>
            <w:tcBorders>
              <w:top w:val="single" w:sz="4" w:space="0" w:color="auto"/>
            </w:tcBorders>
          </w:tcPr>
          <w:p w14:paraId="57833428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Terénna práca</w:t>
            </w:r>
          </w:p>
        </w:tc>
        <w:tc>
          <w:tcPr>
            <w:tcW w:w="4673" w:type="dxa"/>
            <w:vAlign w:val="center"/>
          </w:tcPr>
          <w:p w14:paraId="5F74CC54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Odborná činnosť vykonávaná v rodinnom prostredí a v  indikovaných prípadoch mimo zariadenia poradenstva a prevencie</w:t>
            </w:r>
          </w:p>
        </w:tc>
        <w:tc>
          <w:tcPr>
            <w:tcW w:w="1182" w:type="dxa"/>
            <w:vAlign w:val="center"/>
          </w:tcPr>
          <w:p w14:paraId="1ECF9EA4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7</w:t>
            </w:r>
          </w:p>
        </w:tc>
        <w:tc>
          <w:tcPr>
            <w:tcW w:w="1182" w:type="dxa"/>
            <w:vAlign w:val="center"/>
          </w:tcPr>
          <w:p w14:paraId="1E05B12D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10</w:t>
            </w:r>
          </w:p>
        </w:tc>
      </w:tr>
      <w:tr w:rsidR="004E2181" w:rsidRPr="004E2181" w14:paraId="3173C91C" w14:textId="77777777" w:rsidTr="00866544">
        <w:tc>
          <w:tcPr>
            <w:tcW w:w="1980" w:type="dxa"/>
            <w:vMerge w:val="restart"/>
          </w:tcPr>
          <w:p w14:paraId="2D9F82DB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  <w:p w14:paraId="5B6BC806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  <w:p w14:paraId="50E57E6C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lastRenderedPageBreak/>
              <w:t>Preventívno-výchovná činnosť</w:t>
            </w:r>
          </w:p>
        </w:tc>
        <w:tc>
          <w:tcPr>
            <w:tcW w:w="4673" w:type="dxa"/>
            <w:vAlign w:val="center"/>
          </w:tcPr>
          <w:p w14:paraId="0F2FD2D3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lastRenderedPageBreak/>
              <w:t>Odborná činnosť v oblasti prevencie iná ako preventívne programy</w:t>
            </w:r>
          </w:p>
        </w:tc>
        <w:tc>
          <w:tcPr>
            <w:tcW w:w="1182" w:type="dxa"/>
            <w:vAlign w:val="center"/>
          </w:tcPr>
          <w:p w14:paraId="38B7971C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4</w:t>
            </w:r>
          </w:p>
        </w:tc>
        <w:tc>
          <w:tcPr>
            <w:tcW w:w="1182" w:type="dxa"/>
            <w:vAlign w:val="center"/>
          </w:tcPr>
          <w:p w14:paraId="762CD852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4</w:t>
            </w:r>
          </w:p>
        </w:tc>
      </w:tr>
      <w:tr w:rsidR="004E2181" w:rsidRPr="004E2181" w14:paraId="6BD59800" w14:textId="77777777" w:rsidTr="00866544">
        <w:trPr>
          <w:trHeight w:val="493"/>
        </w:trPr>
        <w:tc>
          <w:tcPr>
            <w:tcW w:w="1980" w:type="dxa"/>
            <w:vMerge/>
          </w:tcPr>
          <w:p w14:paraId="41F712CF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</w:tc>
        <w:tc>
          <w:tcPr>
            <w:tcW w:w="4673" w:type="dxa"/>
            <w:vAlign w:val="center"/>
          </w:tcPr>
          <w:p w14:paraId="3E996EA9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Preventívne programy pre deti materských škôl</w:t>
            </w:r>
          </w:p>
        </w:tc>
        <w:tc>
          <w:tcPr>
            <w:tcW w:w="1182" w:type="dxa"/>
            <w:vAlign w:val="center"/>
          </w:tcPr>
          <w:p w14:paraId="1F370C9C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2</w:t>
            </w:r>
          </w:p>
        </w:tc>
        <w:tc>
          <w:tcPr>
            <w:tcW w:w="1182" w:type="dxa"/>
            <w:vAlign w:val="center"/>
          </w:tcPr>
          <w:p w14:paraId="1DEB6D87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2</w:t>
            </w:r>
          </w:p>
        </w:tc>
      </w:tr>
      <w:tr w:rsidR="004E2181" w:rsidRPr="004E2181" w14:paraId="0FB6A0DA" w14:textId="77777777" w:rsidTr="00866544">
        <w:trPr>
          <w:trHeight w:val="414"/>
        </w:trPr>
        <w:tc>
          <w:tcPr>
            <w:tcW w:w="1980" w:type="dxa"/>
            <w:vMerge/>
          </w:tcPr>
          <w:p w14:paraId="7C352E89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</w:tc>
        <w:tc>
          <w:tcPr>
            <w:tcW w:w="4673" w:type="dxa"/>
            <w:vAlign w:val="center"/>
          </w:tcPr>
          <w:p w14:paraId="1F472566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Preventívne programy pre žiakov základných škôl</w:t>
            </w:r>
          </w:p>
        </w:tc>
        <w:tc>
          <w:tcPr>
            <w:tcW w:w="1182" w:type="dxa"/>
            <w:vAlign w:val="center"/>
          </w:tcPr>
          <w:p w14:paraId="077275A0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3</w:t>
            </w:r>
          </w:p>
        </w:tc>
        <w:tc>
          <w:tcPr>
            <w:tcW w:w="1182" w:type="dxa"/>
            <w:vAlign w:val="center"/>
          </w:tcPr>
          <w:p w14:paraId="4D173E1C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3</w:t>
            </w:r>
          </w:p>
        </w:tc>
      </w:tr>
      <w:tr w:rsidR="004E2181" w:rsidRPr="004E2181" w14:paraId="0C39AACD" w14:textId="77777777" w:rsidTr="00866544">
        <w:tc>
          <w:tcPr>
            <w:tcW w:w="1980" w:type="dxa"/>
            <w:vMerge/>
          </w:tcPr>
          <w:p w14:paraId="6C457527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</w:tc>
        <w:tc>
          <w:tcPr>
            <w:tcW w:w="4673" w:type="dxa"/>
            <w:vAlign w:val="center"/>
          </w:tcPr>
          <w:p w14:paraId="3FAC4E95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Preventívne programy pre žiakov stredných škôl, pre žiakov s rizikovým správaním, pre deti alebo žiakov so špeciálnymi výchovno-vzdelávacími potrebami</w:t>
            </w:r>
          </w:p>
        </w:tc>
        <w:tc>
          <w:tcPr>
            <w:tcW w:w="1182" w:type="dxa"/>
            <w:vAlign w:val="center"/>
          </w:tcPr>
          <w:p w14:paraId="504F75E1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</w:p>
          <w:p w14:paraId="136A2B15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6</w:t>
            </w:r>
          </w:p>
        </w:tc>
        <w:tc>
          <w:tcPr>
            <w:tcW w:w="1182" w:type="dxa"/>
            <w:vAlign w:val="center"/>
          </w:tcPr>
          <w:p w14:paraId="6B037F25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</w:p>
          <w:p w14:paraId="0031A954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6</w:t>
            </w:r>
          </w:p>
        </w:tc>
      </w:tr>
      <w:tr w:rsidR="004E2181" w:rsidRPr="004E2181" w14:paraId="32AA0F73" w14:textId="77777777" w:rsidTr="00866544">
        <w:tc>
          <w:tcPr>
            <w:tcW w:w="1980" w:type="dxa"/>
            <w:vMerge w:val="restart"/>
          </w:tcPr>
          <w:p w14:paraId="1B5A1F31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  <w:p w14:paraId="6B6B5CCD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  <w:p w14:paraId="10D41668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Metodicko-odborná činnosť</w:t>
            </w:r>
          </w:p>
        </w:tc>
        <w:tc>
          <w:tcPr>
            <w:tcW w:w="4673" w:type="dxa"/>
            <w:vAlign w:val="center"/>
          </w:tcPr>
          <w:p w14:paraId="336C3B45" w14:textId="48E17E94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Odborná</w:t>
            </w:r>
            <w:r w:rsidR="00D651B1">
              <w:rPr>
                <w:rFonts w:ascii="Times New Roman" w:eastAsia="Calibri" w:hAnsi="Times New Roman" w:cs="Times New Roman"/>
                <w:color w:val="EE0000"/>
              </w:rPr>
              <w:t xml:space="preserve"> </w:t>
            </w:r>
            <w:r w:rsidRPr="004E2181">
              <w:rPr>
                <w:rFonts w:ascii="Times New Roman" w:eastAsia="Calibri" w:hAnsi="Times New Roman" w:cs="Times New Roman"/>
                <w:color w:val="EE0000"/>
              </w:rPr>
              <w:t>činnosť</w:t>
            </w:r>
            <w:r w:rsidR="00D651B1">
              <w:rPr>
                <w:rFonts w:ascii="Times New Roman" w:eastAsia="Calibri" w:hAnsi="Times New Roman" w:cs="Times New Roman"/>
                <w:color w:val="EE0000"/>
              </w:rPr>
              <w:t xml:space="preserve"> </w:t>
            </w:r>
            <w:r w:rsidRPr="004E2181">
              <w:rPr>
                <w:rFonts w:ascii="Times New Roman" w:eastAsia="Calibri" w:hAnsi="Times New Roman" w:cs="Times New Roman"/>
                <w:color w:val="EE0000"/>
              </w:rPr>
              <w:t>pre</w:t>
            </w:r>
            <w:r w:rsidR="00D651B1">
              <w:rPr>
                <w:rFonts w:ascii="Times New Roman" w:eastAsia="Calibri" w:hAnsi="Times New Roman" w:cs="Times New Roman"/>
                <w:color w:val="EE0000"/>
              </w:rPr>
              <w:t xml:space="preserve"> </w:t>
            </w:r>
            <w:r w:rsidRPr="004E2181">
              <w:rPr>
                <w:rFonts w:ascii="Times New Roman" w:eastAsia="Calibri" w:hAnsi="Times New Roman" w:cs="Times New Roman"/>
                <w:color w:val="EE0000"/>
              </w:rPr>
              <w:t>pedagogického zamestnanca alebo</w:t>
            </w:r>
            <w:r w:rsidR="00D651B1">
              <w:rPr>
                <w:rFonts w:ascii="Times New Roman" w:eastAsia="Calibri" w:hAnsi="Times New Roman" w:cs="Times New Roman"/>
                <w:color w:val="EE0000"/>
              </w:rPr>
              <w:t xml:space="preserve"> </w:t>
            </w:r>
            <w:r w:rsidRPr="004E2181">
              <w:rPr>
                <w:rFonts w:ascii="Times New Roman" w:eastAsia="Calibri" w:hAnsi="Times New Roman" w:cs="Times New Roman"/>
                <w:color w:val="EE0000"/>
              </w:rPr>
              <w:t>odborného</w:t>
            </w:r>
            <w:r w:rsidR="00D651B1">
              <w:rPr>
                <w:rFonts w:ascii="Times New Roman" w:eastAsia="Calibri" w:hAnsi="Times New Roman" w:cs="Times New Roman"/>
                <w:color w:val="EE0000"/>
              </w:rPr>
              <w:t xml:space="preserve"> </w:t>
            </w:r>
            <w:r w:rsidRPr="004E2181">
              <w:rPr>
                <w:rFonts w:ascii="Times New Roman" w:eastAsia="Calibri" w:hAnsi="Times New Roman" w:cs="Times New Roman"/>
                <w:color w:val="EE0000"/>
              </w:rPr>
              <w:t>zamestnanca</w:t>
            </w:r>
            <w:r w:rsidR="00D651B1">
              <w:rPr>
                <w:rFonts w:ascii="Times New Roman" w:eastAsia="Calibri" w:hAnsi="Times New Roman" w:cs="Times New Roman"/>
                <w:color w:val="EE0000"/>
              </w:rPr>
              <w:t xml:space="preserve"> </w:t>
            </w:r>
            <w:r w:rsidRPr="004E2181">
              <w:rPr>
                <w:rFonts w:ascii="Times New Roman" w:eastAsia="Calibri" w:hAnsi="Times New Roman" w:cs="Times New Roman"/>
                <w:color w:val="EE0000"/>
              </w:rPr>
              <w:t>školy alebo školského</w:t>
            </w:r>
            <w:r w:rsidR="00D651B1">
              <w:rPr>
                <w:rFonts w:ascii="Times New Roman" w:eastAsia="Calibri" w:hAnsi="Times New Roman" w:cs="Times New Roman"/>
                <w:color w:val="EE0000"/>
              </w:rPr>
              <w:t xml:space="preserve"> </w:t>
            </w:r>
            <w:r w:rsidRPr="004E2181">
              <w:rPr>
                <w:rFonts w:ascii="Times New Roman" w:eastAsia="Calibri" w:hAnsi="Times New Roman" w:cs="Times New Roman"/>
                <w:color w:val="EE0000"/>
              </w:rPr>
              <w:t>zariadenia a</w:t>
            </w:r>
            <w:r w:rsidR="00D651B1">
              <w:rPr>
                <w:rFonts w:ascii="Times New Roman" w:eastAsia="Calibri" w:hAnsi="Times New Roman" w:cs="Times New Roman"/>
                <w:color w:val="EE0000"/>
              </w:rPr>
              <w:t xml:space="preserve">lebo </w:t>
            </w:r>
            <w:r w:rsidRPr="004E2181">
              <w:rPr>
                <w:rFonts w:ascii="Times New Roman" w:eastAsia="Calibri" w:hAnsi="Times New Roman" w:cs="Times New Roman"/>
                <w:color w:val="EE0000"/>
              </w:rPr>
              <w:t>pre</w:t>
            </w:r>
            <w:r w:rsidR="00D651B1">
              <w:rPr>
                <w:rFonts w:ascii="Times New Roman" w:eastAsia="Calibri" w:hAnsi="Times New Roman" w:cs="Times New Roman"/>
                <w:color w:val="EE0000"/>
              </w:rPr>
              <w:t xml:space="preserve"> </w:t>
            </w:r>
            <w:r w:rsidRPr="004E2181">
              <w:rPr>
                <w:rFonts w:ascii="Times New Roman" w:eastAsia="Calibri" w:hAnsi="Times New Roman" w:cs="Times New Roman"/>
                <w:color w:val="EE0000"/>
              </w:rPr>
              <w:t>zákonných zástupcov</w:t>
            </w:r>
            <w:r w:rsidR="00D651B1">
              <w:rPr>
                <w:rFonts w:ascii="Times New Roman" w:eastAsia="Calibri" w:hAnsi="Times New Roman" w:cs="Times New Roman"/>
                <w:color w:val="EE0000"/>
              </w:rPr>
              <w:t xml:space="preserve"> </w:t>
            </w:r>
          </w:p>
        </w:tc>
        <w:tc>
          <w:tcPr>
            <w:tcW w:w="1182" w:type="dxa"/>
            <w:vAlign w:val="center"/>
          </w:tcPr>
          <w:p w14:paraId="5A2A9557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3</w:t>
            </w:r>
          </w:p>
        </w:tc>
        <w:tc>
          <w:tcPr>
            <w:tcW w:w="1182" w:type="dxa"/>
            <w:vAlign w:val="center"/>
          </w:tcPr>
          <w:p w14:paraId="2EB00B30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3</w:t>
            </w:r>
          </w:p>
        </w:tc>
      </w:tr>
      <w:tr w:rsidR="004E2181" w:rsidRPr="004E2181" w14:paraId="2B288527" w14:textId="77777777" w:rsidTr="00866544">
        <w:trPr>
          <w:trHeight w:val="429"/>
        </w:trPr>
        <w:tc>
          <w:tcPr>
            <w:tcW w:w="1980" w:type="dxa"/>
            <w:vMerge/>
          </w:tcPr>
          <w:p w14:paraId="411F6E8B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</w:tc>
        <w:tc>
          <w:tcPr>
            <w:tcW w:w="4673" w:type="dxa"/>
            <w:vAlign w:val="center"/>
          </w:tcPr>
          <w:p w14:paraId="6DE09413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Špecializovaná odborná činnosť</w:t>
            </w:r>
          </w:p>
        </w:tc>
        <w:tc>
          <w:tcPr>
            <w:tcW w:w="1182" w:type="dxa"/>
            <w:vAlign w:val="center"/>
          </w:tcPr>
          <w:p w14:paraId="5B9D84FA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5</w:t>
            </w:r>
          </w:p>
        </w:tc>
        <w:tc>
          <w:tcPr>
            <w:tcW w:w="1182" w:type="dxa"/>
            <w:vAlign w:val="center"/>
          </w:tcPr>
          <w:p w14:paraId="45035033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5</w:t>
            </w:r>
          </w:p>
        </w:tc>
      </w:tr>
      <w:tr w:rsidR="004E2181" w:rsidRPr="004E2181" w14:paraId="7336A488" w14:textId="77777777" w:rsidTr="00866544">
        <w:tc>
          <w:tcPr>
            <w:tcW w:w="1980" w:type="dxa"/>
            <w:vMerge/>
          </w:tcPr>
          <w:p w14:paraId="4C88EDBA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</w:tc>
        <w:tc>
          <w:tcPr>
            <w:tcW w:w="4673" w:type="dxa"/>
            <w:vAlign w:val="center"/>
          </w:tcPr>
          <w:p w14:paraId="3C14DA21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Odborná činnosť so skupinou detí alebo žiakov okrem prevencie a krízovej intervencie</w:t>
            </w:r>
          </w:p>
        </w:tc>
        <w:tc>
          <w:tcPr>
            <w:tcW w:w="1182" w:type="dxa"/>
            <w:vAlign w:val="center"/>
          </w:tcPr>
          <w:p w14:paraId="0700EA80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5</w:t>
            </w:r>
          </w:p>
        </w:tc>
        <w:tc>
          <w:tcPr>
            <w:tcW w:w="1182" w:type="dxa"/>
            <w:vAlign w:val="center"/>
          </w:tcPr>
          <w:p w14:paraId="4930E10E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-</w:t>
            </w:r>
          </w:p>
        </w:tc>
      </w:tr>
      <w:tr w:rsidR="004E2181" w:rsidRPr="004E2181" w14:paraId="7A25C61D" w14:textId="77777777" w:rsidTr="00866544">
        <w:trPr>
          <w:trHeight w:val="416"/>
        </w:trPr>
        <w:tc>
          <w:tcPr>
            <w:tcW w:w="1980" w:type="dxa"/>
            <w:vMerge/>
          </w:tcPr>
          <w:p w14:paraId="1252FC6E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</w:p>
        </w:tc>
        <w:tc>
          <w:tcPr>
            <w:tcW w:w="4673" w:type="dxa"/>
            <w:vAlign w:val="center"/>
          </w:tcPr>
          <w:p w14:paraId="14AAC7BA" w14:textId="77777777" w:rsidR="004E2181" w:rsidRPr="004E2181" w:rsidRDefault="004E2181" w:rsidP="00866544">
            <w:pPr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Skupinová krízová intervencia</w:t>
            </w:r>
          </w:p>
        </w:tc>
        <w:tc>
          <w:tcPr>
            <w:tcW w:w="1182" w:type="dxa"/>
            <w:vAlign w:val="center"/>
          </w:tcPr>
          <w:p w14:paraId="76BCF426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10</w:t>
            </w:r>
          </w:p>
        </w:tc>
        <w:tc>
          <w:tcPr>
            <w:tcW w:w="1182" w:type="dxa"/>
            <w:vAlign w:val="center"/>
          </w:tcPr>
          <w:p w14:paraId="49EF3DE1" w14:textId="77777777" w:rsidR="004E2181" w:rsidRPr="004E2181" w:rsidRDefault="004E2181" w:rsidP="00866544">
            <w:pPr>
              <w:jc w:val="center"/>
              <w:rPr>
                <w:rFonts w:ascii="Times New Roman" w:eastAsia="Calibri" w:hAnsi="Times New Roman" w:cs="Times New Roman"/>
                <w:color w:val="EE0000"/>
              </w:rPr>
            </w:pPr>
            <w:r w:rsidRPr="004E2181">
              <w:rPr>
                <w:rFonts w:ascii="Times New Roman" w:eastAsia="Calibri" w:hAnsi="Times New Roman" w:cs="Times New Roman"/>
                <w:color w:val="EE0000"/>
              </w:rPr>
              <w:t>10</w:t>
            </w:r>
          </w:p>
        </w:tc>
      </w:tr>
    </w:tbl>
    <w:p w14:paraId="7D44013F" w14:textId="77777777" w:rsidR="00F51938" w:rsidRPr="00FA0889" w:rsidRDefault="00F51938">
      <w:pPr>
        <w:rPr>
          <w:color w:val="EE0000"/>
        </w:rPr>
      </w:pPr>
    </w:p>
    <w:sectPr w:rsidR="00F51938" w:rsidRPr="00FA08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55629" w14:textId="77777777" w:rsidR="00B6277F" w:rsidRDefault="00B6277F" w:rsidP="00901D2C">
      <w:pPr>
        <w:spacing w:after="0" w:line="240" w:lineRule="auto"/>
      </w:pPr>
      <w:r>
        <w:separator/>
      </w:r>
    </w:p>
  </w:endnote>
  <w:endnote w:type="continuationSeparator" w:id="0">
    <w:p w14:paraId="544BB335" w14:textId="77777777" w:rsidR="00B6277F" w:rsidRDefault="00B6277F" w:rsidP="00901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D1C0D" w14:textId="77777777" w:rsidR="00901D2C" w:rsidRDefault="00901D2C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8CDD1" w14:textId="77777777" w:rsidR="00901D2C" w:rsidRDefault="00901D2C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BCDD4" w14:textId="77777777" w:rsidR="00901D2C" w:rsidRDefault="00901D2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40CDE" w14:textId="77777777" w:rsidR="00B6277F" w:rsidRDefault="00B6277F" w:rsidP="00901D2C">
      <w:pPr>
        <w:spacing w:after="0" w:line="240" w:lineRule="auto"/>
      </w:pPr>
      <w:r>
        <w:separator/>
      </w:r>
    </w:p>
  </w:footnote>
  <w:footnote w:type="continuationSeparator" w:id="0">
    <w:p w14:paraId="1EA05762" w14:textId="77777777" w:rsidR="00B6277F" w:rsidRDefault="00B6277F" w:rsidP="00901D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3CA62" w14:textId="77777777" w:rsidR="00901D2C" w:rsidRDefault="00901D2C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E198" w14:textId="77777777" w:rsidR="00901D2C" w:rsidRDefault="00901D2C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59FA2" w14:textId="77777777" w:rsidR="00901D2C" w:rsidRDefault="00901D2C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5D4"/>
    <w:rsid w:val="00081BA4"/>
    <w:rsid w:val="000C77B7"/>
    <w:rsid w:val="00130EE3"/>
    <w:rsid w:val="0040541A"/>
    <w:rsid w:val="00424BA0"/>
    <w:rsid w:val="004E2181"/>
    <w:rsid w:val="00695AE5"/>
    <w:rsid w:val="00717289"/>
    <w:rsid w:val="00901D2C"/>
    <w:rsid w:val="00B6277F"/>
    <w:rsid w:val="00C00746"/>
    <w:rsid w:val="00D651B1"/>
    <w:rsid w:val="00F015D4"/>
    <w:rsid w:val="00F51938"/>
    <w:rsid w:val="00FA0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57120"/>
  <w15:chartTrackingRefBased/>
  <w15:docId w15:val="{048794AD-AA16-447C-95E7-897F2D5DE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01D2C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F015D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F015D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F015D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015D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015D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015D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015D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015D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015D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015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F015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F015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015D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015D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015D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015D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015D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015D4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F015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F015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015D4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F015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F015D4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F015D4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F015D4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F015D4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015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015D4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F015D4"/>
    <w:rPr>
      <w:b/>
      <w:bCs/>
      <w:smallCaps/>
      <w:color w:val="0F4761" w:themeColor="accent1" w:themeShade="BF"/>
      <w:spacing w:val="5"/>
    </w:rPr>
  </w:style>
  <w:style w:type="table" w:customStyle="1" w:styleId="Mriekatabuky2">
    <w:name w:val="Mriežka tabuľky2"/>
    <w:basedOn w:val="Normlnatabuka"/>
    <w:uiPriority w:val="39"/>
    <w:rsid w:val="00901D2C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901D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01D2C"/>
    <w:rPr>
      <w:kern w:val="0"/>
      <w:sz w:val="22"/>
      <w:szCs w:val="22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901D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01D2C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317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Ludva Alexander</dc:creator>
  <cp:keywords/>
  <dc:description/>
  <cp:lastModifiedBy>Ludva Alexander</cp:lastModifiedBy>
  <cp:revision>6</cp:revision>
  <dcterms:created xsi:type="dcterms:W3CDTF">2026-10-13T09:44:00Z</dcterms:created>
  <dcterms:modified xsi:type="dcterms:W3CDTF">2026-10-15T07:12:00Z</dcterms:modified>
</cp:coreProperties>
</file>