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0604B" w14:textId="49F83511" w:rsidR="00FF04B5" w:rsidRPr="00D6449A" w:rsidRDefault="2437FE56" w:rsidP="3CDBB4AA">
      <w:pPr>
        <w:spacing w:after="0"/>
        <w:jc w:val="center"/>
        <w:rPr>
          <w:rFonts w:ascii="Verdana" w:hAnsi="Verdana" w:cs="Times New Roman"/>
          <w:b/>
          <w:bCs/>
          <w:sz w:val="20"/>
        </w:rPr>
      </w:pPr>
      <w:r w:rsidRPr="3CDBB4AA">
        <w:rPr>
          <w:rFonts w:ascii="Verdana" w:hAnsi="Verdana" w:cs="Times New Roman"/>
          <w:b/>
          <w:bCs/>
          <w:sz w:val="20"/>
        </w:rPr>
        <w:t>Dôvodová správa</w:t>
      </w:r>
    </w:p>
    <w:p w14:paraId="24BC384B" w14:textId="77777777" w:rsidR="00EC160F" w:rsidRPr="00D6449A" w:rsidRDefault="00EC160F" w:rsidP="3CDBB4AA">
      <w:pPr>
        <w:spacing w:after="0"/>
        <w:jc w:val="both"/>
        <w:rPr>
          <w:rFonts w:ascii="Verdana" w:hAnsi="Verdana" w:cs="Times New Roman"/>
          <w:b/>
          <w:bCs/>
          <w:sz w:val="20"/>
        </w:rPr>
      </w:pPr>
    </w:p>
    <w:p w14:paraId="138341A1" w14:textId="6BC0994A" w:rsidR="00EC160F" w:rsidRPr="00D6449A" w:rsidRDefault="77FD6D56" w:rsidP="3CDBB4AA">
      <w:pPr>
        <w:spacing w:after="0"/>
        <w:jc w:val="both"/>
        <w:rPr>
          <w:rFonts w:ascii="Verdana" w:hAnsi="Verdana" w:cs="Times New Roman"/>
          <w:b/>
          <w:bCs/>
          <w:sz w:val="20"/>
        </w:rPr>
      </w:pPr>
      <w:r w:rsidRPr="3CDBB4AA">
        <w:rPr>
          <w:rFonts w:ascii="Verdana" w:hAnsi="Verdana" w:cs="Times New Roman"/>
          <w:b/>
          <w:bCs/>
          <w:sz w:val="20"/>
        </w:rPr>
        <w:t xml:space="preserve">A. </w:t>
      </w:r>
      <w:r w:rsidR="2437FE56" w:rsidRPr="3CDBB4AA">
        <w:rPr>
          <w:rFonts w:ascii="Verdana" w:hAnsi="Verdana" w:cs="Times New Roman"/>
          <w:b/>
          <w:bCs/>
          <w:sz w:val="20"/>
        </w:rPr>
        <w:t>Všeobecná časť</w:t>
      </w:r>
    </w:p>
    <w:p w14:paraId="0DD39276" w14:textId="77777777" w:rsidR="009045A0" w:rsidRPr="009045A0" w:rsidRDefault="009045A0" w:rsidP="009045A0"/>
    <w:p w14:paraId="530BB077" w14:textId="214E43DF" w:rsidR="00EC160F" w:rsidRPr="00D6449A" w:rsidRDefault="1671A187" w:rsidP="3CDBB4AA">
      <w:pPr>
        <w:jc w:val="both"/>
        <w:rPr>
          <w:rFonts w:cs="Times New Roman"/>
        </w:rPr>
      </w:pPr>
      <w:r w:rsidRPr="3CDBB4AA">
        <w:rPr>
          <w:rFonts w:cs="Times New Roman"/>
        </w:rPr>
        <w:t>N</w:t>
      </w:r>
      <w:r w:rsidR="2437FE56" w:rsidRPr="3CDBB4AA">
        <w:rPr>
          <w:rFonts w:cs="Times New Roman"/>
        </w:rPr>
        <w:t xml:space="preserve">ávrh opatrenia Národnej banky </w:t>
      </w:r>
      <w:r w:rsidR="7B502FF7" w:rsidRPr="3CDBB4AA">
        <w:rPr>
          <w:rFonts w:cs="Times New Roman"/>
        </w:rPr>
        <w:t xml:space="preserve">Slovenska </w:t>
      </w:r>
      <w:r w:rsidR="3BFBD1C5" w:rsidRPr="3CDBB4AA">
        <w:rPr>
          <w:rFonts w:cs="Times New Roman"/>
        </w:rPr>
        <w:t>o náležitostiach žiadosti a spôsobe preukazovania splnenia podmienok na udelenie bankového povolenia pre banku a pobočku zahraničnej banky so sídlom mimo územia členského štátu (ďalej len „</w:t>
      </w:r>
      <w:r w:rsidR="00F239AA">
        <w:rPr>
          <w:rFonts w:cs="Times New Roman"/>
        </w:rPr>
        <w:t xml:space="preserve">návrh </w:t>
      </w:r>
      <w:r w:rsidR="3BFBD1C5" w:rsidRPr="3CDBB4AA">
        <w:rPr>
          <w:rFonts w:cs="Times New Roman"/>
        </w:rPr>
        <w:t>opatreni</w:t>
      </w:r>
      <w:r w:rsidR="00F239AA">
        <w:rPr>
          <w:rFonts w:cs="Times New Roman"/>
        </w:rPr>
        <w:t>a</w:t>
      </w:r>
      <w:r w:rsidR="3BFBD1C5" w:rsidRPr="3CDBB4AA">
        <w:rPr>
          <w:rFonts w:cs="Times New Roman"/>
        </w:rPr>
        <w:t xml:space="preserve">“) </w:t>
      </w:r>
      <w:r w:rsidR="00F239AA">
        <w:rPr>
          <w:rFonts w:cs="Times New Roman"/>
        </w:rPr>
        <w:t>bol</w:t>
      </w:r>
      <w:r w:rsidR="3BFBD1C5" w:rsidRPr="3CDBB4AA">
        <w:rPr>
          <w:rFonts w:cs="Times New Roman"/>
        </w:rPr>
        <w:t xml:space="preserve"> vypracovaný na základe </w:t>
      </w:r>
      <w:r w:rsidR="00F239AA">
        <w:rPr>
          <w:rFonts w:cs="Times New Roman"/>
        </w:rPr>
        <w:t xml:space="preserve">splnomocňovacích </w:t>
      </w:r>
      <w:r w:rsidR="3BFBD1C5" w:rsidRPr="3CDBB4AA">
        <w:rPr>
          <w:rFonts w:cs="Times New Roman"/>
        </w:rPr>
        <w:t>ustanovení § 7 ods. 9 a § 8 ods. 14 zákona č. 483/2001 Z. z. o bankách a o zmene a doplnení niektorých zákonov v znení neskorších predpisov (ďalej len „zákon o bankách“).</w:t>
      </w:r>
    </w:p>
    <w:p w14:paraId="270C7D98" w14:textId="22E2C662" w:rsidR="008142FC" w:rsidRPr="00520E44" w:rsidRDefault="1671A187" w:rsidP="3CDBB4AA">
      <w:pPr>
        <w:jc w:val="both"/>
        <w:rPr>
          <w:rFonts w:cs="Times New Roman"/>
          <w:color w:val="000000" w:themeColor="text1"/>
        </w:rPr>
      </w:pPr>
      <w:r w:rsidRPr="3CDBB4AA">
        <w:rPr>
          <w:rFonts w:cs="Times New Roman"/>
          <w:color w:val="000000" w:themeColor="text1"/>
        </w:rPr>
        <w:t>Návrh</w:t>
      </w:r>
      <w:r w:rsidR="28EB7786" w:rsidRPr="3CDBB4AA">
        <w:rPr>
          <w:rFonts w:cs="Times New Roman"/>
          <w:color w:val="000000" w:themeColor="text1"/>
        </w:rPr>
        <w:t xml:space="preserve"> opatreni</w:t>
      </w:r>
      <w:r w:rsidRPr="3CDBB4AA">
        <w:rPr>
          <w:rFonts w:cs="Times New Roman"/>
          <w:color w:val="000000" w:themeColor="text1"/>
        </w:rPr>
        <w:t>a</w:t>
      </w:r>
      <w:r w:rsidR="28EB7786" w:rsidRPr="3CDBB4AA">
        <w:rPr>
          <w:rFonts w:cs="Times New Roman"/>
          <w:color w:val="000000" w:themeColor="text1"/>
        </w:rPr>
        <w:t xml:space="preserve"> reaguje na zmenu</w:t>
      </w:r>
      <w:r w:rsidR="0455ADD4" w:rsidRPr="3CDBB4AA">
        <w:rPr>
          <w:rFonts w:cs="Times New Roman"/>
          <w:color w:val="000000" w:themeColor="text1"/>
        </w:rPr>
        <w:t xml:space="preserve"> zákona o bankách </w:t>
      </w:r>
      <w:r w:rsidR="4C34487E" w:rsidRPr="3CDBB4AA">
        <w:rPr>
          <w:rFonts w:cs="Times New Roman"/>
          <w:color w:val="000000" w:themeColor="text1"/>
        </w:rPr>
        <w:t>vyplývajúcu zo</w:t>
      </w:r>
      <w:r w:rsidR="0455ADD4" w:rsidRPr="3CDBB4AA">
        <w:rPr>
          <w:rFonts w:cs="Times New Roman"/>
          <w:color w:val="000000" w:themeColor="text1"/>
        </w:rPr>
        <w:t xml:space="preserve"> zákona </w:t>
      </w:r>
      <w:r w:rsidR="5FEAE39D" w:rsidRPr="3CDBB4AA">
        <w:rPr>
          <w:rFonts w:eastAsia="Times New Roman" w:cs="Times New Roman"/>
          <w:color w:val="000000" w:themeColor="text1"/>
        </w:rPr>
        <w:t>č. 30/2026 Z. z.</w:t>
      </w:r>
      <w:r w:rsidR="00F239AA">
        <w:rPr>
          <w:rFonts w:eastAsia="Times New Roman" w:cs="Times New Roman"/>
          <w:color w:val="000000" w:themeColor="text1"/>
        </w:rPr>
        <w:t>,</w:t>
      </w:r>
      <w:r w:rsidR="5FEAE39D" w:rsidRPr="3CDBB4AA">
        <w:rPr>
          <w:rFonts w:eastAsia="Times New Roman" w:cs="Times New Roman"/>
          <w:color w:val="000000" w:themeColor="text1"/>
        </w:rPr>
        <w:t xml:space="preserve"> ktorým sa mení a dopĺňa zákon č. 483/2001 Z. z. o bankách a o zmene a doplnení niektorých zákonov v znení neskorších predpisov a ktorým sa menia a dopĺňajú niektoré zákony</w:t>
      </w:r>
      <w:r w:rsidR="08B52D8E" w:rsidRPr="3CDBB4AA">
        <w:rPr>
          <w:rFonts w:eastAsia="Times New Roman" w:cs="Times New Roman"/>
          <w:color w:val="000000" w:themeColor="text1"/>
        </w:rPr>
        <w:t xml:space="preserve"> (ďalej </w:t>
      </w:r>
      <w:r w:rsidR="00F239AA">
        <w:rPr>
          <w:rFonts w:eastAsia="Times New Roman" w:cs="Times New Roman"/>
          <w:color w:val="000000" w:themeColor="text1"/>
        </w:rPr>
        <w:t xml:space="preserve">len </w:t>
      </w:r>
      <w:r w:rsidR="08B52D8E" w:rsidRPr="3CDBB4AA">
        <w:rPr>
          <w:rFonts w:eastAsia="Times New Roman" w:cs="Times New Roman"/>
          <w:color w:val="000000" w:themeColor="text1"/>
        </w:rPr>
        <w:t>„</w:t>
      </w:r>
      <w:r w:rsidR="00F239AA">
        <w:rPr>
          <w:rFonts w:eastAsia="Times New Roman" w:cs="Times New Roman"/>
          <w:color w:val="000000" w:themeColor="text1"/>
        </w:rPr>
        <w:t>zákon č. 30/2026 Z. z.</w:t>
      </w:r>
      <w:r w:rsidR="08B52D8E" w:rsidRPr="3CDBB4AA">
        <w:rPr>
          <w:rFonts w:eastAsia="Times New Roman" w:cs="Times New Roman"/>
          <w:color w:val="000000" w:themeColor="text1"/>
        </w:rPr>
        <w:t>“)</w:t>
      </w:r>
      <w:r w:rsidR="0455ADD4" w:rsidRPr="3CDBB4AA">
        <w:rPr>
          <w:rFonts w:eastAsia="Times New Roman" w:cs="Times New Roman"/>
          <w:color w:val="000000" w:themeColor="text1"/>
        </w:rPr>
        <w:t>.</w:t>
      </w:r>
      <w:r w:rsidR="0455ADD4" w:rsidRPr="3CDBB4AA">
        <w:rPr>
          <w:rFonts w:cs="Times New Roman"/>
          <w:color w:val="000000" w:themeColor="text1"/>
        </w:rPr>
        <w:t xml:space="preserve"> </w:t>
      </w:r>
      <w:r w:rsidR="00F239AA">
        <w:rPr>
          <w:rFonts w:cs="Times New Roman"/>
          <w:color w:val="000000" w:themeColor="text1"/>
        </w:rPr>
        <w:t> Zákon č. 30/2026 Z. z.</w:t>
      </w:r>
      <w:r w:rsidR="166D5B0B" w:rsidRPr="3CDBB4AA">
        <w:rPr>
          <w:rFonts w:cs="Times New Roman"/>
          <w:color w:val="000000" w:themeColor="text1"/>
        </w:rPr>
        <w:t xml:space="preserve"> transpo</w:t>
      </w:r>
      <w:r w:rsidR="00F239AA">
        <w:rPr>
          <w:rFonts w:cs="Times New Roman"/>
          <w:color w:val="000000" w:themeColor="text1"/>
        </w:rPr>
        <w:t>noval</w:t>
      </w:r>
      <w:r w:rsidR="166D5B0B" w:rsidRPr="3CDBB4AA">
        <w:rPr>
          <w:rFonts w:cs="Times New Roman"/>
          <w:color w:val="000000" w:themeColor="text1"/>
        </w:rPr>
        <w:t xml:space="preserve"> </w:t>
      </w:r>
      <w:r w:rsidR="166D5B0B">
        <w:t>smernic</w:t>
      </w:r>
      <w:r w:rsidR="00F239AA">
        <w:t>u</w:t>
      </w:r>
      <w:r w:rsidR="166D5B0B">
        <w:t xml:space="preserve"> Európskeho parlamentu a Rady (EÚ) 2024/1619 z 31. mája 2024, ktorou sa mení smernica 2013/36/EÚ, pokiaľ ide o právomoci v oblasti dohľadu, sankcie, pobočky z tretích krajín a environmentálne a sociálne riziká a riziká v oblasti správy a riadenia (Ú. v. EÚ L, 2024/1619, 19.6.2024), </w:t>
      </w:r>
      <w:r w:rsidR="008469EA">
        <w:rPr>
          <w:rFonts w:cs="Times New Roman"/>
          <w:color w:val="000000" w:themeColor="text1"/>
        </w:rPr>
        <w:t>ktorá</w:t>
      </w:r>
      <w:r w:rsidR="22C635A5" w:rsidRPr="3CDBB4AA">
        <w:rPr>
          <w:rFonts w:cs="Times New Roman"/>
          <w:color w:val="000000" w:themeColor="text1"/>
        </w:rPr>
        <w:t xml:space="preserve"> harmonizuje požiadavky na udelenie bankového povolenia</w:t>
      </w:r>
      <w:r w:rsidR="7CCA2542" w:rsidRPr="3CDBB4AA">
        <w:rPr>
          <w:rFonts w:cs="Times New Roman"/>
          <w:color w:val="000000" w:themeColor="text1"/>
        </w:rPr>
        <w:t xml:space="preserve"> pre</w:t>
      </w:r>
      <w:r w:rsidR="22C635A5" w:rsidRPr="3CDBB4AA">
        <w:rPr>
          <w:rFonts w:cs="Times New Roman"/>
          <w:color w:val="000000" w:themeColor="text1"/>
        </w:rPr>
        <w:t xml:space="preserve"> </w:t>
      </w:r>
      <w:r w:rsidR="694E6066" w:rsidRPr="3CDBB4AA">
        <w:rPr>
          <w:rFonts w:cs="Times New Roman"/>
          <w:color w:val="000000" w:themeColor="text1"/>
        </w:rPr>
        <w:t xml:space="preserve">pobočku zahraničnej banky so sídlom mimo </w:t>
      </w:r>
      <w:r w:rsidR="008469EA">
        <w:rPr>
          <w:rFonts w:cs="Times New Roman"/>
          <w:color w:val="000000" w:themeColor="text1"/>
        </w:rPr>
        <w:t xml:space="preserve">územia </w:t>
      </w:r>
      <w:r w:rsidR="694E6066" w:rsidRPr="3CDBB4AA">
        <w:rPr>
          <w:rFonts w:eastAsia="Times New Roman" w:cs="Times New Roman"/>
          <w:color w:val="000000" w:themeColor="text1"/>
        </w:rPr>
        <w:t>Európskej únie alebo Európskeho hospodárskeho priestoru (ďalej len „pobočka zahraničnej banky so sídlom mimo územia členského štátu“)</w:t>
      </w:r>
      <w:r w:rsidR="7CCA2542" w:rsidRPr="3CDBB4AA">
        <w:rPr>
          <w:rFonts w:cs="Times New Roman"/>
          <w:color w:val="000000" w:themeColor="text1"/>
        </w:rPr>
        <w:t xml:space="preserve"> </w:t>
      </w:r>
      <w:r w:rsidR="22C635A5" w:rsidRPr="3CDBB4AA">
        <w:rPr>
          <w:rFonts w:cs="Times New Roman"/>
          <w:color w:val="000000" w:themeColor="text1"/>
        </w:rPr>
        <w:t>a</w:t>
      </w:r>
      <w:r w:rsidR="6C22D9BA" w:rsidRPr="3CDBB4AA">
        <w:rPr>
          <w:rFonts w:cs="Times New Roman"/>
          <w:color w:val="000000" w:themeColor="text1"/>
        </w:rPr>
        <w:t> na jej obozretné podnikanie</w:t>
      </w:r>
      <w:r w:rsidR="55E2BF0B" w:rsidRPr="3CDBB4AA">
        <w:rPr>
          <w:rFonts w:cs="Times New Roman"/>
          <w:color w:val="000000" w:themeColor="text1"/>
        </w:rPr>
        <w:t>, pričom sa takisto</w:t>
      </w:r>
      <w:r w:rsidR="5FF83C3D" w:rsidRPr="3CDBB4AA">
        <w:rPr>
          <w:rFonts w:cs="Times New Roman"/>
          <w:color w:val="000000" w:themeColor="text1"/>
        </w:rPr>
        <w:t> zavádza</w:t>
      </w:r>
      <w:r w:rsidR="55E2BF0B" w:rsidRPr="3CDBB4AA">
        <w:rPr>
          <w:rFonts w:cs="Times New Roman"/>
          <w:color w:val="000000" w:themeColor="text1"/>
        </w:rPr>
        <w:t>jú</w:t>
      </w:r>
      <w:r w:rsidR="5FF83C3D" w:rsidRPr="3CDBB4AA">
        <w:rPr>
          <w:rFonts w:cs="Times New Roman"/>
          <w:color w:val="000000" w:themeColor="text1"/>
        </w:rPr>
        <w:t xml:space="preserve"> niektoré ďalšie požiadavky pre vnútorné riadenie bánk</w:t>
      </w:r>
      <w:r w:rsidR="7904F582" w:rsidRPr="3CDBB4AA">
        <w:rPr>
          <w:rFonts w:cs="Times New Roman"/>
          <w:color w:val="000000" w:themeColor="text1"/>
        </w:rPr>
        <w:t>.</w:t>
      </w:r>
    </w:p>
    <w:p w14:paraId="065EFDFE" w14:textId="460FD4FC" w:rsidR="001D44B5" w:rsidRDefault="749D248E" w:rsidP="3CDBB4AA">
      <w:pPr>
        <w:jc w:val="both"/>
        <w:rPr>
          <w:rFonts w:cs="Times New Roman"/>
          <w:color w:val="000000" w:themeColor="text1"/>
        </w:rPr>
      </w:pPr>
      <w:r w:rsidRPr="3CDBB4AA">
        <w:rPr>
          <w:rFonts w:cs="Times New Roman"/>
          <w:color w:val="000000" w:themeColor="text1"/>
        </w:rPr>
        <w:t>Návrh opatrenia</w:t>
      </w:r>
      <w:r w:rsidR="14564E1C" w:rsidRPr="3CDBB4AA">
        <w:rPr>
          <w:rFonts w:cs="Times New Roman"/>
          <w:color w:val="000000" w:themeColor="text1"/>
        </w:rPr>
        <w:t xml:space="preserve"> tak</w:t>
      </w:r>
      <w:r w:rsidRPr="3CDBB4AA">
        <w:rPr>
          <w:rFonts w:cs="Times New Roman"/>
          <w:color w:val="000000" w:themeColor="text1"/>
        </w:rPr>
        <w:t xml:space="preserve"> ustanovuje obsah žiadosti </w:t>
      </w:r>
      <w:r w:rsidR="00DA3F92">
        <w:rPr>
          <w:rFonts w:cs="Times New Roman"/>
          <w:color w:val="000000" w:themeColor="text1"/>
        </w:rPr>
        <w:t>o</w:t>
      </w:r>
      <w:r w:rsidR="08193DFF" w:rsidRPr="3CDBB4AA">
        <w:rPr>
          <w:rFonts w:cs="Times New Roman"/>
          <w:color w:val="000000" w:themeColor="text1"/>
        </w:rPr>
        <w:t xml:space="preserve"> udelenie</w:t>
      </w:r>
      <w:r w:rsidRPr="3CDBB4AA">
        <w:rPr>
          <w:rFonts w:cs="Times New Roman"/>
          <w:color w:val="000000" w:themeColor="text1"/>
        </w:rPr>
        <w:t> bankové</w:t>
      </w:r>
      <w:r w:rsidR="08193DFF" w:rsidRPr="3CDBB4AA">
        <w:rPr>
          <w:rFonts w:cs="Times New Roman"/>
          <w:color w:val="000000" w:themeColor="text1"/>
        </w:rPr>
        <w:t>ho</w:t>
      </w:r>
      <w:r w:rsidRPr="3CDBB4AA">
        <w:rPr>
          <w:rFonts w:cs="Times New Roman"/>
          <w:color w:val="000000" w:themeColor="text1"/>
        </w:rPr>
        <w:t xml:space="preserve"> povoleni</w:t>
      </w:r>
      <w:r w:rsidR="08193DFF" w:rsidRPr="3CDBB4AA">
        <w:rPr>
          <w:rFonts w:cs="Times New Roman"/>
          <w:color w:val="000000" w:themeColor="text1"/>
        </w:rPr>
        <w:t>a</w:t>
      </w:r>
      <w:r w:rsidRPr="3CDBB4AA">
        <w:rPr>
          <w:rFonts w:cs="Times New Roman"/>
          <w:color w:val="000000" w:themeColor="text1"/>
        </w:rPr>
        <w:t xml:space="preserve"> pre banku a</w:t>
      </w:r>
      <w:r w:rsidR="7D63FACF" w:rsidRPr="3CDBB4AA">
        <w:rPr>
          <w:rFonts w:cs="Times New Roman"/>
          <w:color w:val="000000" w:themeColor="text1"/>
        </w:rPr>
        <w:t xml:space="preserve"> </w:t>
      </w:r>
      <w:r w:rsidR="7D63FACF" w:rsidRPr="3CDBB4AA">
        <w:rPr>
          <w:lang w:eastAsia="sk-SK"/>
        </w:rPr>
        <w:t xml:space="preserve">zahraničnú banku </w:t>
      </w:r>
      <w:r w:rsidR="17DE1C80" w:rsidRPr="3CDBB4AA">
        <w:rPr>
          <w:lang w:eastAsia="sk-SK"/>
        </w:rPr>
        <w:t>so sídlom mimo územia</w:t>
      </w:r>
      <w:r w:rsidR="17DE1C80" w:rsidRPr="3CDBB4AA">
        <w:rPr>
          <w:rFonts w:eastAsia="Times New Roman" w:cs="Times New Roman"/>
          <w:color w:val="000000" w:themeColor="text1"/>
        </w:rPr>
        <w:t xml:space="preserve"> Európskej únie alebo Európskeho hospodárskeho priestoru</w:t>
      </w:r>
      <w:r w:rsidR="17DE1C80" w:rsidRPr="3CDBB4AA">
        <w:rPr>
          <w:lang w:eastAsia="sk-SK"/>
        </w:rPr>
        <w:t xml:space="preserve"> </w:t>
      </w:r>
      <w:r w:rsidR="7D63FACF" w:rsidRPr="3CDBB4AA">
        <w:rPr>
          <w:lang w:eastAsia="sk-SK"/>
        </w:rPr>
        <w:t xml:space="preserve">na vykonávanie bankových činností prostredníctvom jej pobočky </w:t>
      </w:r>
      <w:r w:rsidRPr="3CDBB4AA">
        <w:rPr>
          <w:rFonts w:cs="Times New Roman"/>
          <w:color w:val="000000" w:themeColor="text1"/>
        </w:rPr>
        <w:t>a rozsah dokladov prikladaných k tejto žiadosti</w:t>
      </w:r>
      <w:r w:rsidR="47C14669" w:rsidRPr="3CDBB4AA">
        <w:rPr>
          <w:rFonts w:cs="Times New Roman"/>
          <w:color w:val="000000" w:themeColor="text1"/>
        </w:rPr>
        <w:t>.</w:t>
      </w:r>
    </w:p>
    <w:p w14:paraId="53BA6836" w14:textId="4258D766" w:rsidR="00171AA4" w:rsidRPr="00D6449A" w:rsidRDefault="00171AA4" w:rsidP="00171AA4">
      <w:pPr>
        <w:jc w:val="both"/>
        <w:rPr>
          <w:rFonts w:cs="Times New Roman"/>
        </w:rPr>
      </w:pPr>
      <w:r>
        <w:rPr>
          <w:lang w:eastAsia="sk-SK"/>
        </w:rPr>
        <w:t>P</w:t>
      </w:r>
      <w:r w:rsidRPr="3CDBB4AA">
        <w:rPr>
          <w:lang w:eastAsia="sk-SK"/>
        </w:rPr>
        <w:t xml:space="preserve">ri vypracovaní žiadosti o udelenie bankového povolenia pre banku bude </w:t>
      </w:r>
      <w:r>
        <w:rPr>
          <w:lang w:eastAsia="sk-SK"/>
        </w:rPr>
        <w:t xml:space="preserve">žiadateľ </w:t>
      </w:r>
      <w:r w:rsidRPr="3CDBB4AA">
        <w:rPr>
          <w:lang w:eastAsia="sk-SK"/>
        </w:rPr>
        <w:t xml:space="preserve">tak ako </w:t>
      </w:r>
      <w:r>
        <w:rPr>
          <w:lang w:eastAsia="sk-SK"/>
        </w:rPr>
        <w:t>doteraz</w:t>
      </w:r>
      <w:r w:rsidRPr="3CDBB4AA">
        <w:rPr>
          <w:lang w:eastAsia="sk-SK"/>
        </w:rPr>
        <w:t xml:space="preserve"> predkladať informácie a doklady podľa </w:t>
      </w:r>
      <w:r>
        <w:rPr>
          <w:lang w:eastAsia="sk-SK"/>
        </w:rPr>
        <w:t>delegované</w:t>
      </w:r>
      <w:r w:rsidR="002C3EB7">
        <w:rPr>
          <w:lang w:eastAsia="sk-SK"/>
        </w:rPr>
        <w:t>ho</w:t>
      </w:r>
      <w:r>
        <w:rPr>
          <w:lang w:eastAsia="sk-SK"/>
        </w:rPr>
        <w:t xml:space="preserve"> nariadeni</w:t>
      </w:r>
      <w:r w:rsidR="002C3EB7">
        <w:rPr>
          <w:lang w:eastAsia="sk-SK"/>
        </w:rPr>
        <w:t>a</w:t>
      </w:r>
      <w:r>
        <w:rPr>
          <w:lang w:eastAsia="sk-SK"/>
        </w:rPr>
        <w:t xml:space="preserve"> </w:t>
      </w:r>
      <w:r w:rsidR="002C3EB7">
        <w:rPr>
          <w:lang w:eastAsia="sk-SK"/>
        </w:rPr>
        <w:t xml:space="preserve">Komisie </w:t>
      </w:r>
      <w:r>
        <w:rPr>
          <w:lang w:eastAsia="sk-SK"/>
        </w:rPr>
        <w:t>(EÚ) 2022/2580</w:t>
      </w:r>
      <w:r w:rsidR="002C3EB7">
        <w:rPr>
          <w:lang w:eastAsia="sk-SK"/>
        </w:rPr>
        <w:t xml:space="preserve"> zo 17. júna 2022, </w:t>
      </w:r>
      <w:r w:rsidR="002C3EB7" w:rsidRPr="002C3EB7">
        <w:rPr>
          <w:lang w:eastAsia="sk-SK"/>
        </w:rPr>
        <w:t>ktorým sa dopĺňa smernica Európskeho parlamentu a Rady 2013/36/EÚ, pokiaľ ide o regulačné technické predpisy, v ktorých sa spresňujú informácie, ktoré sa majú poskytovať v žiadosti o povolenie na vykonávanie činnosti úverovej inštitúcie, a v ktorých sa spresňujú prekážky, ktoré môžu brániť účinnému výkonu funkcií dohľadu príslušných orgánov</w:t>
      </w:r>
      <w:r w:rsidR="002C3EB7">
        <w:rPr>
          <w:lang w:eastAsia="sk-SK"/>
        </w:rPr>
        <w:t xml:space="preserve"> (Ú. v. EÚ L 335, 29.12.2022) </w:t>
      </w:r>
      <w:r>
        <w:rPr>
          <w:lang w:eastAsia="sk-SK"/>
        </w:rPr>
        <w:t>a vykonávacie</w:t>
      </w:r>
      <w:r w:rsidR="002C3EB7">
        <w:rPr>
          <w:lang w:eastAsia="sk-SK"/>
        </w:rPr>
        <w:t>ho</w:t>
      </w:r>
      <w:r>
        <w:rPr>
          <w:lang w:eastAsia="sk-SK"/>
        </w:rPr>
        <w:t xml:space="preserve"> nariadeni</w:t>
      </w:r>
      <w:r w:rsidR="002C3EB7">
        <w:rPr>
          <w:lang w:eastAsia="sk-SK"/>
        </w:rPr>
        <w:t>a</w:t>
      </w:r>
      <w:r>
        <w:rPr>
          <w:lang w:eastAsia="sk-SK"/>
        </w:rPr>
        <w:t xml:space="preserve"> </w:t>
      </w:r>
      <w:r w:rsidR="002C3EB7">
        <w:rPr>
          <w:lang w:eastAsia="sk-SK"/>
        </w:rPr>
        <w:t xml:space="preserve">Komisie </w:t>
      </w:r>
      <w:r>
        <w:rPr>
          <w:lang w:eastAsia="sk-SK"/>
        </w:rPr>
        <w:t>(EÚ) 2022/2581</w:t>
      </w:r>
      <w:r w:rsidR="002C3EB7">
        <w:rPr>
          <w:lang w:eastAsia="sk-SK"/>
        </w:rPr>
        <w:t xml:space="preserve"> z 20. júna 2022, </w:t>
      </w:r>
      <w:r w:rsidR="002C3EB7" w:rsidRPr="002C3EB7">
        <w:rPr>
          <w:lang w:eastAsia="sk-SK"/>
        </w:rPr>
        <w:t>ktorým sa stanovujú vykonávacie technické predpisy na uplatňovanie smernice Európskeho parlamentu a Rady 2013/36/EÚ, pokiaľ ide o poskytovanie informácií v žiadostiach o povolenie na vykonávanie činnosti úverovej inštitúcie</w:t>
      </w:r>
      <w:r w:rsidR="002C3EB7">
        <w:rPr>
          <w:lang w:eastAsia="sk-SK"/>
        </w:rPr>
        <w:t xml:space="preserve"> (Ú. v. EÚ L 335, 29.12.2022),</w:t>
      </w:r>
      <w:r>
        <w:rPr>
          <w:lang w:eastAsia="sk-SK"/>
        </w:rPr>
        <w:t xml:space="preserve"> </w:t>
      </w:r>
      <w:r w:rsidRPr="3CDBB4AA">
        <w:rPr>
          <w:lang w:eastAsia="sk-SK"/>
        </w:rPr>
        <w:t>ako aj podľa návrhu opatrenia obsahujúceho dodatočné informácie a doklady potrebné na preukázanie splnenia podmienok podľa § 7 ods. 2 zákona o bankách.</w:t>
      </w:r>
    </w:p>
    <w:p w14:paraId="37835509" w14:textId="7E020CF2" w:rsidR="00E962E3" w:rsidRDefault="00E962E3" w:rsidP="3CDBB4AA">
      <w:pPr>
        <w:jc w:val="both"/>
        <w:rPr>
          <w:lang w:eastAsia="sk-SK"/>
        </w:rPr>
      </w:pPr>
      <w:bookmarkStart w:id="0" w:name="_Hlk97106058"/>
      <w:r>
        <w:rPr>
          <w:szCs w:val="22"/>
          <w:lang w:eastAsia="sk-SK"/>
        </w:rPr>
        <w:t>N</w:t>
      </w:r>
      <w:r w:rsidRPr="00CD7EDE">
        <w:rPr>
          <w:szCs w:val="22"/>
          <w:lang w:eastAsia="sk-SK"/>
        </w:rPr>
        <w:t xml:space="preserve">ávrhom opatrenia </w:t>
      </w:r>
      <w:r>
        <w:rPr>
          <w:szCs w:val="22"/>
          <w:lang w:eastAsia="sk-SK"/>
        </w:rPr>
        <w:t xml:space="preserve">sa </w:t>
      </w:r>
      <w:r w:rsidRPr="00CD7EDE">
        <w:rPr>
          <w:szCs w:val="22"/>
          <w:lang w:eastAsia="sk-SK"/>
        </w:rPr>
        <w:t>zrušuje opatrenie Národnej banky Slovenska</w:t>
      </w:r>
      <w:r w:rsidR="00444CA1" w:rsidRPr="00444CA1">
        <w:rPr>
          <w:szCs w:val="22"/>
          <w:lang w:eastAsia="sk-SK"/>
        </w:rPr>
        <w:t xml:space="preserve"> </w:t>
      </w:r>
      <w:r w:rsidR="00444CA1" w:rsidRPr="0025075D">
        <w:rPr>
          <w:szCs w:val="22"/>
          <w:lang w:eastAsia="sk-SK"/>
        </w:rPr>
        <w:t>z</w:t>
      </w:r>
      <w:r w:rsidR="00444CA1">
        <w:rPr>
          <w:szCs w:val="22"/>
          <w:lang w:eastAsia="sk-SK"/>
        </w:rPr>
        <w:t>o</w:t>
      </w:r>
      <w:r w:rsidR="00444CA1" w:rsidRPr="0025075D">
        <w:rPr>
          <w:szCs w:val="22"/>
          <w:lang w:eastAsia="sk-SK"/>
        </w:rPr>
        <w:t xml:space="preserve"> </w:t>
      </w:r>
      <w:r w:rsidR="00444CA1">
        <w:rPr>
          <w:szCs w:val="22"/>
          <w:lang w:eastAsia="sk-SK"/>
        </w:rPr>
        <w:t>4</w:t>
      </w:r>
      <w:r w:rsidR="00444CA1" w:rsidRPr="0025075D">
        <w:rPr>
          <w:szCs w:val="22"/>
          <w:lang w:eastAsia="sk-SK"/>
        </w:rPr>
        <w:t xml:space="preserve">. </w:t>
      </w:r>
      <w:r w:rsidR="00444CA1">
        <w:rPr>
          <w:szCs w:val="22"/>
          <w:lang w:eastAsia="sk-SK"/>
        </w:rPr>
        <w:t>februára</w:t>
      </w:r>
      <w:r w:rsidR="00444CA1" w:rsidRPr="0025075D">
        <w:rPr>
          <w:szCs w:val="22"/>
          <w:lang w:eastAsia="sk-SK"/>
        </w:rPr>
        <w:t xml:space="preserve"> 20</w:t>
      </w:r>
      <w:r w:rsidR="00444CA1">
        <w:rPr>
          <w:szCs w:val="22"/>
          <w:lang w:eastAsia="sk-SK"/>
        </w:rPr>
        <w:t>25</w:t>
      </w:r>
      <w:r w:rsidR="00444CA1" w:rsidRPr="0025075D">
        <w:rPr>
          <w:szCs w:val="22"/>
          <w:lang w:eastAsia="sk-SK"/>
        </w:rPr>
        <w:t xml:space="preserve"> č.</w:t>
      </w:r>
      <w:r w:rsidR="00444CA1">
        <w:rPr>
          <w:szCs w:val="22"/>
          <w:lang w:eastAsia="sk-SK"/>
        </w:rPr>
        <w:t> 2</w:t>
      </w:r>
      <w:r w:rsidR="00444CA1" w:rsidRPr="0025075D">
        <w:rPr>
          <w:szCs w:val="22"/>
          <w:lang w:eastAsia="sk-SK"/>
        </w:rPr>
        <w:t>/20</w:t>
      </w:r>
      <w:r w:rsidR="00444CA1">
        <w:rPr>
          <w:szCs w:val="22"/>
          <w:lang w:eastAsia="sk-SK"/>
        </w:rPr>
        <w:t xml:space="preserve">25 </w:t>
      </w:r>
      <w:r w:rsidR="00444CA1" w:rsidRPr="0025075D">
        <w:rPr>
          <w:szCs w:val="22"/>
          <w:lang w:eastAsia="sk-SK"/>
        </w:rPr>
        <w:t xml:space="preserve">o náležitostiach žiadosti a spôsobe preukazovania splnenia podmienok na udelenie bankového povolenia pre banku a pobočku zahraničnej banky (oznámenie č. </w:t>
      </w:r>
      <w:r w:rsidR="00444CA1">
        <w:rPr>
          <w:szCs w:val="22"/>
          <w:lang w:eastAsia="sk-SK"/>
        </w:rPr>
        <w:t>30/2025</w:t>
      </w:r>
      <w:r w:rsidR="00444CA1" w:rsidRPr="0025075D">
        <w:rPr>
          <w:szCs w:val="22"/>
          <w:lang w:eastAsia="sk-SK"/>
        </w:rPr>
        <w:t xml:space="preserve"> Z. z.)</w:t>
      </w:r>
      <w:r w:rsidR="00444CA1">
        <w:rPr>
          <w:szCs w:val="22"/>
          <w:lang w:eastAsia="sk-SK"/>
        </w:rPr>
        <w:t>.</w:t>
      </w:r>
    </w:p>
    <w:p w14:paraId="4EBF1D21" w14:textId="3370F6DB" w:rsidR="00E962E3" w:rsidRDefault="00E962E3" w:rsidP="00E962E3">
      <w:pPr>
        <w:jc w:val="both"/>
        <w:rPr>
          <w:rFonts w:ascii="Times New Roman" w:hAnsi="Times New Roman" w:cs="Times New Roman"/>
          <w:sz w:val="24"/>
          <w:szCs w:val="24"/>
        </w:rPr>
      </w:pPr>
      <w:r>
        <w:rPr>
          <w:rFonts w:cs="Times New Roman"/>
        </w:rPr>
        <w:t>N</w:t>
      </w:r>
      <w:r w:rsidRPr="3CDBB4AA">
        <w:rPr>
          <w:rFonts w:cs="Times New Roman"/>
        </w:rPr>
        <w:t xml:space="preserve">ávrh opatrenia nemá vplyvy na rozpočet verejnej správy, </w:t>
      </w:r>
      <w:r>
        <w:rPr>
          <w:rFonts w:cs="Times New Roman"/>
        </w:rPr>
        <w:t xml:space="preserve">limit verejných výdavkov, </w:t>
      </w:r>
      <w:r w:rsidRPr="3CDBB4AA">
        <w:rPr>
          <w:rFonts w:cs="Times New Roman"/>
        </w:rPr>
        <w:t>podnikateľské prostredie, životné prostredie, informatizáciu spoločnosti</w:t>
      </w:r>
      <w:r>
        <w:rPr>
          <w:rFonts w:cs="Times New Roman"/>
        </w:rPr>
        <w:t>,</w:t>
      </w:r>
      <w:r w:rsidRPr="3CDBB4AA">
        <w:rPr>
          <w:rFonts w:cs="Times New Roman"/>
        </w:rPr>
        <w:t xml:space="preserve"> služby verejnej správy pre občana</w:t>
      </w:r>
      <w:r w:rsidR="00444CA1">
        <w:rPr>
          <w:rFonts w:cs="Times New Roman"/>
        </w:rPr>
        <w:t>, manželstvo, rodičovstvo, rodinu a deti</w:t>
      </w:r>
      <w:r>
        <w:rPr>
          <w:rFonts w:cs="Times New Roman"/>
        </w:rPr>
        <w:t xml:space="preserve"> a nemá ani sociálne vplyvy</w:t>
      </w:r>
      <w:r w:rsidRPr="3CDBB4AA">
        <w:rPr>
          <w:rFonts w:cs="Times New Roman"/>
        </w:rPr>
        <w:t>.</w:t>
      </w:r>
    </w:p>
    <w:p w14:paraId="28A364F5" w14:textId="52E67779" w:rsidR="00256FBB" w:rsidRDefault="3CD24C99" w:rsidP="3CDBB4AA">
      <w:pPr>
        <w:jc w:val="both"/>
        <w:rPr>
          <w:lang w:eastAsia="sk-SK"/>
        </w:rPr>
      </w:pPr>
      <w:r w:rsidRPr="3CDBB4AA">
        <w:rPr>
          <w:lang w:eastAsia="sk-SK"/>
        </w:rPr>
        <w:lastRenderedPageBreak/>
        <w:t>Návrh opatrenia je v súlade s Ústavou Slovenskej republiky, ústavnými zákonmi, nálezmi Ústavného súdu Slovenskej republiky, so zákonmi a ostatnými všeobecne záväznými právnymi predpismi, medzinárodnými zmluvami a inými medzinárodnými dokumentmi, ktorými je Slovenská republika viazaná, ako aj s právom Európskej únie.</w:t>
      </w:r>
    </w:p>
    <w:p w14:paraId="79D4C4DB" w14:textId="77777777" w:rsidR="00256FBB" w:rsidRPr="00D14E11" w:rsidRDefault="3CD24C99" w:rsidP="3CDBB4AA">
      <w:pPr>
        <w:rPr>
          <w:lang w:eastAsia="sk-SK"/>
        </w:rPr>
      </w:pPr>
      <w:r w:rsidRPr="3CDBB4AA">
        <w:rPr>
          <w:lang w:eastAsia="sk-SK"/>
        </w:rPr>
        <w:t>Návrh opatrenia nie je predmetom vnútrokomunitárneho pripomienkového konania.</w:t>
      </w:r>
    </w:p>
    <w:bookmarkEnd w:id="0"/>
    <w:p w14:paraId="717B4085" w14:textId="77777777" w:rsidR="00BC5052" w:rsidRDefault="00BC5052" w:rsidP="00BC5052">
      <w:pPr>
        <w:jc w:val="both"/>
        <w:rPr>
          <w:rFonts w:ascii="Times New Roman" w:hAnsi="Times New Roman" w:cs="Times New Roman"/>
          <w:sz w:val="24"/>
          <w:szCs w:val="24"/>
        </w:rPr>
      </w:pPr>
    </w:p>
    <w:p w14:paraId="643D60C7" w14:textId="2756044D" w:rsidR="2F8E2373" w:rsidRDefault="2F8E2373" w:rsidP="2F8E2373">
      <w:pPr>
        <w:jc w:val="both"/>
        <w:rPr>
          <w:rFonts w:ascii="Times New Roman" w:hAnsi="Times New Roman" w:cs="Times New Roman"/>
          <w:b/>
          <w:bCs/>
          <w:sz w:val="24"/>
          <w:szCs w:val="24"/>
        </w:rPr>
      </w:pPr>
    </w:p>
    <w:p w14:paraId="6F45CE9B" w14:textId="77777777" w:rsidR="00003D69" w:rsidRDefault="00003D69" w:rsidP="2F8E2373">
      <w:pPr>
        <w:jc w:val="both"/>
        <w:rPr>
          <w:rFonts w:ascii="Times New Roman" w:hAnsi="Times New Roman" w:cs="Times New Roman"/>
          <w:b/>
          <w:bCs/>
          <w:sz w:val="24"/>
          <w:szCs w:val="24"/>
        </w:rPr>
      </w:pPr>
    </w:p>
    <w:p w14:paraId="6E54BF95" w14:textId="77777777" w:rsidR="00003D69" w:rsidRDefault="00003D69" w:rsidP="2F8E2373">
      <w:pPr>
        <w:jc w:val="both"/>
        <w:rPr>
          <w:rFonts w:ascii="Times New Roman" w:hAnsi="Times New Roman" w:cs="Times New Roman"/>
          <w:b/>
          <w:bCs/>
          <w:sz w:val="24"/>
          <w:szCs w:val="24"/>
        </w:rPr>
      </w:pPr>
    </w:p>
    <w:p w14:paraId="652849E7" w14:textId="77777777" w:rsidR="00003D69" w:rsidRDefault="00003D69" w:rsidP="2F8E2373">
      <w:pPr>
        <w:jc w:val="both"/>
        <w:rPr>
          <w:rFonts w:ascii="Times New Roman" w:hAnsi="Times New Roman" w:cs="Times New Roman"/>
          <w:b/>
          <w:bCs/>
          <w:sz w:val="24"/>
          <w:szCs w:val="24"/>
        </w:rPr>
      </w:pPr>
    </w:p>
    <w:p w14:paraId="292B098E" w14:textId="77777777" w:rsidR="00003D69" w:rsidRDefault="00003D69" w:rsidP="2F8E2373">
      <w:pPr>
        <w:jc w:val="both"/>
        <w:rPr>
          <w:rFonts w:ascii="Times New Roman" w:hAnsi="Times New Roman" w:cs="Times New Roman"/>
          <w:b/>
          <w:bCs/>
          <w:sz w:val="24"/>
          <w:szCs w:val="24"/>
        </w:rPr>
      </w:pPr>
    </w:p>
    <w:p w14:paraId="5406B5BB" w14:textId="77777777" w:rsidR="00003D69" w:rsidRDefault="00003D69" w:rsidP="2F8E2373">
      <w:pPr>
        <w:jc w:val="both"/>
        <w:rPr>
          <w:rFonts w:ascii="Times New Roman" w:hAnsi="Times New Roman" w:cs="Times New Roman"/>
          <w:b/>
          <w:bCs/>
          <w:sz w:val="24"/>
          <w:szCs w:val="24"/>
        </w:rPr>
      </w:pPr>
    </w:p>
    <w:p w14:paraId="01BDA0B6" w14:textId="77777777" w:rsidR="00003D69" w:rsidRDefault="00003D69" w:rsidP="2F8E2373">
      <w:pPr>
        <w:jc w:val="both"/>
        <w:rPr>
          <w:rFonts w:ascii="Times New Roman" w:hAnsi="Times New Roman" w:cs="Times New Roman"/>
          <w:b/>
          <w:bCs/>
          <w:sz w:val="24"/>
          <w:szCs w:val="24"/>
        </w:rPr>
      </w:pPr>
    </w:p>
    <w:p w14:paraId="22238A9B" w14:textId="77777777" w:rsidR="00003D69" w:rsidRDefault="00003D69" w:rsidP="2F8E2373">
      <w:pPr>
        <w:jc w:val="both"/>
        <w:rPr>
          <w:rFonts w:ascii="Times New Roman" w:hAnsi="Times New Roman" w:cs="Times New Roman"/>
          <w:b/>
          <w:bCs/>
          <w:sz w:val="24"/>
          <w:szCs w:val="24"/>
        </w:rPr>
      </w:pPr>
    </w:p>
    <w:p w14:paraId="4FB066DA" w14:textId="77777777" w:rsidR="00003D69" w:rsidRDefault="00003D69" w:rsidP="2F8E2373">
      <w:pPr>
        <w:jc w:val="both"/>
        <w:rPr>
          <w:rFonts w:ascii="Times New Roman" w:hAnsi="Times New Roman" w:cs="Times New Roman"/>
          <w:b/>
          <w:bCs/>
          <w:sz w:val="24"/>
          <w:szCs w:val="24"/>
        </w:rPr>
      </w:pPr>
    </w:p>
    <w:p w14:paraId="23546FBF" w14:textId="77777777" w:rsidR="00003D69" w:rsidRDefault="00003D69" w:rsidP="2F8E2373">
      <w:pPr>
        <w:jc w:val="both"/>
        <w:rPr>
          <w:rFonts w:ascii="Times New Roman" w:hAnsi="Times New Roman" w:cs="Times New Roman"/>
          <w:b/>
          <w:bCs/>
          <w:sz w:val="24"/>
          <w:szCs w:val="24"/>
        </w:rPr>
      </w:pPr>
    </w:p>
    <w:p w14:paraId="0089763A" w14:textId="77777777" w:rsidR="00003D69" w:rsidRDefault="00003D69" w:rsidP="2F8E2373">
      <w:pPr>
        <w:jc w:val="both"/>
        <w:rPr>
          <w:rFonts w:ascii="Times New Roman" w:hAnsi="Times New Roman" w:cs="Times New Roman"/>
          <w:b/>
          <w:bCs/>
          <w:sz w:val="24"/>
          <w:szCs w:val="24"/>
        </w:rPr>
      </w:pPr>
    </w:p>
    <w:p w14:paraId="1138019F" w14:textId="77777777" w:rsidR="00003D69" w:rsidRDefault="00003D69" w:rsidP="2F8E2373">
      <w:pPr>
        <w:jc w:val="both"/>
        <w:rPr>
          <w:rFonts w:ascii="Times New Roman" w:hAnsi="Times New Roman" w:cs="Times New Roman"/>
          <w:b/>
          <w:bCs/>
          <w:sz w:val="24"/>
          <w:szCs w:val="24"/>
        </w:rPr>
      </w:pPr>
    </w:p>
    <w:p w14:paraId="014A0C31" w14:textId="77777777" w:rsidR="00003D69" w:rsidRDefault="00003D69" w:rsidP="2F8E2373">
      <w:pPr>
        <w:jc w:val="both"/>
        <w:rPr>
          <w:rFonts w:ascii="Times New Roman" w:hAnsi="Times New Roman" w:cs="Times New Roman"/>
          <w:b/>
          <w:bCs/>
          <w:sz w:val="24"/>
          <w:szCs w:val="24"/>
        </w:rPr>
      </w:pPr>
    </w:p>
    <w:p w14:paraId="0DE56630" w14:textId="77777777" w:rsidR="00003D69" w:rsidRDefault="00003D69" w:rsidP="2F8E2373">
      <w:pPr>
        <w:jc w:val="both"/>
        <w:rPr>
          <w:rFonts w:ascii="Times New Roman" w:hAnsi="Times New Roman" w:cs="Times New Roman"/>
          <w:b/>
          <w:bCs/>
          <w:sz w:val="24"/>
          <w:szCs w:val="24"/>
        </w:rPr>
      </w:pPr>
    </w:p>
    <w:p w14:paraId="4619DC41" w14:textId="77777777" w:rsidR="00003D69" w:rsidRDefault="00003D69" w:rsidP="2F8E2373">
      <w:pPr>
        <w:jc w:val="both"/>
        <w:rPr>
          <w:rFonts w:ascii="Times New Roman" w:hAnsi="Times New Roman" w:cs="Times New Roman"/>
          <w:b/>
          <w:bCs/>
          <w:sz w:val="24"/>
          <w:szCs w:val="24"/>
        </w:rPr>
      </w:pPr>
    </w:p>
    <w:p w14:paraId="147393ED" w14:textId="77777777" w:rsidR="00003D69" w:rsidRDefault="00003D69" w:rsidP="2F8E2373">
      <w:pPr>
        <w:jc w:val="both"/>
        <w:rPr>
          <w:rFonts w:ascii="Times New Roman" w:hAnsi="Times New Roman" w:cs="Times New Roman"/>
          <w:b/>
          <w:bCs/>
          <w:sz w:val="24"/>
          <w:szCs w:val="24"/>
        </w:rPr>
      </w:pPr>
    </w:p>
    <w:p w14:paraId="32F0E0C2" w14:textId="77777777" w:rsidR="00003D69" w:rsidRDefault="00003D69" w:rsidP="2F8E2373">
      <w:pPr>
        <w:jc w:val="both"/>
        <w:rPr>
          <w:rFonts w:ascii="Times New Roman" w:hAnsi="Times New Roman" w:cs="Times New Roman"/>
          <w:b/>
          <w:bCs/>
          <w:sz w:val="24"/>
          <w:szCs w:val="24"/>
        </w:rPr>
      </w:pPr>
    </w:p>
    <w:p w14:paraId="235219D6" w14:textId="77777777" w:rsidR="00003D69" w:rsidRDefault="00003D69" w:rsidP="2F8E2373">
      <w:pPr>
        <w:jc w:val="both"/>
        <w:rPr>
          <w:rFonts w:ascii="Times New Roman" w:hAnsi="Times New Roman" w:cs="Times New Roman"/>
          <w:b/>
          <w:bCs/>
          <w:sz w:val="24"/>
          <w:szCs w:val="24"/>
        </w:rPr>
      </w:pPr>
    </w:p>
    <w:p w14:paraId="23415150" w14:textId="77777777" w:rsidR="00003D69" w:rsidRDefault="00003D69" w:rsidP="2F8E2373">
      <w:pPr>
        <w:jc w:val="both"/>
        <w:rPr>
          <w:rFonts w:ascii="Times New Roman" w:hAnsi="Times New Roman" w:cs="Times New Roman"/>
          <w:b/>
          <w:bCs/>
          <w:sz w:val="24"/>
          <w:szCs w:val="24"/>
        </w:rPr>
      </w:pPr>
    </w:p>
    <w:p w14:paraId="7676C476" w14:textId="77777777" w:rsidR="00003D69" w:rsidRDefault="00003D69" w:rsidP="2F8E2373">
      <w:pPr>
        <w:jc w:val="both"/>
        <w:rPr>
          <w:rFonts w:ascii="Times New Roman" w:hAnsi="Times New Roman" w:cs="Times New Roman"/>
          <w:b/>
          <w:bCs/>
          <w:sz w:val="24"/>
          <w:szCs w:val="24"/>
        </w:rPr>
      </w:pPr>
    </w:p>
    <w:p w14:paraId="7000A86C" w14:textId="77777777" w:rsidR="00003D69" w:rsidRDefault="00003D69" w:rsidP="2F8E2373">
      <w:pPr>
        <w:jc w:val="both"/>
        <w:rPr>
          <w:rFonts w:ascii="Times New Roman" w:hAnsi="Times New Roman" w:cs="Times New Roman"/>
          <w:b/>
          <w:bCs/>
          <w:sz w:val="24"/>
          <w:szCs w:val="24"/>
        </w:rPr>
      </w:pPr>
    </w:p>
    <w:p w14:paraId="09A5EA68" w14:textId="77777777" w:rsidR="00003D69" w:rsidRDefault="00003D69" w:rsidP="2F8E2373">
      <w:pPr>
        <w:jc w:val="both"/>
        <w:rPr>
          <w:rFonts w:ascii="Times New Roman" w:hAnsi="Times New Roman" w:cs="Times New Roman"/>
          <w:b/>
          <w:bCs/>
          <w:sz w:val="24"/>
          <w:szCs w:val="24"/>
        </w:rPr>
      </w:pPr>
    </w:p>
    <w:p w14:paraId="4FE081A3" w14:textId="77777777" w:rsidR="00003D69" w:rsidRDefault="00003D69" w:rsidP="2F8E2373">
      <w:pPr>
        <w:jc w:val="both"/>
        <w:rPr>
          <w:rFonts w:ascii="Times New Roman" w:hAnsi="Times New Roman" w:cs="Times New Roman"/>
          <w:b/>
          <w:bCs/>
          <w:sz w:val="24"/>
          <w:szCs w:val="24"/>
        </w:rPr>
      </w:pPr>
    </w:p>
    <w:p w14:paraId="36C851B2" w14:textId="77777777" w:rsidR="00003D69" w:rsidRDefault="00003D69" w:rsidP="2F8E2373">
      <w:pPr>
        <w:jc w:val="both"/>
        <w:rPr>
          <w:rFonts w:ascii="Times New Roman" w:hAnsi="Times New Roman" w:cs="Times New Roman"/>
          <w:b/>
          <w:bCs/>
          <w:sz w:val="24"/>
          <w:szCs w:val="24"/>
        </w:rPr>
      </w:pPr>
    </w:p>
    <w:p w14:paraId="2D43643A" w14:textId="77777777" w:rsidR="00003D69" w:rsidRDefault="00003D69" w:rsidP="2F8E2373">
      <w:pPr>
        <w:jc w:val="both"/>
        <w:rPr>
          <w:rFonts w:ascii="Times New Roman" w:hAnsi="Times New Roman" w:cs="Times New Roman"/>
          <w:b/>
          <w:bCs/>
          <w:sz w:val="24"/>
          <w:szCs w:val="24"/>
        </w:rPr>
      </w:pPr>
    </w:p>
    <w:p w14:paraId="06F253B9" w14:textId="77777777" w:rsidR="00003D69" w:rsidRDefault="00003D69" w:rsidP="2F8E2373">
      <w:pPr>
        <w:jc w:val="both"/>
        <w:rPr>
          <w:rFonts w:ascii="Times New Roman" w:hAnsi="Times New Roman" w:cs="Times New Roman"/>
          <w:b/>
          <w:bCs/>
          <w:sz w:val="24"/>
          <w:szCs w:val="24"/>
        </w:rPr>
      </w:pPr>
    </w:p>
    <w:p w14:paraId="418AF0B2" w14:textId="77777777" w:rsidR="00003D69" w:rsidRDefault="00003D69" w:rsidP="2F8E2373">
      <w:pPr>
        <w:jc w:val="both"/>
        <w:rPr>
          <w:rFonts w:ascii="Times New Roman" w:hAnsi="Times New Roman" w:cs="Times New Roman"/>
          <w:b/>
          <w:bCs/>
          <w:sz w:val="24"/>
          <w:szCs w:val="24"/>
        </w:rPr>
      </w:pPr>
    </w:p>
    <w:p w14:paraId="31877508" w14:textId="67B7917A" w:rsidR="00BC5052" w:rsidRDefault="2E3E06C1" w:rsidP="40DB967A">
      <w:pPr>
        <w:jc w:val="both"/>
        <w:rPr>
          <w:rFonts w:ascii="Verdana" w:eastAsia="Verdana" w:hAnsi="Verdana" w:cs="Verdana"/>
          <w:b/>
          <w:bCs/>
          <w:sz w:val="20"/>
        </w:rPr>
      </w:pPr>
      <w:r w:rsidRPr="40DB967A">
        <w:rPr>
          <w:rFonts w:ascii="Verdana" w:eastAsia="Verdana" w:hAnsi="Verdana" w:cs="Verdana"/>
          <w:b/>
          <w:bCs/>
          <w:sz w:val="20"/>
        </w:rPr>
        <w:lastRenderedPageBreak/>
        <w:t>B. Osobitná časť</w:t>
      </w:r>
    </w:p>
    <w:p w14:paraId="4585F16F" w14:textId="61B7347A" w:rsidR="00C7689B" w:rsidRDefault="1E691DA5" w:rsidP="40DB967A">
      <w:pPr>
        <w:jc w:val="both"/>
        <w:rPr>
          <w:rFonts w:eastAsia="Cambria" w:cs="Cambria"/>
          <w:b/>
          <w:bCs/>
          <w:szCs w:val="22"/>
        </w:rPr>
      </w:pPr>
      <w:r w:rsidRPr="40DB967A">
        <w:rPr>
          <w:rFonts w:eastAsia="Cambria" w:cs="Cambria"/>
          <w:b/>
          <w:bCs/>
          <w:szCs w:val="22"/>
        </w:rPr>
        <w:t>K § 1</w:t>
      </w:r>
    </w:p>
    <w:p w14:paraId="290AC6BA" w14:textId="34D38D33" w:rsidR="00110120" w:rsidRDefault="69DA8DE5" w:rsidP="40DB967A">
      <w:pPr>
        <w:jc w:val="both"/>
        <w:rPr>
          <w:rFonts w:eastAsia="Cambria" w:cs="Cambria"/>
          <w:szCs w:val="22"/>
        </w:rPr>
      </w:pPr>
      <w:r w:rsidRPr="40DB967A">
        <w:rPr>
          <w:rFonts w:eastAsia="Cambria" w:cs="Cambria"/>
          <w:szCs w:val="22"/>
        </w:rPr>
        <w:t>Náležitosťami žiadosti o udelenie bankového povolenia pre banku sú informácie podľa delegovaného nariadeni</w:t>
      </w:r>
      <w:r w:rsidR="00566B90">
        <w:rPr>
          <w:rFonts w:eastAsia="Cambria" w:cs="Cambria"/>
          <w:szCs w:val="22"/>
        </w:rPr>
        <w:t>a</w:t>
      </w:r>
      <w:r w:rsidRPr="40DB967A">
        <w:rPr>
          <w:rFonts w:eastAsia="Cambria" w:cs="Cambria"/>
          <w:szCs w:val="22"/>
        </w:rPr>
        <w:t xml:space="preserve"> (EÚ) 2022/2580 a vykonávacieho nariadeni</w:t>
      </w:r>
      <w:r w:rsidR="00566B90">
        <w:rPr>
          <w:rFonts w:eastAsia="Cambria" w:cs="Cambria"/>
          <w:szCs w:val="22"/>
        </w:rPr>
        <w:t>a</w:t>
      </w:r>
      <w:r w:rsidRPr="40DB967A">
        <w:rPr>
          <w:rFonts w:eastAsia="Cambria" w:cs="Cambria"/>
          <w:szCs w:val="22"/>
        </w:rPr>
        <w:t xml:space="preserve"> (EÚ) 2022/258</w:t>
      </w:r>
      <w:r w:rsidR="00566B90">
        <w:rPr>
          <w:rFonts w:eastAsia="Cambria" w:cs="Cambria"/>
          <w:szCs w:val="22"/>
        </w:rPr>
        <w:t>1</w:t>
      </w:r>
      <w:r w:rsidRPr="40DB967A">
        <w:rPr>
          <w:rFonts w:eastAsia="Cambria" w:cs="Cambria"/>
          <w:szCs w:val="22"/>
        </w:rPr>
        <w:t xml:space="preserve">, ako aj dodatočné informácie, ktoré vychádzajú z národných špecifík. </w:t>
      </w:r>
    </w:p>
    <w:p w14:paraId="69666252" w14:textId="1D8FF30E" w:rsidR="00110120" w:rsidRDefault="69DA8DE5" w:rsidP="40DB967A">
      <w:pPr>
        <w:pStyle w:val="ListParagraph"/>
        <w:ind w:left="0"/>
        <w:jc w:val="both"/>
        <w:rPr>
          <w:rFonts w:eastAsia="Cambria" w:cs="Cambria"/>
          <w:szCs w:val="22"/>
          <w:lang w:eastAsia="sk-SK"/>
        </w:rPr>
      </w:pPr>
      <w:r w:rsidRPr="40DB967A">
        <w:rPr>
          <w:rFonts w:eastAsia="Cambria" w:cs="Cambria"/>
          <w:szCs w:val="22"/>
        </w:rPr>
        <w:t>Delegované nariadenie</w:t>
      </w:r>
      <w:r w:rsidR="00566B90">
        <w:rPr>
          <w:rFonts w:eastAsia="Cambria" w:cs="Cambria"/>
          <w:szCs w:val="22"/>
        </w:rPr>
        <w:t xml:space="preserve"> </w:t>
      </w:r>
      <w:r w:rsidR="00566B90" w:rsidRPr="40DB967A">
        <w:rPr>
          <w:rFonts w:eastAsia="Cambria" w:cs="Cambria"/>
          <w:szCs w:val="22"/>
        </w:rPr>
        <w:t>(EÚ) 2022/2580</w:t>
      </w:r>
      <w:r w:rsidR="00A174C5">
        <w:rPr>
          <w:rFonts w:eastAsia="Cambria" w:cs="Cambria"/>
          <w:szCs w:val="22"/>
        </w:rPr>
        <w:t xml:space="preserve"> </w:t>
      </w:r>
      <w:r w:rsidRPr="40DB967A">
        <w:rPr>
          <w:rFonts w:eastAsia="Cambria" w:cs="Cambria"/>
          <w:szCs w:val="22"/>
        </w:rPr>
        <w:t>a vykonávacie nariadenie</w:t>
      </w:r>
      <w:r w:rsidR="00566B90">
        <w:rPr>
          <w:rFonts w:eastAsia="Cambria" w:cs="Cambria"/>
          <w:szCs w:val="22"/>
        </w:rPr>
        <w:t xml:space="preserve"> </w:t>
      </w:r>
      <w:r w:rsidR="00566B90" w:rsidRPr="40DB967A">
        <w:rPr>
          <w:rFonts w:eastAsia="Cambria" w:cs="Cambria"/>
          <w:szCs w:val="22"/>
        </w:rPr>
        <w:t>(EÚ) 2022/258</w:t>
      </w:r>
      <w:r w:rsidR="00566B90">
        <w:rPr>
          <w:rFonts w:eastAsia="Cambria" w:cs="Cambria"/>
          <w:szCs w:val="22"/>
        </w:rPr>
        <w:t>1</w:t>
      </w:r>
      <w:r w:rsidRPr="40DB967A">
        <w:rPr>
          <w:rFonts w:eastAsia="Cambria" w:cs="Cambria"/>
          <w:szCs w:val="22"/>
        </w:rPr>
        <w:t xml:space="preserve"> upravujú informácie, ktoré má obsahovať žiadosť o udelenie bankového povolenia pre banku a aj doklady prikladané k tejto žiadosti. V nadväznosti na uvedené sa informáciami podľa osobitných predpisov rozumejú informácie a doklady podľa delegovaného nariadenia</w:t>
      </w:r>
      <w:r w:rsidR="009E2055">
        <w:rPr>
          <w:rFonts w:eastAsia="Cambria" w:cs="Cambria"/>
          <w:szCs w:val="22"/>
        </w:rPr>
        <w:t xml:space="preserve"> </w:t>
      </w:r>
      <w:r w:rsidR="009E2055" w:rsidRPr="40DB967A">
        <w:rPr>
          <w:rFonts w:eastAsia="Cambria" w:cs="Cambria"/>
          <w:szCs w:val="22"/>
        </w:rPr>
        <w:t>(EÚ) 2022/2580</w:t>
      </w:r>
      <w:r w:rsidR="009E2055">
        <w:rPr>
          <w:rFonts w:eastAsia="Cambria" w:cs="Cambria"/>
          <w:szCs w:val="22"/>
        </w:rPr>
        <w:t xml:space="preserve"> </w:t>
      </w:r>
      <w:r w:rsidRPr="40DB967A">
        <w:rPr>
          <w:rFonts w:eastAsia="Cambria" w:cs="Cambria"/>
          <w:szCs w:val="22"/>
        </w:rPr>
        <w:t xml:space="preserve"> a vykonávacieho nariadenia</w:t>
      </w:r>
      <w:r w:rsidR="009E2055">
        <w:rPr>
          <w:rFonts w:eastAsia="Cambria" w:cs="Cambria"/>
          <w:szCs w:val="22"/>
        </w:rPr>
        <w:t xml:space="preserve"> </w:t>
      </w:r>
      <w:r w:rsidR="009E2055" w:rsidRPr="40DB967A">
        <w:rPr>
          <w:rFonts w:eastAsia="Cambria" w:cs="Cambria"/>
          <w:szCs w:val="22"/>
        </w:rPr>
        <w:t>(EÚ) 2022/258</w:t>
      </w:r>
      <w:r w:rsidR="009E2055">
        <w:rPr>
          <w:rFonts w:eastAsia="Cambria" w:cs="Cambria"/>
          <w:szCs w:val="22"/>
        </w:rPr>
        <w:t>1</w:t>
      </w:r>
      <w:r w:rsidRPr="40DB967A">
        <w:rPr>
          <w:rFonts w:eastAsia="Cambria" w:cs="Cambria"/>
          <w:szCs w:val="22"/>
        </w:rPr>
        <w:t>.</w:t>
      </w:r>
    </w:p>
    <w:p w14:paraId="25E357DE" w14:textId="3857D547" w:rsidR="00110120" w:rsidRDefault="69DA8DE5" w:rsidP="40DB967A">
      <w:pPr>
        <w:jc w:val="both"/>
        <w:rPr>
          <w:rFonts w:eastAsia="Cambria" w:cs="Cambria"/>
          <w:szCs w:val="22"/>
          <w:lang w:eastAsia="sk-SK"/>
        </w:rPr>
      </w:pPr>
      <w:r w:rsidRPr="40DB967A">
        <w:rPr>
          <w:rFonts w:eastAsia="Cambria" w:cs="Cambria"/>
          <w:szCs w:val="22"/>
        </w:rPr>
        <w:t>V ustanovení sa upravujú aj dodatočné informácie, ktoré obsahuje žiadosť o udelenie bankového povolenia pre banku, a to formálne náležitosti žiadosti, ktoré sú požadované podľa zákona č. 747/2004 Z. z. o dohľade nad finančným trhom a o zmene a doplnení niektorých zákonov v znení neskorších predpisov a ktorým sa menia a dopĺňajú niektoré zákony.</w:t>
      </w:r>
    </w:p>
    <w:p w14:paraId="77E9C7D0" w14:textId="2B610A11" w:rsidR="00110120" w:rsidRDefault="69DA8DE5" w:rsidP="40DB967A">
      <w:pPr>
        <w:pStyle w:val="ListParagraph"/>
        <w:ind w:left="0"/>
        <w:jc w:val="both"/>
        <w:rPr>
          <w:rFonts w:eastAsia="Cambria" w:cs="Cambria"/>
          <w:szCs w:val="22"/>
          <w:lang w:eastAsia="sk-SK"/>
        </w:rPr>
      </w:pPr>
      <w:r w:rsidRPr="40DB967A">
        <w:rPr>
          <w:rFonts w:eastAsia="Cambria" w:cs="Cambria"/>
          <w:szCs w:val="22"/>
          <w:lang w:eastAsia="sk-SK"/>
        </w:rPr>
        <w:t>V nadväznosti na uvedené žiadateľ v žiadosti o udelenie bankového povolenia pre banku predkladá informácie a doklady podľa delegovaného nariadenia</w:t>
      </w:r>
      <w:r w:rsidR="00B538AC">
        <w:rPr>
          <w:rFonts w:eastAsia="Cambria" w:cs="Cambria"/>
          <w:szCs w:val="22"/>
          <w:lang w:eastAsia="sk-SK"/>
        </w:rPr>
        <w:t xml:space="preserve"> </w:t>
      </w:r>
      <w:r w:rsidR="00B538AC" w:rsidRPr="40DB967A">
        <w:rPr>
          <w:rFonts w:eastAsia="Cambria" w:cs="Cambria"/>
          <w:szCs w:val="22"/>
        </w:rPr>
        <w:t>(EÚ) 2022/2580</w:t>
      </w:r>
      <w:r w:rsidRPr="40DB967A">
        <w:rPr>
          <w:rFonts w:eastAsia="Cambria" w:cs="Cambria"/>
          <w:szCs w:val="22"/>
          <w:lang w:eastAsia="sk-SK"/>
        </w:rPr>
        <w:t>, vykonávacieho nariadenia</w:t>
      </w:r>
      <w:r w:rsidR="00B538AC">
        <w:rPr>
          <w:rFonts w:eastAsia="Cambria" w:cs="Cambria"/>
          <w:szCs w:val="22"/>
          <w:lang w:eastAsia="sk-SK"/>
        </w:rPr>
        <w:t xml:space="preserve"> </w:t>
      </w:r>
      <w:r w:rsidR="00B538AC" w:rsidRPr="40DB967A">
        <w:rPr>
          <w:rFonts w:eastAsia="Cambria" w:cs="Cambria"/>
          <w:szCs w:val="22"/>
        </w:rPr>
        <w:t>(EÚ) 2022/258</w:t>
      </w:r>
      <w:r w:rsidR="00B538AC">
        <w:rPr>
          <w:rFonts w:eastAsia="Cambria" w:cs="Cambria"/>
          <w:szCs w:val="22"/>
        </w:rPr>
        <w:t>1</w:t>
      </w:r>
      <w:r w:rsidRPr="40DB967A">
        <w:rPr>
          <w:rFonts w:eastAsia="Cambria" w:cs="Cambria"/>
          <w:szCs w:val="22"/>
          <w:lang w:eastAsia="sk-SK"/>
        </w:rPr>
        <w:t>, ako aj podľa opatrenia.</w:t>
      </w:r>
    </w:p>
    <w:p w14:paraId="7FB1976C" w14:textId="62E7E7CE" w:rsidR="00462F34" w:rsidRDefault="7B02156F" w:rsidP="40DB967A">
      <w:pPr>
        <w:jc w:val="both"/>
        <w:rPr>
          <w:rFonts w:eastAsia="Cambria" w:cs="Cambria"/>
          <w:b/>
          <w:bCs/>
          <w:szCs w:val="22"/>
        </w:rPr>
      </w:pPr>
      <w:r w:rsidRPr="40DB967A">
        <w:rPr>
          <w:rFonts w:eastAsia="Cambria" w:cs="Cambria"/>
          <w:b/>
          <w:bCs/>
          <w:szCs w:val="22"/>
        </w:rPr>
        <w:t>K § 2</w:t>
      </w:r>
    </w:p>
    <w:p w14:paraId="3765897B" w14:textId="2362E53A" w:rsidR="00071E15" w:rsidRDefault="618909EB" w:rsidP="40DB967A">
      <w:pPr>
        <w:pStyle w:val="ListParagraph"/>
        <w:ind w:left="0"/>
        <w:jc w:val="both"/>
        <w:rPr>
          <w:rFonts w:eastAsia="Cambria" w:cs="Cambria"/>
          <w:szCs w:val="22"/>
          <w:lang w:eastAsia="sk-SK"/>
        </w:rPr>
      </w:pPr>
      <w:r w:rsidRPr="40DB967A">
        <w:rPr>
          <w:rFonts w:eastAsia="Cambria" w:cs="Cambria"/>
          <w:szCs w:val="22"/>
          <w:lang w:eastAsia="sk-SK"/>
        </w:rPr>
        <w:t xml:space="preserve">V odsekoch 1 až 7 sú vymenované informácie a doklady, ktoré sa predkladajú na účely posúdenia, či sú splnené podmienky na udelenie bankového povolenia podľa § 7 ods. 2 písm. d), e), h), i), j), k), m), n), o) a r) zákona </w:t>
      </w:r>
      <w:r w:rsidR="003922D6" w:rsidRPr="40DB967A">
        <w:rPr>
          <w:rFonts w:eastAsia="Cambria" w:cs="Cambria"/>
          <w:szCs w:val="22"/>
        </w:rPr>
        <w:t xml:space="preserve"> o bankách</w:t>
      </w:r>
      <w:r w:rsidRPr="40DB967A">
        <w:rPr>
          <w:rFonts w:eastAsia="Cambria" w:cs="Cambria"/>
          <w:szCs w:val="22"/>
          <w:lang w:eastAsia="sk-SK"/>
        </w:rPr>
        <w:t>. Ide o dodatočné informácie a doklady vo vzťahu k delegovanému nariadeniu</w:t>
      </w:r>
      <w:r w:rsidR="001B5DA8">
        <w:rPr>
          <w:rFonts w:eastAsia="Cambria" w:cs="Cambria"/>
          <w:szCs w:val="22"/>
          <w:lang w:eastAsia="sk-SK"/>
        </w:rPr>
        <w:t xml:space="preserve"> </w:t>
      </w:r>
      <w:r w:rsidR="001B5DA8" w:rsidRPr="40DB967A">
        <w:rPr>
          <w:rFonts w:eastAsia="Cambria" w:cs="Cambria"/>
          <w:szCs w:val="22"/>
        </w:rPr>
        <w:t>(EÚ) 2022/2580</w:t>
      </w:r>
      <w:r w:rsidRPr="40DB967A">
        <w:rPr>
          <w:rFonts w:eastAsia="Cambria" w:cs="Cambria"/>
          <w:szCs w:val="22"/>
          <w:lang w:eastAsia="sk-SK"/>
        </w:rPr>
        <w:t xml:space="preserve"> a vykonávaciemu nariadeniu</w:t>
      </w:r>
      <w:r w:rsidR="001B5DA8">
        <w:rPr>
          <w:rFonts w:eastAsia="Cambria" w:cs="Cambria"/>
          <w:szCs w:val="22"/>
          <w:lang w:eastAsia="sk-SK"/>
        </w:rPr>
        <w:t xml:space="preserve"> </w:t>
      </w:r>
      <w:r w:rsidR="001B5DA8" w:rsidRPr="40DB967A">
        <w:rPr>
          <w:rFonts w:eastAsia="Cambria" w:cs="Cambria"/>
          <w:szCs w:val="22"/>
        </w:rPr>
        <w:t>(EÚ) 2022/258</w:t>
      </w:r>
      <w:r w:rsidR="001B5DA8">
        <w:rPr>
          <w:rFonts w:eastAsia="Cambria" w:cs="Cambria"/>
          <w:szCs w:val="22"/>
        </w:rPr>
        <w:t>1</w:t>
      </w:r>
      <w:r w:rsidRPr="40DB967A">
        <w:rPr>
          <w:rFonts w:eastAsia="Cambria" w:cs="Cambria"/>
          <w:szCs w:val="22"/>
          <w:lang w:eastAsia="sk-SK"/>
        </w:rPr>
        <w:t>, ktoré reflektujú národné špecifiká.</w:t>
      </w:r>
    </w:p>
    <w:p w14:paraId="4D581491" w14:textId="77777777" w:rsidR="00071E15" w:rsidRDefault="00071E15" w:rsidP="40DB967A">
      <w:pPr>
        <w:pStyle w:val="ListParagraph"/>
        <w:ind w:left="0"/>
        <w:jc w:val="both"/>
        <w:rPr>
          <w:rFonts w:eastAsia="Cambria" w:cs="Cambria"/>
          <w:szCs w:val="22"/>
          <w:lang w:eastAsia="sk-SK"/>
        </w:rPr>
      </w:pPr>
    </w:p>
    <w:p w14:paraId="23668722" w14:textId="3A5C1806" w:rsidR="00DC5312" w:rsidRDefault="1295F2EE" w:rsidP="40DB967A">
      <w:pPr>
        <w:pStyle w:val="ListParagraph"/>
        <w:ind w:left="0"/>
        <w:jc w:val="both"/>
        <w:rPr>
          <w:rFonts w:eastAsia="Cambria" w:cs="Cambria"/>
          <w:szCs w:val="22"/>
        </w:rPr>
      </w:pPr>
      <w:r w:rsidRPr="40DB967A">
        <w:rPr>
          <w:rFonts w:eastAsia="Cambria" w:cs="Cambria"/>
          <w:szCs w:val="22"/>
          <w:lang w:eastAsia="sk-SK"/>
        </w:rPr>
        <w:t>Zmenou oproti pôvodnému</w:t>
      </w:r>
      <w:r w:rsidR="7F3A14C7" w:rsidRPr="40DB967A">
        <w:rPr>
          <w:rFonts w:eastAsia="Cambria" w:cs="Cambria"/>
          <w:szCs w:val="22"/>
          <w:lang w:eastAsia="sk-SK"/>
        </w:rPr>
        <w:t xml:space="preserve"> zneniu</w:t>
      </w:r>
      <w:r w:rsidRPr="40DB967A">
        <w:rPr>
          <w:rFonts w:eastAsia="Cambria" w:cs="Cambria"/>
          <w:szCs w:val="22"/>
          <w:lang w:eastAsia="sk-SK"/>
        </w:rPr>
        <w:t xml:space="preserve"> opatreni</w:t>
      </w:r>
      <w:r w:rsidR="7F3A14C7" w:rsidRPr="40DB967A">
        <w:rPr>
          <w:rFonts w:eastAsia="Cambria" w:cs="Cambria"/>
          <w:szCs w:val="22"/>
          <w:lang w:eastAsia="sk-SK"/>
        </w:rPr>
        <w:t>a</w:t>
      </w:r>
      <w:r w:rsidRPr="40DB967A">
        <w:rPr>
          <w:rFonts w:eastAsia="Cambria" w:cs="Cambria"/>
          <w:szCs w:val="22"/>
          <w:lang w:eastAsia="sk-SK"/>
        </w:rPr>
        <w:t xml:space="preserve"> Národnej banky Slovenska č. 2/2025 je zapracovanie pojmu </w:t>
      </w:r>
      <w:r w:rsidR="47A1AC97" w:rsidRPr="40DB967A">
        <w:rPr>
          <w:rFonts w:eastAsia="Cambria" w:cs="Cambria"/>
          <w:szCs w:val="22"/>
          <w:lang w:eastAsia="sk-SK"/>
        </w:rPr>
        <w:t>„</w:t>
      </w:r>
      <w:r w:rsidRPr="40DB967A">
        <w:rPr>
          <w:rFonts w:eastAsia="Cambria" w:cs="Cambria"/>
          <w:szCs w:val="22"/>
          <w:lang w:eastAsia="sk-SK"/>
        </w:rPr>
        <w:t>osoba zastávajúca kľúčovú funkciu”, ktorý v sebe subsumuje funkcie podľa § 5 písm. an) zákona</w:t>
      </w:r>
      <w:r w:rsidR="003922D6">
        <w:rPr>
          <w:rFonts w:eastAsia="Cambria" w:cs="Cambria"/>
          <w:szCs w:val="22"/>
          <w:lang w:eastAsia="sk-SK"/>
        </w:rPr>
        <w:t xml:space="preserve"> o bankách</w:t>
      </w:r>
      <w:r w:rsidRPr="40DB967A">
        <w:rPr>
          <w:rFonts w:eastAsia="Cambria" w:cs="Cambria"/>
          <w:szCs w:val="22"/>
        </w:rPr>
        <w:t>.</w:t>
      </w:r>
    </w:p>
    <w:p w14:paraId="2EC23EB1" w14:textId="77777777" w:rsidR="009F01D4" w:rsidRDefault="009F01D4" w:rsidP="40DB967A">
      <w:pPr>
        <w:pStyle w:val="ListParagraph"/>
        <w:ind w:left="0"/>
        <w:jc w:val="both"/>
        <w:rPr>
          <w:rFonts w:eastAsia="Cambria" w:cs="Cambria"/>
          <w:szCs w:val="22"/>
          <w:lang w:eastAsia="sk-SK"/>
        </w:rPr>
      </w:pPr>
    </w:p>
    <w:p w14:paraId="44C7FACF" w14:textId="7D0407D6" w:rsidR="00071E15" w:rsidRDefault="618909EB" w:rsidP="40DB967A">
      <w:pPr>
        <w:pStyle w:val="ListParagraph"/>
        <w:ind w:left="0"/>
        <w:jc w:val="both"/>
        <w:rPr>
          <w:rFonts w:eastAsia="Cambria" w:cs="Cambria"/>
          <w:szCs w:val="22"/>
          <w:lang w:eastAsia="sk-SK"/>
        </w:rPr>
      </w:pPr>
      <w:r w:rsidRPr="40DB967A">
        <w:rPr>
          <w:rFonts w:eastAsia="Cambria" w:cs="Cambria"/>
          <w:szCs w:val="22"/>
          <w:lang w:eastAsia="sk-SK"/>
        </w:rPr>
        <w:t>Odsek 8 upravuje informácie a doklady, ktoré sa predkladajú na účely preukázania odbornej spôsobilosti a dôveryhodnosti fyzických osôb, ktoré sú členmi štatutárneho orgánu</w:t>
      </w:r>
      <w:r w:rsidR="5285058B" w:rsidRPr="40DB967A">
        <w:rPr>
          <w:rFonts w:eastAsia="Cambria" w:cs="Cambria"/>
          <w:szCs w:val="22"/>
          <w:lang w:eastAsia="sk-SK"/>
        </w:rPr>
        <w:t xml:space="preserve"> </w:t>
      </w:r>
      <w:r w:rsidRPr="40DB967A">
        <w:rPr>
          <w:rFonts w:eastAsia="Cambria" w:cs="Cambria"/>
          <w:szCs w:val="22"/>
          <w:lang w:eastAsia="sk-SK"/>
        </w:rPr>
        <w:t xml:space="preserve">finančnej holdingovej spoločnosti alebo zmiešanej finančnej holdingovej spoločnosti v prípade, ak by sa udelením bankového povolenia banka stala súčasťou konsolidovaného celku, ktorého súčasťou je aj finančná holdingová spoločnosť, alebo ak by sa stala súčasťou finančného konglomerátu, ktorého súčasťou je aj zmiešaná finančná holdingová spoločnosť. </w:t>
      </w:r>
    </w:p>
    <w:p w14:paraId="622117F6" w14:textId="7F154262" w:rsidR="3CDBB4AA" w:rsidRDefault="3CDBB4AA" w:rsidP="40DB967A">
      <w:pPr>
        <w:pStyle w:val="ListParagraph"/>
        <w:ind w:left="0"/>
        <w:jc w:val="both"/>
        <w:rPr>
          <w:rFonts w:eastAsia="Cambria" w:cs="Cambria"/>
          <w:szCs w:val="22"/>
          <w:lang w:eastAsia="sk-SK"/>
        </w:rPr>
      </w:pPr>
    </w:p>
    <w:p w14:paraId="46EDA247" w14:textId="0AAEB2F5" w:rsidR="00071E15" w:rsidRDefault="618909EB" w:rsidP="40DB967A">
      <w:pPr>
        <w:pStyle w:val="ListParagraph"/>
        <w:ind w:left="0"/>
        <w:jc w:val="both"/>
        <w:rPr>
          <w:rFonts w:eastAsia="Cambria" w:cs="Cambria"/>
          <w:szCs w:val="22"/>
          <w:lang w:eastAsia="sk-SK"/>
        </w:rPr>
      </w:pPr>
      <w:r w:rsidRPr="40DB967A">
        <w:rPr>
          <w:rFonts w:eastAsia="Cambria" w:cs="Cambria"/>
          <w:szCs w:val="22"/>
          <w:lang w:eastAsia="sk-SK"/>
        </w:rPr>
        <w:t>Odsek 9 upravuje informácie a doklady, ktoré sa predkladajú v konaní o udelenie bankového povolenia pre investičnú banku, pričom sa predkladajú informácie podľa delegovaného nariadenia Komisie (EÚ) 2022/2579 z 10. júna 2022, ktorým sa dopĺňa smernica Európskeho parlamentu a Rady 2013/36/EÚ, pokiaľ ide o regulačné technické predpisy, v ktorých sa spresňujú informácie, ktoré má podnik poskytnúť v žiadosti o udelenie povolenia v súlade s článkom 8a uvedenej smernice</w:t>
      </w:r>
      <w:r w:rsidR="009E2055">
        <w:rPr>
          <w:rFonts w:eastAsia="Cambria" w:cs="Cambria"/>
          <w:szCs w:val="22"/>
          <w:lang w:eastAsia="sk-SK"/>
        </w:rPr>
        <w:t xml:space="preserve"> (Ú. v. EÚ L 335, 29.12.2022)</w:t>
      </w:r>
      <w:r w:rsidRPr="40DB967A">
        <w:rPr>
          <w:rFonts w:eastAsia="Cambria" w:cs="Cambria"/>
          <w:szCs w:val="22"/>
          <w:lang w:eastAsia="sk-SK"/>
        </w:rPr>
        <w:t>, ako aj podľa opatrenia.</w:t>
      </w:r>
    </w:p>
    <w:p w14:paraId="257757C9" w14:textId="77777777" w:rsidR="00071E15" w:rsidRDefault="00071E15" w:rsidP="40DB967A">
      <w:pPr>
        <w:pStyle w:val="ListParagraph"/>
        <w:ind w:left="0"/>
        <w:jc w:val="both"/>
        <w:rPr>
          <w:rFonts w:eastAsia="Cambria" w:cs="Cambria"/>
          <w:szCs w:val="22"/>
          <w:lang w:eastAsia="sk-SK"/>
        </w:rPr>
      </w:pPr>
    </w:p>
    <w:p w14:paraId="0952B31F" w14:textId="1B23F1E0" w:rsidR="063B247E" w:rsidRDefault="618909EB" w:rsidP="40DB967A">
      <w:pPr>
        <w:pStyle w:val="ListParagraph"/>
        <w:ind w:left="0"/>
        <w:jc w:val="both"/>
        <w:rPr>
          <w:rFonts w:eastAsia="Cambria" w:cs="Cambria"/>
          <w:szCs w:val="22"/>
          <w:lang w:eastAsia="sk-SK"/>
        </w:rPr>
      </w:pPr>
      <w:r w:rsidRPr="40DB967A">
        <w:rPr>
          <w:rFonts w:eastAsia="Cambria" w:cs="Cambria"/>
          <w:szCs w:val="22"/>
          <w:lang w:eastAsia="sk-SK"/>
        </w:rPr>
        <w:lastRenderedPageBreak/>
        <w:t>V odseku 10 sa ustanovuje, že v prípade rozšírenia už existujúceho bankového povolenia o nové bankové činnosti, takáto žiadosť obsahuje len tie informácie a doklady, ktoré súvisia s činnosťami, ktorých sa rozšírenie týka.</w:t>
      </w:r>
    </w:p>
    <w:p w14:paraId="788DC719" w14:textId="6507BA97" w:rsidR="063B247E" w:rsidRDefault="063B247E" w:rsidP="40DB967A">
      <w:pPr>
        <w:pStyle w:val="ListParagraph"/>
        <w:ind w:left="0"/>
        <w:jc w:val="both"/>
        <w:rPr>
          <w:rFonts w:eastAsia="Cambria" w:cs="Cambria"/>
          <w:szCs w:val="22"/>
        </w:rPr>
      </w:pPr>
    </w:p>
    <w:p w14:paraId="22FEAD35" w14:textId="6F53EDB8" w:rsidR="00A954C3" w:rsidRDefault="11E810D1" w:rsidP="40DB967A">
      <w:pPr>
        <w:jc w:val="both"/>
        <w:rPr>
          <w:rFonts w:eastAsia="Cambria" w:cs="Cambria"/>
          <w:b/>
          <w:bCs/>
          <w:szCs w:val="22"/>
        </w:rPr>
      </w:pPr>
      <w:r w:rsidRPr="40DB967A">
        <w:rPr>
          <w:rFonts w:eastAsia="Cambria" w:cs="Cambria"/>
          <w:b/>
          <w:bCs/>
          <w:szCs w:val="22"/>
        </w:rPr>
        <w:t>K § 3</w:t>
      </w:r>
    </w:p>
    <w:p w14:paraId="2AB0B63F" w14:textId="7A4D7C5E" w:rsidR="0050620F" w:rsidRDefault="56319BAC" w:rsidP="2CECB9CC">
      <w:pPr>
        <w:jc w:val="both"/>
        <w:rPr>
          <w:rFonts w:eastAsia="Cambria" w:cs="Cambria"/>
          <w:szCs w:val="22"/>
        </w:rPr>
      </w:pPr>
      <w:r w:rsidRPr="40DB967A">
        <w:rPr>
          <w:rFonts w:eastAsia="Cambria" w:cs="Cambria"/>
          <w:szCs w:val="22"/>
        </w:rPr>
        <w:t>U</w:t>
      </w:r>
      <w:r w:rsidR="26D6D81E" w:rsidRPr="40DB967A">
        <w:rPr>
          <w:rFonts w:eastAsia="Cambria" w:cs="Cambria"/>
          <w:szCs w:val="22"/>
        </w:rPr>
        <w:t>stanovuje sa</w:t>
      </w:r>
      <w:r w:rsidRPr="40DB967A">
        <w:rPr>
          <w:rFonts w:eastAsia="Cambria" w:cs="Cambria"/>
          <w:szCs w:val="22"/>
        </w:rPr>
        <w:t xml:space="preserve"> rozsah požadovaných údajov</w:t>
      </w:r>
      <w:r w:rsidR="00527DAB">
        <w:rPr>
          <w:rFonts w:eastAsia="Cambria" w:cs="Cambria"/>
          <w:szCs w:val="22"/>
        </w:rPr>
        <w:t>, ktoré má obsahovať</w:t>
      </w:r>
      <w:r w:rsidRPr="40DB967A">
        <w:rPr>
          <w:rFonts w:eastAsia="Cambria" w:cs="Cambria"/>
          <w:szCs w:val="22"/>
        </w:rPr>
        <w:t xml:space="preserve"> žiados</w:t>
      </w:r>
      <w:r w:rsidR="00527DAB">
        <w:rPr>
          <w:rFonts w:eastAsia="Cambria" w:cs="Cambria"/>
          <w:szCs w:val="22"/>
        </w:rPr>
        <w:t>ť</w:t>
      </w:r>
      <w:r w:rsidRPr="40DB967A">
        <w:rPr>
          <w:rFonts w:eastAsia="Cambria" w:cs="Cambria"/>
          <w:szCs w:val="22"/>
        </w:rPr>
        <w:t xml:space="preserve"> o udelenie bankového povolenia pre </w:t>
      </w:r>
      <w:r w:rsidR="55498450" w:rsidRPr="40DB967A">
        <w:rPr>
          <w:rFonts w:eastAsia="Cambria" w:cs="Cambria"/>
          <w:szCs w:val="22"/>
        </w:rPr>
        <w:t xml:space="preserve">zahraničnú banku </w:t>
      </w:r>
      <w:r w:rsidR="2CFBEC65" w:rsidRPr="40DB967A">
        <w:rPr>
          <w:rFonts w:eastAsia="Cambria" w:cs="Cambria"/>
          <w:szCs w:val="22"/>
        </w:rPr>
        <w:t xml:space="preserve">so sídlom mimo </w:t>
      </w:r>
      <w:r w:rsidR="1A6933C8" w:rsidRPr="40DB967A">
        <w:rPr>
          <w:rFonts w:eastAsia="Cambria" w:cs="Cambria"/>
          <w:szCs w:val="22"/>
        </w:rPr>
        <w:t xml:space="preserve">územia členského štátu na vykonávanie bankových činností prostredníctvom jej </w:t>
      </w:r>
      <w:r w:rsidR="21333C29" w:rsidRPr="40DB967A">
        <w:rPr>
          <w:rFonts w:eastAsia="Cambria" w:cs="Cambria"/>
          <w:szCs w:val="22"/>
        </w:rPr>
        <w:t>pobočk</w:t>
      </w:r>
      <w:r w:rsidR="1A6933C8" w:rsidRPr="40DB967A">
        <w:rPr>
          <w:rFonts w:eastAsia="Cambria" w:cs="Cambria"/>
          <w:szCs w:val="22"/>
        </w:rPr>
        <w:t xml:space="preserve">y </w:t>
      </w:r>
      <w:r w:rsidR="74EA2F09" w:rsidRPr="40DB967A">
        <w:rPr>
          <w:rFonts w:eastAsia="Cambria" w:cs="Cambria"/>
          <w:szCs w:val="22"/>
        </w:rPr>
        <w:t>podľa § 8 ods. 1</w:t>
      </w:r>
      <w:r w:rsidR="21333C29" w:rsidRPr="40DB967A">
        <w:rPr>
          <w:rFonts w:eastAsia="Cambria" w:cs="Cambria"/>
          <w:szCs w:val="22"/>
        </w:rPr>
        <w:t xml:space="preserve"> zákona o bankách. </w:t>
      </w:r>
    </w:p>
    <w:p w14:paraId="5E68F076" w14:textId="7CB28005" w:rsidR="0050620F" w:rsidRDefault="21333C29" w:rsidP="2CECB9CC">
      <w:pPr>
        <w:jc w:val="both"/>
        <w:rPr>
          <w:rFonts w:eastAsia="Cambria" w:cs="Cambria"/>
          <w:szCs w:val="22"/>
        </w:rPr>
      </w:pPr>
      <w:r w:rsidRPr="40DB967A">
        <w:rPr>
          <w:rFonts w:eastAsia="Cambria" w:cs="Cambria"/>
          <w:szCs w:val="22"/>
        </w:rPr>
        <w:t xml:space="preserve">Okrem nevyhnutných základných údajov o žiadateľovi a osobe </w:t>
      </w:r>
      <w:r w:rsidR="135348FD" w:rsidRPr="40DB967A">
        <w:rPr>
          <w:rFonts w:eastAsia="Cambria" w:cs="Cambria"/>
          <w:szCs w:val="22"/>
        </w:rPr>
        <w:t>oprávnenej konať v mene žiadateľa</w:t>
      </w:r>
      <w:r w:rsidRPr="40DB967A">
        <w:rPr>
          <w:rFonts w:eastAsia="Cambria" w:cs="Cambria"/>
          <w:szCs w:val="22"/>
        </w:rPr>
        <w:t xml:space="preserve"> sa stanovujú aj doklady k predbežnému určeniu</w:t>
      </w:r>
      <w:r w:rsidR="00527DAB">
        <w:rPr>
          <w:rFonts w:eastAsia="Cambria" w:cs="Cambria"/>
          <w:szCs w:val="22"/>
        </w:rPr>
        <w:t>,</w:t>
      </w:r>
      <w:r w:rsidRPr="40DB967A">
        <w:rPr>
          <w:rFonts w:eastAsia="Cambria" w:cs="Cambria"/>
          <w:szCs w:val="22"/>
        </w:rPr>
        <w:t xml:space="preserve"> či bude pobočka zahraničnej banky so sídlom mimo územia členského štátu zaradená do prvej alebo druhej triedy podľa § 8f zákona o</w:t>
      </w:r>
      <w:r w:rsidR="771D914B" w:rsidRPr="40DB967A">
        <w:rPr>
          <w:rFonts w:eastAsia="Cambria" w:cs="Cambria"/>
          <w:szCs w:val="22"/>
        </w:rPr>
        <w:t> </w:t>
      </w:r>
      <w:r w:rsidRPr="40DB967A">
        <w:rPr>
          <w:rFonts w:eastAsia="Cambria" w:cs="Cambria"/>
          <w:szCs w:val="22"/>
        </w:rPr>
        <w:t>bankách</w:t>
      </w:r>
      <w:r w:rsidR="771D914B" w:rsidRPr="40DB967A">
        <w:rPr>
          <w:rFonts w:eastAsia="Cambria" w:cs="Cambria"/>
          <w:szCs w:val="22"/>
        </w:rPr>
        <w:t xml:space="preserve"> s cieľom zabezpečiť</w:t>
      </w:r>
      <w:r w:rsidR="336235DF" w:rsidRPr="40DB967A">
        <w:rPr>
          <w:rFonts w:eastAsia="Cambria" w:cs="Cambria"/>
          <w:szCs w:val="22"/>
        </w:rPr>
        <w:t xml:space="preserve"> </w:t>
      </w:r>
      <w:r w:rsidR="50FDEE4F" w:rsidRPr="40DB967A">
        <w:rPr>
          <w:rFonts w:eastAsia="Cambria" w:cs="Cambria"/>
          <w:szCs w:val="22"/>
        </w:rPr>
        <w:t xml:space="preserve">riadnu </w:t>
      </w:r>
      <w:r w:rsidR="336235DF" w:rsidRPr="40DB967A">
        <w:rPr>
          <w:rFonts w:eastAsia="Cambria" w:cs="Cambria"/>
          <w:szCs w:val="22"/>
        </w:rPr>
        <w:t>aplikáciu príslušných požiadaviek podľa zákona o bankách na</w:t>
      </w:r>
      <w:r w:rsidR="4058B4D5" w:rsidRPr="40DB967A">
        <w:rPr>
          <w:rFonts w:eastAsia="Cambria" w:cs="Cambria"/>
          <w:szCs w:val="22"/>
        </w:rPr>
        <w:t xml:space="preserve"> ten-ktorý typ</w:t>
      </w:r>
      <w:r w:rsidR="422641F2" w:rsidRPr="40DB967A">
        <w:rPr>
          <w:rFonts w:eastAsia="Cambria" w:cs="Cambria"/>
          <w:szCs w:val="22"/>
        </w:rPr>
        <w:t xml:space="preserve"> pobočky zahraničnej banky so sídlom mimo územia členského štátu</w:t>
      </w:r>
      <w:r w:rsidRPr="40DB967A">
        <w:rPr>
          <w:rFonts w:eastAsia="Cambria" w:cs="Cambria"/>
          <w:szCs w:val="22"/>
        </w:rPr>
        <w:t>.</w:t>
      </w:r>
    </w:p>
    <w:p w14:paraId="11A69C1C" w14:textId="37746B88" w:rsidR="21B9BA8C" w:rsidRDefault="1D946AE4" w:rsidP="2CECB9CC">
      <w:pPr>
        <w:jc w:val="both"/>
        <w:rPr>
          <w:rFonts w:eastAsia="Cambria" w:cs="Cambria"/>
          <w:szCs w:val="22"/>
        </w:rPr>
      </w:pPr>
      <w:r w:rsidRPr="40DB967A">
        <w:rPr>
          <w:rFonts w:eastAsia="Cambria" w:cs="Cambria"/>
          <w:szCs w:val="22"/>
        </w:rPr>
        <w:t xml:space="preserve">Žiadateľ </w:t>
      </w:r>
      <w:r w:rsidR="716E2E3A" w:rsidRPr="40DB967A">
        <w:rPr>
          <w:rFonts w:eastAsia="Cambria" w:cs="Cambria"/>
          <w:szCs w:val="22"/>
        </w:rPr>
        <w:t xml:space="preserve">v žiadosti </w:t>
      </w:r>
      <w:r w:rsidR="00527DAB">
        <w:rPr>
          <w:rFonts w:eastAsia="Cambria" w:cs="Cambria"/>
          <w:szCs w:val="22"/>
        </w:rPr>
        <w:t xml:space="preserve">o udelenie bankového povolenia </w:t>
      </w:r>
      <w:r w:rsidR="716E2E3A" w:rsidRPr="40DB967A">
        <w:rPr>
          <w:rFonts w:eastAsia="Cambria" w:cs="Cambria"/>
          <w:szCs w:val="22"/>
        </w:rPr>
        <w:t>uvedie aj</w:t>
      </w:r>
      <w:r w:rsidRPr="40DB967A">
        <w:rPr>
          <w:rFonts w:eastAsia="Cambria" w:cs="Cambria"/>
          <w:szCs w:val="22"/>
        </w:rPr>
        <w:t xml:space="preserve"> o</w:t>
      </w:r>
      <w:r w:rsidR="0B76A37B" w:rsidRPr="40DB967A">
        <w:rPr>
          <w:rFonts w:eastAsia="Cambria" w:cs="Cambria"/>
          <w:szCs w:val="22"/>
        </w:rPr>
        <w:t>dôvodnené stanovisko o splnení</w:t>
      </w:r>
      <w:r w:rsidR="74E2EFBA" w:rsidRPr="40DB967A">
        <w:rPr>
          <w:rFonts w:eastAsia="Cambria" w:cs="Cambria"/>
          <w:szCs w:val="22"/>
        </w:rPr>
        <w:t xml:space="preserve"> alebo nesplnení</w:t>
      </w:r>
      <w:r w:rsidR="0B76A37B" w:rsidRPr="40DB967A">
        <w:rPr>
          <w:rFonts w:eastAsia="Cambria" w:cs="Cambria"/>
          <w:szCs w:val="22"/>
        </w:rPr>
        <w:t xml:space="preserve"> podmienok </w:t>
      </w:r>
      <w:r w:rsidR="522E5D26" w:rsidRPr="40DB967A">
        <w:rPr>
          <w:rFonts w:eastAsia="Cambria" w:cs="Cambria"/>
          <w:szCs w:val="22"/>
        </w:rPr>
        <w:t>kvalifikovanej pobočky</w:t>
      </w:r>
      <w:r w:rsidR="2276F2E3" w:rsidRPr="40DB967A">
        <w:rPr>
          <w:rFonts w:eastAsia="Cambria" w:cs="Cambria"/>
          <w:szCs w:val="22"/>
        </w:rPr>
        <w:t xml:space="preserve"> zahraničnej banky so sídlom mimo územia členského štátu</w:t>
      </w:r>
      <w:r w:rsidR="522E5D26" w:rsidRPr="40DB967A">
        <w:rPr>
          <w:rFonts w:eastAsia="Cambria" w:cs="Cambria"/>
          <w:szCs w:val="22"/>
        </w:rPr>
        <w:t xml:space="preserve"> </w:t>
      </w:r>
      <w:r w:rsidR="0B76A37B" w:rsidRPr="40DB967A">
        <w:rPr>
          <w:rFonts w:eastAsia="Cambria" w:cs="Cambria"/>
          <w:szCs w:val="22"/>
        </w:rPr>
        <w:t>podľa § 8g zákona o bankách</w:t>
      </w:r>
      <w:r w:rsidR="34282126" w:rsidRPr="40DB967A">
        <w:rPr>
          <w:rFonts w:eastAsia="Cambria" w:cs="Cambria"/>
          <w:szCs w:val="22"/>
        </w:rPr>
        <w:t>.</w:t>
      </w:r>
    </w:p>
    <w:p w14:paraId="5CED9785" w14:textId="0C2E5210" w:rsidR="00FE0576" w:rsidRDefault="2BFCEABC" w:rsidP="40DB967A">
      <w:pPr>
        <w:jc w:val="both"/>
        <w:rPr>
          <w:rFonts w:eastAsia="Cambria" w:cs="Cambria"/>
          <w:b/>
          <w:bCs/>
          <w:szCs w:val="22"/>
        </w:rPr>
      </w:pPr>
      <w:r w:rsidRPr="40DB967A">
        <w:rPr>
          <w:rFonts w:eastAsia="Cambria" w:cs="Cambria"/>
          <w:b/>
          <w:bCs/>
          <w:szCs w:val="22"/>
        </w:rPr>
        <w:t>K § 4</w:t>
      </w:r>
    </w:p>
    <w:p w14:paraId="0DF7C6F6" w14:textId="53C136E6" w:rsidR="2C9CEEC9" w:rsidRDefault="1C36E43D" w:rsidP="40DB967A">
      <w:pPr>
        <w:spacing w:after="0"/>
        <w:jc w:val="both"/>
        <w:rPr>
          <w:rFonts w:eastAsia="Cambria" w:cs="Cambria"/>
          <w:szCs w:val="22"/>
        </w:rPr>
      </w:pPr>
      <w:r w:rsidRPr="40DB967A">
        <w:rPr>
          <w:rFonts w:eastAsia="Cambria" w:cs="Cambria"/>
          <w:szCs w:val="22"/>
        </w:rPr>
        <w:t xml:space="preserve">V odsekoch 1 až 11 sú upravené informácie a doklady, ktoré sa predkladajú na účely posúdenia, či sú splnené podmienky na udelenie bankového povolenia </w:t>
      </w:r>
      <w:r w:rsidR="21FFD5AB" w:rsidRPr="40DB967A">
        <w:rPr>
          <w:rFonts w:eastAsia="Cambria" w:cs="Cambria"/>
          <w:szCs w:val="22"/>
        </w:rPr>
        <w:t xml:space="preserve">pre pobočku zahraničnej banky so sídlom mimo územia členského štátu </w:t>
      </w:r>
      <w:r w:rsidRPr="40DB967A">
        <w:rPr>
          <w:rFonts w:eastAsia="Cambria" w:cs="Cambria"/>
          <w:szCs w:val="22"/>
        </w:rPr>
        <w:t>podľa § 8 ods. 2</w:t>
      </w:r>
      <w:r w:rsidR="459FC2E2" w:rsidRPr="40DB967A">
        <w:rPr>
          <w:rFonts w:eastAsia="Cambria" w:cs="Cambria"/>
          <w:szCs w:val="22"/>
        </w:rPr>
        <w:t xml:space="preserve"> a 3</w:t>
      </w:r>
      <w:r w:rsidRPr="40DB967A">
        <w:rPr>
          <w:rFonts w:eastAsia="Cambria" w:cs="Cambria"/>
          <w:szCs w:val="22"/>
        </w:rPr>
        <w:t xml:space="preserve"> zákona o bankách.</w:t>
      </w:r>
    </w:p>
    <w:p w14:paraId="7136C6BF" w14:textId="345B68A8" w:rsidR="1CF4A68E" w:rsidRDefault="1C36E43D" w:rsidP="40DB967A">
      <w:pPr>
        <w:spacing w:after="0"/>
        <w:jc w:val="both"/>
        <w:rPr>
          <w:rFonts w:eastAsia="Cambria" w:cs="Cambria"/>
          <w:szCs w:val="22"/>
        </w:rPr>
      </w:pPr>
      <w:r w:rsidRPr="40DB967A">
        <w:rPr>
          <w:rFonts w:eastAsia="Cambria" w:cs="Cambria"/>
          <w:szCs w:val="22"/>
        </w:rPr>
        <w:t xml:space="preserve"> </w:t>
      </w:r>
    </w:p>
    <w:p w14:paraId="6BB088C1" w14:textId="0901F4CA" w:rsidR="524414A2" w:rsidRDefault="2D393BF3" w:rsidP="40DB967A">
      <w:pPr>
        <w:spacing w:after="0"/>
        <w:jc w:val="both"/>
        <w:rPr>
          <w:rFonts w:eastAsia="Cambria" w:cs="Cambria"/>
          <w:color w:val="000000" w:themeColor="text1"/>
          <w:szCs w:val="22"/>
        </w:rPr>
      </w:pPr>
      <w:r w:rsidRPr="40DB967A">
        <w:rPr>
          <w:rFonts w:eastAsia="Cambria" w:cs="Cambria"/>
          <w:szCs w:val="22"/>
        </w:rPr>
        <w:t xml:space="preserve">Ustanovenia </w:t>
      </w:r>
      <w:r w:rsidR="232879AD" w:rsidRPr="40DB967A">
        <w:rPr>
          <w:rFonts w:eastAsia="Cambria" w:cs="Cambria"/>
          <w:szCs w:val="22"/>
        </w:rPr>
        <w:t xml:space="preserve">o preukazovaní </w:t>
      </w:r>
      <w:r w:rsidR="00527DAB">
        <w:rPr>
          <w:rFonts w:eastAsia="Cambria" w:cs="Cambria"/>
          <w:szCs w:val="22"/>
        </w:rPr>
        <w:t xml:space="preserve">splnenia </w:t>
      </w:r>
      <w:r w:rsidR="232879AD" w:rsidRPr="40DB967A">
        <w:rPr>
          <w:rFonts w:eastAsia="Cambria" w:cs="Cambria"/>
          <w:szCs w:val="22"/>
        </w:rPr>
        <w:t xml:space="preserve">podmienok </w:t>
      </w:r>
      <w:r w:rsidR="00527DAB">
        <w:rPr>
          <w:rFonts w:eastAsia="Cambria" w:cs="Cambria"/>
          <w:szCs w:val="22"/>
        </w:rPr>
        <w:t>na</w:t>
      </w:r>
      <w:r w:rsidR="232879AD" w:rsidRPr="40DB967A">
        <w:rPr>
          <w:rFonts w:eastAsia="Cambria" w:cs="Cambria"/>
          <w:szCs w:val="22"/>
        </w:rPr>
        <w:t xml:space="preserve"> udelenie bankového povolenia pre pobočku zahraničnej banky so sídlom mimo územia členského štátu zohľadňujú aj</w:t>
      </w:r>
      <w:r w:rsidR="00A26407">
        <w:rPr>
          <w:rFonts w:eastAsia="Cambria" w:cs="Cambria"/>
          <w:szCs w:val="22"/>
        </w:rPr>
        <w:t xml:space="preserve"> pripravované</w:t>
      </w:r>
      <w:r w:rsidR="232879AD" w:rsidRPr="40DB967A">
        <w:rPr>
          <w:rFonts w:eastAsia="Cambria" w:cs="Cambria"/>
          <w:szCs w:val="22"/>
        </w:rPr>
        <w:t xml:space="preserve"> usmernenia </w:t>
      </w:r>
      <w:r w:rsidR="2EAF15F5" w:rsidRPr="40DB967A">
        <w:rPr>
          <w:rFonts w:eastAsia="Cambria" w:cs="Cambria"/>
          <w:color w:val="000000" w:themeColor="text1"/>
          <w:szCs w:val="22"/>
        </w:rPr>
        <w:t>Európskeho orgánu dohľadu (Európsky orgán pre bankovníctvo)</w:t>
      </w:r>
      <w:r w:rsidR="3FBE89B0" w:rsidRPr="40DB967A">
        <w:rPr>
          <w:rFonts w:eastAsia="Cambria" w:cs="Cambria"/>
          <w:color w:val="000000" w:themeColor="text1"/>
          <w:szCs w:val="22"/>
        </w:rPr>
        <w:t xml:space="preserve"> </w:t>
      </w:r>
      <w:r w:rsidR="006E169E">
        <w:rPr>
          <w:rFonts w:eastAsia="Cambria" w:cs="Cambria"/>
          <w:color w:val="000000" w:themeColor="text1"/>
          <w:szCs w:val="22"/>
        </w:rPr>
        <w:t>o</w:t>
      </w:r>
      <w:r w:rsidR="006E169E" w:rsidRPr="00EE38B6">
        <w:rPr>
          <w:rFonts w:eastAsia="Cambria" w:cs="Cambria"/>
          <w:color w:val="000000" w:themeColor="text1"/>
          <w:szCs w:val="22"/>
        </w:rPr>
        <w:t xml:space="preserve"> </w:t>
      </w:r>
      <w:r w:rsidR="006E169E">
        <w:rPr>
          <w:rFonts w:eastAsia="Cambria" w:cs="Cambria"/>
          <w:color w:val="000000" w:themeColor="text1"/>
          <w:szCs w:val="22"/>
        </w:rPr>
        <w:t xml:space="preserve">udeľovaní </w:t>
      </w:r>
      <w:r w:rsidR="006E169E" w:rsidRPr="00EE38B6">
        <w:rPr>
          <w:rFonts w:eastAsia="Cambria" w:cs="Cambria"/>
          <w:color w:val="000000" w:themeColor="text1"/>
          <w:szCs w:val="22"/>
        </w:rPr>
        <w:t>pov</w:t>
      </w:r>
      <w:r w:rsidR="006E169E">
        <w:rPr>
          <w:rFonts w:eastAsia="Cambria" w:cs="Cambria"/>
          <w:color w:val="000000" w:themeColor="text1"/>
          <w:szCs w:val="22"/>
        </w:rPr>
        <w:t>olenia</w:t>
      </w:r>
      <w:r w:rsidR="006E169E" w:rsidRPr="00EE38B6">
        <w:rPr>
          <w:rFonts w:eastAsia="Cambria" w:cs="Cambria"/>
          <w:color w:val="000000" w:themeColor="text1"/>
          <w:szCs w:val="22"/>
        </w:rPr>
        <w:t xml:space="preserve"> poboč</w:t>
      </w:r>
      <w:r w:rsidR="006E169E">
        <w:rPr>
          <w:rFonts w:eastAsia="Cambria" w:cs="Cambria"/>
          <w:color w:val="000000" w:themeColor="text1"/>
          <w:szCs w:val="22"/>
        </w:rPr>
        <w:t xml:space="preserve">kám </w:t>
      </w:r>
      <w:r w:rsidR="006E169E" w:rsidRPr="00EE38B6">
        <w:rPr>
          <w:rFonts w:eastAsia="Cambria" w:cs="Cambria"/>
          <w:color w:val="000000" w:themeColor="text1"/>
          <w:szCs w:val="22"/>
        </w:rPr>
        <w:t>z tretích krajín v súlade s článkom 48c ods. 8 smernice</w:t>
      </w:r>
      <w:r w:rsidR="006E169E">
        <w:rPr>
          <w:rFonts w:eastAsia="Cambria" w:cs="Cambria"/>
          <w:color w:val="000000" w:themeColor="text1"/>
          <w:szCs w:val="22"/>
        </w:rPr>
        <w:t xml:space="preserve"> </w:t>
      </w:r>
      <w:r w:rsidR="006E169E" w:rsidRPr="00EE38B6">
        <w:rPr>
          <w:rFonts w:eastAsia="Cambria" w:cs="Cambria"/>
          <w:color w:val="000000" w:themeColor="text1"/>
          <w:szCs w:val="22"/>
        </w:rPr>
        <w:t>2013/36/EÚ</w:t>
      </w:r>
      <w:r w:rsidR="006E169E">
        <w:rPr>
          <w:rFonts w:eastAsia="Cambria" w:cs="Cambria"/>
          <w:color w:val="000000" w:themeColor="text1"/>
          <w:szCs w:val="22"/>
        </w:rPr>
        <w:t xml:space="preserve"> – </w:t>
      </w:r>
      <w:r w:rsidR="3FBE89B0" w:rsidRPr="40DB967A">
        <w:rPr>
          <w:rFonts w:eastAsia="Cambria" w:cs="Cambria"/>
          <w:color w:val="000000" w:themeColor="text1"/>
          <w:szCs w:val="22"/>
        </w:rPr>
        <w:t xml:space="preserve">EBA/GL/2026/08 </w:t>
      </w:r>
      <w:r w:rsidR="00A26407" w:rsidRPr="00A26407">
        <w:rPr>
          <w:rFonts w:eastAsia="Cambria" w:cs="Cambria"/>
          <w:color w:val="000000" w:themeColor="text1"/>
          <w:szCs w:val="22"/>
        </w:rPr>
        <w:t xml:space="preserve">Guidelines </w:t>
      </w:r>
      <w:r w:rsidR="00624791">
        <w:rPr>
          <w:rFonts w:eastAsia="Cambria" w:cs="Cambria"/>
          <w:color w:val="000000" w:themeColor="text1"/>
          <w:szCs w:val="22"/>
        </w:rPr>
        <w:t>o</w:t>
      </w:r>
      <w:r w:rsidR="00A26407" w:rsidRPr="00A26407">
        <w:rPr>
          <w:rFonts w:eastAsia="Cambria" w:cs="Cambria"/>
          <w:color w:val="000000" w:themeColor="text1"/>
          <w:szCs w:val="22"/>
        </w:rPr>
        <w:t>n the authorisation of third-country branches in accordance with Article 48c(8) of Directive 2013/36/EU</w:t>
      </w:r>
      <w:r w:rsidR="3FBE89B0" w:rsidRPr="40DB967A">
        <w:rPr>
          <w:rFonts w:eastAsia="Cambria" w:cs="Cambria"/>
          <w:color w:val="000000" w:themeColor="text1"/>
          <w:szCs w:val="22"/>
        </w:rPr>
        <w:t>.</w:t>
      </w:r>
    </w:p>
    <w:p w14:paraId="7B6AB08E" w14:textId="1392814A" w:rsidR="2CECB9CC" w:rsidRDefault="2CECB9CC" w:rsidP="40DB967A">
      <w:pPr>
        <w:spacing w:after="0"/>
        <w:jc w:val="both"/>
        <w:rPr>
          <w:rFonts w:eastAsia="Cambria" w:cs="Cambria"/>
          <w:color w:val="000000" w:themeColor="text1"/>
          <w:szCs w:val="22"/>
        </w:rPr>
      </w:pPr>
    </w:p>
    <w:p w14:paraId="072D0BFD" w14:textId="12EE309B" w:rsidR="1CF4A68E" w:rsidRDefault="68FA531F" w:rsidP="40DB967A">
      <w:pPr>
        <w:spacing w:after="0"/>
        <w:jc w:val="both"/>
        <w:rPr>
          <w:rFonts w:eastAsia="Cambria" w:cs="Cambria"/>
          <w:color w:val="000000" w:themeColor="text1"/>
          <w:szCs w:val="22"/>
        </w:rPr>
      </w:pPr>
      <w:r w:rsidRPr="40DB967A">
        <w:rPr>
          <w:rFonts w:eastAsia="Cambria" w:cs="Cambria"/>
          <w:color w:val="000000" w:themeColor="text1"/>
          <w:szCs w:val="22"/>
        </w:rPr>
        <w:t>O</w:t>
      </w:r>
      <w:r w:rsidR="29CB824A" w:rsidRPr="40DB967A">
        <w:rPr>
          <w:rFonts w:eastAsia="Cambria" w:cs="Cambria"/>
          <w:color w:val="000000" w:themeColor="text1"/>
          <w:szCs w:val="22"/>
        </w:rPr>
        <w:t>verenie</w:t>
      </w:r>
      <w:r w:rsidR="66D063EB" w:rsidRPr="40DB967A">
        <w:rPr>
          <w:rFonts w:eastAsia="Cambria" w:cs="Cambria"/>
          <w:color w:val="000000" w:themeColor="text1"/>
          <w:szCs w:val="22"/>
        </w:rPr>
        <w:t xml:space="preserve"> dokladov</w:t>
      </w:r>
      <w:r w:rsidR="29CB824A" w:rsidRPr="40DB967A">
        <w:rPr>
          <w:rFonts w:eastAsia="Cambria" w:cs="Cambria"/>
          <w:color w:val="000000" w:themeColor="text1"/>
          <w:szCs w:val="22"/>
        </w:rPr>
        <w:t xml:space="preserve"> audítorom podľa medzinárodne uznávaných audítorských štandardov</w:t>
      </w:r>
      <w:r w:rsidR="22F3E39E" w:rsidRPr="40DB967A">
        <w:rPr>
          <w:rFonts w:eastAsia="Cambria" w:cs="Cambria"/>
          <w:color w:val="000000" w:themeColor="text1"/>
          <w:szCs w:val="22"/>
        </w:rPr>
        <w:t xml:space="preserve"> </w:t>
      </w:r>
      <w:r w:rsidR="00D1576D">
        <w:rPr>
          <w:rFonts w:eastAsia="Cambria" w:cs="Cambria"/>
          <w:color w:val="000000" w:themeColor="text1"/>
          <w:szCs w:val="22"/>
        </w:rPr>
        <w:t>vykonáva</w:t>
      </w:r>
      <w:r w:rsidR="22F3E39E" w:rsidRPr="40DB967A">
        <w:rPr>
          <w:rFonts w:eastAsia="Cambria" w:cs="Cambria"/>
          <w:color w:val="000000" w:themeColor="text1"/>
          <w:szCs w:val="22"/>
        </w:rPr>
        <w:t xml:space="preserve"> audítor</w:t>
      </w:r>
      <w:r w:rsidR="00D1576D">
        <w:rPr>
          <w:rFonts w:eastAsia="Cambria" w:cs="Cambria"/>
          <w:color w:val="000000" w:themeColor="text1"/>
          <w:szCs w:val="22"/>
        </w:rPr>
        <w:t>, ktorý</w:t>
      </w:r>
      <w:r w:rsidR="22F3E39E" w:rsidRPr="40DB967A">
        <w:rPr>
          <w:rFonts w:eastAsia="Cambria" w:cs="Cambria"/>
          <w:color w:val="000000" w:themeColor="text1"/>
          <w:szCs w:val="22"/>
        </w:rPr>
        <w:t xml:space="preserve"> v procese overovania postupuje v sú</w:t>
      </w:r>
      <w:r w:rsidR="75FDBCF4" w:rsidRPr="40DB967A">
        <w:rPr>
          <w:rFonts w:eastAsia="Cambria" w:cs="Cambria"/>
          <w:color w:val="000000" w:themeColor="text1"/>
          <w:szCs w:val="22"/>
        </w:rPr>
        <w:t xml:space="preserve">lade s </w:t>
      </w:r>
      <w:r w:rsidR="16EDDA48" w:rsidRPr="40DB967A">
        <w:rPr>
          <w:rFonts w:eastAsia="Cambria" w:cs="Cambria"/>
          <w:color w:val="000000" w:themeColor="text1"/>
          <w:szCs w:val="22"/>
        </w:rPr>
        <w:t xml:space="preserve">príslušnými </w:t>
      </w:r>
      <w:r w:rsidR="75FDBCF4" w:rsidRPr="40DB967A">
        <w:rPr>
          <w:rFonts w:eastAsia="Cambria" w:cs="Cambria"/>
          <w:color w:val="000000" w:themeColor="text1"/>
          <w:szCs w:val="22"/>
        </w:rPr>
        <w:t>usmerneniami</w:t>
      </w:r>
      <w:r w:rsidR="00DB9B35" w:rsidRPr="40DB967A">
        <w:rPr>
          <w:rFonts w:eastAsia="Cambria" w:cs="Cambria"/>
          <w:color w:val="000000" w:themeColor="text1"/>
          <w:szCs w:val="22"/>
        </w:rPr>
        <w:t xml:space="preserve"> a medzinárodnými štandardmi</w:t>
      </w:r>
      <w:r w:rsidR="6EF8EDD2" w:rsidRPr="40DB967A">
        <w:rPr>
          <w:rFonts w:eastAsia="Cambria" w:cs="Cambria"/>
          <w:color w:val="000000" w:themeColor="text1"/>
          <w:szCs w:val="22"/>
        </w:rPr>
        <w:t>, ktoré vydáva</w:t>
      </w:r>
      <w:r w:rsidR="1DA6E18B" w:rsidRPr="40DB967A">
        <w:rPr>
          <w:rFonts w:eastAsia="Cambria" w:cs="Cambria"/>
          <w:color w:val="000000" w:themeColor="text1"/>
          <w:szCs w:val="22"/>
        </w:rPr>
        <w:t xml:space="preserve"> </w:t>
      </w:r>
      <w:r w:rsidR="21227110" w:rsidRPr="40DB967A">
        <w:rPr>
          <w:rFonts w:eastAsia="Cambria" w:cs="Cambria"/>
          <w:color w:val="000000" w:themeColor="text1"/>
          <w:szCs w:val="22"/>
        </w:rPr>
        <w:t>M</w:t>
      </w:r>
      <w:r w:rsidR="6EF8EDD2" w:rsidRPr="40DB967A">
        <w:rPr>
          <w:rFonts w:eastAsia="Cambria" w:cs="Cambria"/>
          <w:color w:val="000000" w:themeColor="text1"/>
          <w:szCs w:val="22"/>
        </w:rPr>
        <w:t>edzinárodná</w:t>
      </w:r>
      <w:r w:rsidR="2519E962" w:rsidRPr="40DB967A">
        <w:rPr>
          <w:rFonts w:eastAsia="Cambria" w:cs="Cambria"/>
          <w:color w:val="000000" w:themeColor="text1"/>
          <w:szCs w:val="22"/>
        </w:rPr>
        <w:t xml:space="preserve"> federácia účtovníkov (IFAC</w:t>
      </w:r>
      <w:r w:rsidR="25D8AE6C" w:rsidRPr="40DB967A">
        <w:rPr>
          <w:rFonts w:eastAsia="Cambria" w:cs="Cambria"/>
          <w:color w:val="000000" w:themeColor="text1"/>
          <w:szCs w:val="22"/>
        </w:rPr>
        <w:t>) a</w:t>
      </w:r>
      <w:r w:rsidR="6EF8EDD2" w:rsidRPr="40DB967A">
        <w:rPr>
          <w:rFonts w:eastAsia="Cambria" w:cs="Cambria"/>
          <w:color w:val="000000" w:themeColor="text1"/>
          <w:szCs w:val="22"/>
        </w:rPr>
        <w:t xml:space="preserve"> </w:t>
      </w:r>
      <w:r w:rsidR="487AF9EC" w:rsidRPr="40DB967A">
        <w:rPr>
          <w:rFonts w:eastAsia="Cambria" w:cs="Cambria"/>
          <w:color w:val="000000" w:themeColor="text1"/>
          <w:szCs w:val="22"/>
        </w:rPr>
        <w:t>Medzinárodná rada pre audítorské a uisťovacie štandardy</w:t>
      </w:r>
      <w:r w:rsidR="384B2CCD" w:rsidRPr="40DB967A">
        <w:rPr>
          <w:rFonts w:eastAsia="Cambria" w:cs="Cambria"/>
          <w:color w:val="000000" w:themeColor="text1"/>
          <w:szCs w:val="22"/>
        </w:rPr>
        <w:t xml:space="preserve"> (IAASB)</w:t>
      </w:r>
      <w:r w:rsidR="487AF9EC" w:rsidRPr="40DB967A">
        <w:rPr>
          <w:rFonts w:eastAsia="Cambria" w:cs="Cambria"/>
          <w:color w:val="000000" w:themeColor="text1"/>
          <w:szCs w:val="22"/>
        </w:rPr>
        <w:t>.</w:t>
      </w:r>
    </w:p>
    <w:p w14:paraId="7639BDFB" w14:textId="77777777" w:rsidR="00AD58C7" w:rsidRDefault="00AD58C7" w:rsidP="40DB967A">
      <w:pPr>
        <w:spacing w:after="0"/>
        <w:jc w:val="both"/>
        <w:rPr>
          <w:rFonts w:eastAsia="Cambria" w:cs="Cambria"/>
          <w:color w:val="000000" w:themeColor="text1"/>
          <w:szCs w:val="22"/>
        </w:rPr>
      </w:pPr>
    </w:p>
    <w:p w14:paraId="402D30B9" w14:textId="77839F71" w:rsidR="40DB967A" w:rsidRDefault="00F82741" w:rsidP="40DB967A">
      <w:pPr>
        <w:spacing w:after="0"/>
        <w:jc w:val="both"/>
        <w:rPr>
          <w:rFonts w:eastAsia="Cambria" w:cs="Cambria"/>
          <w:color w:val="000000" w:themeColor="text1"/>
          <w:szCs w:val="22"/>
        </w:rPr>
      </w:pPr>
      <w:r w:rsidRPr="00F82741">
        <w:rPr>
          <w:rFonts w:eastAsia="Cambria" w:cs="Cambria"/>
          <w:color w:val="000000" w:themeColor="text1"/>
          <w:szCs w:val="22"/>
        </w:rPr>
        <w:t xml:space="preserve">Nezávislá právna analýza </w:t>
      </w:r>
      <w:r w:rsidR="00D1576D">
        <w:rPr>
          <w:rFonts w:eastAsia="Cambria" w:cs="Cambria"/>
          <w:color w:val="000000" w:themeColor="text1"/>
          <w:szCs w:val="22"/>
        </w:rPr>
        <w:t>sa vypracováva ako</w:t>
      </w:r>
      <w:r w:rsidRPr="00F82741">
        <w:rPr>
          <w:rFonts w:eastAsia="Cambria" w:cs="Cambria"/>
          <w:color w:val="000000" w:themeColor="text1"/>
          <w:szCs w:val="22"/>
        </w:rPr>
        <w:t xml:space="preserve"> odôvodnené právne stanovisko tre</w:t>
      </w:r>
      <w:r w:rsidR="00D1576D">
        <w:rPr>
          <w:rFonts w:eastAsia="Cambria" w:cs="Cambria"/>
          <w:color w:val="000000" w:themeColor="text1"/>
          <w:szCs w:val="22"/>
        </w:rPr>
        <w:t>tej</w:t>
      </w:r>
      <w:r w:rsidRPr="00F82741">
        <w:rPr>
          <w:rFonts w:eastAsia="Cambria" w:cs="Cambria"/>
          <w:color w:val="000000" w:themeColor="text1"/>
          <w:szCs w:val="22"/>
        </w:rPr>
        <w:t xml:space="preserve"> osob</w:t>
      </w:r>
      <w:r w:rsidR="00D1576D">
        <w:rPr>
          <w:rFonts w:eastAsia="Cambria" w:cs="Cambria"/>
          <w:color w:val="000000" w:themeColor="text1"/>
          <w:szCs w:val="22"/>
        </w:rPr>
        <w:t>y</w:t>
      </w:r>
      <w:r w:rsidRPr="00F82741">
        <w:rPr>
          <w:rFonts w:eastAsia="Cambria" w:cs="Cambria"/>
          <w:color w:val="000000" w:themeColor="text1"/>
          <w:szCs w:val="22"/>
        </w:rPr>
        <w:t>, ktorá je oprávnená poskytovať právne služby a</w:t>
      </w:r>
      <w:r w:rsidR="00D1576D">
        <w:rPr>
          <w:rFonts w:eastAsia="Cambria" w:cs="Cambria"/>
          <w:color w:val="000000" w:themeColor="text1"/>
          <w:szCs w:val="22"/>
        </w:rPr>
        <w:t> nepôsobí v</w:t>
      </w:r>
      <w:r w:rsidRPr="00F82741">
        <w:rPr>
          <w:rFonts w:eastAsia="Cambria" w:cs="Cambria"/>
          <w:color w:val="000000" w:themeColor="text1"/>
          <w:szCs w:val="22"/>
        </w:rPr>
        <w:t xml:space="preserve"> zahraničnej bank</w:t>
      </w:r>
      <w:r w:rsidR="00D1576D">
        <w:rPr>
          <w:rFonts w:eastAsia="Cambria" w:cs="Cambria"/>
          <w:color w:val="000000" w:themeColor="text1"/>
          <w:szCs w:val="22"/>
        </w:rPr>
        <w:t>e</w:t>
      </w:r>
      <w:r w:rsidR="002C3037">
        <w:rPr>
          <w:rFonts w:eastAsia="Cambria" w:cs="Cambria"/>
          <w:color w:val="000000" w:themeColor="text1"/>
          <w:szCs w:val="22"/>
        </w:rPr>
        <w:t xml:space="preserve"> so sídlom </w:t>
      </w:r>
      <w:r w:rsidR="00D1576D">
        <w:rPr>
          <w:rFonts w:eastAsia="Cambria" w:cs="Cambria"/>
          <w:color w:val="000000" w:themeColor="text1"/>
          <w:szCs w:val="22"/>
        </w:rPr>
        <w:t xml:space="preserve">mimo územia </w:t>
      </w:r>
      <w:r w:rsidR="002C3037">
        <w:rPr>
          <w:rFonts w:eastAsia="Cambria" w:cs="Cambria"/>
          <w:color w:val="000000" w:themeColor="text1"/>
          <w:szCs w:val="22"/>
        </w:rPr>
        <w:t xml:space="preserve"> </w:t>
      </w:r>
      <w:r w:rsidR="00B869A0">
        <w:rPr>
          <w:rFonts w:eastAsia="Cambria" w:cs="Cambria"/>
          <w:color w:val="000000" w:themeColor="text1"/>
          <w:szCs w:val="22"/>
        </w:rPr>
        <w:t>členského štátu</w:t>
      </w:r>
      <w:r w:rsidRPr="00F82741">
        <w:rPr>
          <w:rFonts w:eastAsia="Cambria" w:cs="Cambria"/>
          <w:color w:val="000000" w:themeColor="text1"/>
          <w:szCs w:val="22"/>
        </w:rPr>
        <w:t>.</w:t>
      </w:r>
    </w:p>
    <w:p w14:paraId="5FFA1475" w14:textId="77777777" w:rsidR="00157D12" w:rsidRDefault="00157D12" w:rsidP="40DB967A">
      <w:pPr>
        <w:spacing w:after="0"/>
        <w:jc w:val="both"/>
        <w:rPr>
          <w:rFonts w:eastAsia="Cambria" w:cs="Cambria"/>
          <w:szCs w:val="22"/>
        </w:rPr>
      </w:pPr>
    </w:p>
    <w:p w14:paraId="199198E7" w14:textId="0DB47BB2" w:rsidR="1C36E43D" w:rsidRDefault="1C36E43D" w:rsidP="40DB967A">
      <w:pPr>
        <w:spacing w:after="0"/>
        <w:jc w:val="both"/>
        <w:rPr>
          <w:rFonts w:eastAsia="Cambria" w:cs="Cambria"/>
          <w:szCs w:val="22"/>
        </w:rPr>
      </w:pPr>
      <w:r w:rsidRPr="40DB967A">
        <w:rPr>
          <w:rFonts w:eastAsia="Cambria" w:cs="Cambria"/>
          <w:szCs w:val="22"/>
        </w:rPr>
        <w:t>V odseku 12 sa ustanovuje, že v prípade rozšírenia už existujúceho bankového povolenia o nové bankové činnosti, takáto žiadosť obsahuje len tie informácie a doklady, ktoré súvisia s činnosťami, ktorých sa rozšírenie týka.</w:t>
      </w:r>
    </w:p>
    <w:p w14:paraId="5F899DBA" w14:textId="5C869E79" w:rsidR="3CDBB4AA" w:rsidRDefault="3CDBB4AA" w:rsidP="40DB967A">
      <w:pPr>
        <w:spacing w:after="0"/>
        <w:jc w:val="both"/>
        <w:rPr>
          <w:rFonts w:eastAsia="Cambria" w:cs="Cambria"/>
          <w:szCs w:val="22"/>
        </w:rPr>
      </w:pPr>
    </w:p>
    <w:p w14:paraId="73CD901A" w14:textId="6DBD3026" w:rsidR="00860526" w:rsidRDefault="2E50DE5A" w:rsidP="40DB967A">
      <w:pPr>
        <w:jc w:val="both"/>
        <w:rPr>
          <w:rFonts w:eastAsia="Cambria" w:cs="Cambria"/>
          <w:b/>
          <w:bCs/>
          <w:szCs w:val="22"/>
        </w:rPr>
      </w:pPr>
      <w:r w:rsidRPr="40DB967A">
        <w:rPr>
          <w:rFonts w:eastAsia="Cambria" w:cs="Cambria"/>
          <w:b/>
          <w:bCs/>
          <w:szCs w:val="22"/>
        </w:rPr>
        <w:t>K § 5</w:t>
      </w:r>
    </w:p>
    <w:p w14:paraId="14B5DDB8" w14:textId="329D9061" w:rsidR="00527DAB" w:rsidRPr="00003D69" w:rsidRDefault="3DD8A706" w:rsidP="40DB967A">
      <w:pPr>
        <w:jc w:val="both"/>
        <w:rPr>
          <w:rFonts w:eastAsia="Cambria" w:cs="Cambria"/>
          <w:szCs w:val="22"/>
          <w:lang w:eastAsia="sk-SK"/>
        </w:rPr>
      </w:pPr>
      <w:r w:rsidRPr="40DB967A">
        <w:rPr>
          <w:rFonts w:eastAsia="Cambria" w:cs="Cambria"/>
          <w:szCs w:val="22"/>
          <w:lang w:eastAsia="sk-SK"/>
        </w:rPr>
        <w:t xml:space="preserve">Ustanoveniami sa upravuje spôsob, akým sa preukazuje splnenie podmienok podľa § 7 ods. 4 a § 8 ods. </w:t>
      </w:r>
      <w:r w:rsidR="61455D37" w:rsidRPr="40DB967A">
        <w:rPr>
          <w:rFonts w:eastAsia="Cambria" w:cs="Cambria"/>
          <w:szCs w:val="22"/>
          <w:lang w:eastAsia="sk-SK"/>
        </w:rPr>
        <w:t>9</w:t>
      </w:r>
      <w:r w:rsidRPr="40DB967A">
        <w:rPr>
          <w:rFonts w:eastAsia="Cambria" w:cs="Cambria"/>
          <w:szCs w:val="22"/>
          <w:lang w:eastAsia="sk-SK"/>
        </w:rPr>
        <w:t xml:space="preserve"> zákona o bankách pred začatím vykonávania povolených bankových činností bankou </w:t>
      </w:r>
      <w:r w:rsidRPr="40DB967A">
        <w:rPr>
          <w:rFonts w:eastAsia="Cambria" w:cs="Cambria"/>
          <w:szCs w:val="22"/>
          <w:lang w:eastAsia="sk-SK"/>
        </w:rPr>
        <w:lastRenderedPageBreak/>
        <w:t>alebo pobočkou zahraničnej banky</w:t>
      </w:r>
      <w:r w:rsidR="00527DAB">
        <w:rPr>
          <w:rFonts w:eastAsia="Cambria" w:cs="Cambria"/>
          <w:szCs w:val="22"/>
          <w:lang w:eastAsia="sk-SK"/>
        </w:rPr>
        <w:t xml:space="preserve"> </w:t>
      </w:r>
      <w:r w:rsidR="00527DAB" w:rsidRPr="40DB967A">
        <w:rPr>
          <w:rFonts w:eastAsia="Cambria" w:cs="Cambria"/>
          <w:szCs w:val="22"/>
        </w:rPr>
        <w:t>so sídlom mimo územia členského štátu</w:t>
      </w:r>
      <w:r w:rsidRPr="40DB967A">
        <w:rPr>
          <w:rFonts w:eastAsia="Cambria" w:cs="Cambria"/>
          <w:szCs w:val="22"/>
          <w:lang w:eastAsia="sk-SK"/>
        </w:rPr>
        <w:t>, ktorým bolo udelené bankové povolenie. Zároveň sú tu upravené informácie a doklady, ktoré sa predkladajú na účely posúdenia, či sú tieto podmienky splnené.</w:t>
      </w:r>
    </w:p>
    <w:p w14:paraId="31263174" w14:textId="57773EED" w:rsidR="00860526" w:rsidRDefault="3A3942F5" w:rsidP="40DB967A">
      <w:pPr>
        <w:jc w:val="both"/>
        <w:rPr>
          <w:rFonts w:eastAsia="Cambria" w:cs="Cambria"/>
          <w:b/>
          <w:bCs/>
          <w:szCs w:val="22"/>
        </w:rPr>
      </w:pPr>
      <w:r w:rsidRPr="40DB967A">
        <w:rPr>
          <w:rFonts w:eastAsia="Cambria" w:cs="Cambria"/>
          <w:b/>
          <w:bCs/>
          <w:szCs w:val="22"/>
        </w:rPr>
        <w:t>K § 6</w:t>
      </w:r>
    </w:p>
    <w:p w14:paraId="45E43E2E" w14:textId="61B8B09A" w:rsidR="16025CE1" w:rsidRPr="00003D69" w:rsidRDefault="71451ED8" w:rsidP="00003D69">
      <w:pPr>
        <w:pStyle w:val="ListParagraph"/>
        <w:ind w:left="0"/>
        <w:jc w:val="both"/>
        <w:rPr>
          <w:rFonts w:eastAsia="Cambria" w:cs="Cambria"/>
          <w:szCs w:val="22"/>
        </w:rPr>
      </w:pPr>
      <w:r w:rsidRPr="40DB967A">
        <w:rPr>
          <w:rFonts w:eastAsia="Cambria" w:cs="Cambria"/>
          <w:szCs w:val="22"/>
          <w:lang w:eastAsia="sk-SK"/>
        </w:rPr>
        <w:t>Ak ide o konanie o udelenie bankového povolenia podľa zákona č. 310/1992 Zb. o stavebnom sporení v znení neskorších predpisov, na ktoré sa toto opatrenie rovnako vzťahuje, predkladajú sa aj zásady na vykonávanie stavebného sporenia.</w:t>
      </w:r>
      <w:r w:rsidRPr="40DB967A">
        <w:rPr>
          <w:rFonts w:eastAsia="Cambria" w:cs="Cambria"/>
          <w:szCs w:val="22"/>
        </w:rPr>
        <w:t xml:space="preserve">  </w:t>
      </w:r>
    </w:p>
    <w:p w14:paraId="6508B02F" w14:textId="1F538606" w:rsidR="00860526" w:rsidRDefault="2E50DE5A" w:rsidP="40DB967A">
      <w:pPr>
        <w:jc w:val="both"/>
        <w:rPr>
          <w:rFonts w:eastAsia="Cambria" w:cs="Cambria"/>
          <w:b/>
          <w:bCs/>
          <w:szCs w:val="22"/>
        </w:rPr>
      </w:pPr>
      <w:r w:rsidRPr="40DB967A">
        <w:rPr>
          <w:rFonts w:eastAsia="Cambria" w:cs="Cambria"/>
          <w:b/>
          <w:bCs/>
          <w:szCs w:val="22"/>
        </w:rPr>
        <w:t xml:space="preserve">K § </w:t>
      </w:r>
      <w:r w:rsidR="0087074C">
        <w:rPr>
          <w:rFonts w:eastAsia="Cambria" w:cs="Cambria"/>
          <w:b/>
          <w:bCs/>
          <w:szCs w:val="22"/>
        </w:rPr>
        <w:t>7</w:t>
      </w:r>
    </w:p>
    <w:p w14:paraId="7ACDCEEE" w14:textId="055BFC36" w:rsidR="40DB967A" w:rsidRDefault="7116D904" w:rsidP="40DB967A">
      <w:pPr>
        <w:jc w:val="both"/>
        <w:rPr>
          <w:rFonts w:eastAsia="Cambria" w:cs="Cambria"/>
          <w:szCs w:val="22"/>
        </w:rPr>
      </w:pPr>
      <w:r w:rsidRPr="40DB967A">
        <w:rPr>
          <w:rFonts w:eastAsia="Cambria" w:cs="Cambria"/>
          <w:szCs w:val="22"/>
        </w:rPr>
        <w:t xml:space="preserve">Zrušuje sa </w:t>
      </w:r>
      <w:r w:rsidR="3A3942F5" w:rsidRPr="40DB967A">
        <w:rPr>
          <w:rFonts w:eastAsia="Cambria" w:cs="Cambria"/>
          <w:szCs w:val="22"/>
        </w:rPr>
        <w:t>opatreni</w:t>
      </w:r>
      <w:r w:rsidR="4E753DFB" w:rsidRPr="40DB967A">
        <w:rPr>
          <w:rFonts w:eastAsia="Cambria" w:cs="Cambria"/>
          <w:szCs w:val="22"/>
        </w:rPr>
        <w:t>e</w:t>
      </w:r>
      <w:r w:rsidR="3A3942F5" w:rsidRPr="40DB967A">
        <w:rPr>
          <w:rFonts w:eastAsia="Cambria" w:cs="Cambria"/>
          <w:szCs w:val="22"/>
        </w:rPr>
        <w:t xml:space="preserve"> Národnej banky Slovenska z</w:t>
      </w:r>
      <w:r w:rsidR="00454229">
        <w:rPr>
          <w:rFonts w:eastAsia="Cambria" w:cs="Cambria"/>
          <w:szCs w:val="22"/>
        </w:rPr>
        <w:t>o</w:t>
      </w:r>
      <w:r w:rsidR="3A3942F5" w:rsidRPr="40DB967A">
        <w:rPr>
          <w:rFonts w:eastAsia="Cambria" w:cs="Cambria"/>
          <w:szCs w:val="22"/>
        </w:rPr>
        <w:t xml:space="preserve"> </w:t>
      </w:r>
      <w:r w:rsidR="00454229">
        <w:rPr>
          <w:rFonts w:eastAsia="Cambria" w:cs="Cambria"/>
          <w:szCs w:val="22"/>
        </w:rPr>
        <w:t>4</w:t>
      </w:r>
      <w:r w:rsidR="3A3942F5" w:rsidRPr="40DB967A">
        <w:rPr>
          <w:rFonts w:eastAsia="Cambria" w:cs="Cambria"/>
          <w:szCs w:val="22"/>
        </w:rPr>
        <w:t xml:space="preserve">. </w:t>
      </w:r>
      <w:r w:rsidR="00454229">
        <w:rPr>
          <w:rFonts w:eastAsia="Cambria" w:cs="Cambria"/>
          <w:szCs w:val="22"/>
        </w:rPr>
        <w:t>februára</w:t>
      </w:r>
      <w:r w:rsidR="3A3942F5" w:rsidRPr="40DB967A">
        <w:rPr>
          <w:rFonts w:eastAsia="Cambria" w:cs="Cambria"/>
          <w:szCs w:val="22"/>
        </w:rPr>
        <w:t xml:space="preserve"> 2025 č. </w:t>
      </w:r>
      <w:r w:rsidR="00454229">
        <w:rPr>
          <w:rFonts w:eastAsia="Cambria" w:cs="Cambria"/>
          <w:szCs w:val="22"/>
        </w:rPr>
        <w:t>2</w:t>
      </w:r>
      <w:r w:rsidR="3A3942F5" w:rsidRPr="40DB967A">
        <w:rPr>
          <w:rFonts w:eastAsia="Cambria" w:cs="Cambria"/>
          <w:szCs w:val="22"/>
        </w:rPr>
        <w:t>/2025 o náležitostiach žiadosti a spôsobe preukazovania splnenia podmienok na udelenie bankového povolenia pre banku a pobočku zahraničnej banky.</w:t>
      </w:r>
      <w:r w:rsidR="49EFFEDF" w:rsidRPr="40DB967A">
        <w:rPr>
          <w:rFonts w:eastAsia="Cambria" w:cs="Cambria"/>
          <w:szCs w:val="22"/>
        </w:rPr>
        <w:t xml:space="preserve"> </w:t>
      </w:r>
    </w:p>
    <w:p w14:paraId="3270D5C8" w14:textId="36717DFF" w:rsidR="00860526" w:rsidRDefault="2E50DE5A" w:rsidP="40DB967A">
      <w:pPr>
        <w:jc w:val="both"/>
        <w:rPr>
          <w:rFonts w:eastAsia="Cambria" w:cs="Cambria"/>
          <w:b/>
          <w:bCs/>
          <w:szCs w:val="22"/>
        </w:rPr>
      </w:pPr>
      <w:r w:rsidRPr="40DB967A">
        <w:rPr>
          <w:rFonts w:eastAsia="Cambria" w:cs="Cambria"/>
          <w:b/>
          <w:bCs/>
          <w:szCs w:val="22"/>
        </w:rPr>
        <w:t xml:space="preserve">K § </w:t>
      </w:r>
      <w:r w:rsidR="0087074C">
        <w:rPr>
          <w:rFonts w:eastAsia="Cambria" w:cs="Cambria"/>
          <w:b/>
          <w:bCs/>
          <w:szCs w:val="22"/>
        </w:rPr>
        <w:t>8</w:t>
      </w:r>
    </w:p>
    <w:p w14:paraId="7AAE9CBD" w14:textId="0D4B4DCD" w:rsidR="00860526" w:rsidRPr="00860526" w:rsidRDefault="00B254A3" w:rsidP="2CECB9CC">
      <w:pPr>
        <w:jc w:val="both"/>
      </w:pPr>
      <w:r w:rsidRPr="15632D49">
        <w:rPr>
          <w:rFonts w:eastAsia="Cambria" w:cs="Cambria"/>
          <w:szCs w:val="22"/>
        </w:rPr>
        <w:t xml:space="preserve">Účinnosť opatrenia </w:t>
      </w:r>
      <w:r w:rsidR="3A3942F5" w:rsidRPr="15632D49">
        <w:rPr>
          <w:rFonts w:eastAsia="Cambria" w:cs="Cambria"/>
          <w:szCs w:val="22"/>
        </w:rPr>
        <w:t xml:space="preserve">sa navrhuje </w:t>
      </w:r>
      <w:r w:rsidR="3E27A7B3" w:rsidRPr="15632D49">
        <w:rPr>
          <w:rFonts w:eastAsia="Cambria" w:cs="Cambria"/>
          <w:szCs w:val="22"/>
        </w:rPr>
        <w:t>11. január</w:t>
      </w:r>
      <w:r w:rsidR="573BFEBD" w:rsidRPr="15632D49">
        <w:rPr>
          <w:rFonts w:eastAsia="Cambria" w:cs="Cambria"/>
          <w:szCs w:val="22"/>
        </w:rPr>
        <w:t>a</w:t>
      </w:r>
      <w:r w:rsidR="5A231A2C" w:rsidRPr="15632D49">
        <w:rPr>
          <w:rFonts w:eastAsia="Cambria" w:cs="Cambria"/>
          <w:szCs w:val="22"/>
        </w:rPr>
        <w:t xml:space="preserve"> 2027</w:t>
      </w:r>
      <w:r w:rsidR="34EBA537" w:rsidRPr="15632D49">
        <w:rPr>
          <w:rFonts w:eastAsia="Cambria" w:cs="Cambria"/>
          <w:szCs w:val="22"/>
        </w:rPr>
        <w:t xml:space="preserve"> v súlade s</w:t>
      </w:r>
      <w:r w:rsidR="00454229">
        <w:rPr>
          <w:rFonts w:eastAsia="Cambria" w:cs="Cambria"/>
          <w:szCs w:val="22"/>
        </w:rPr>
        <w:t xml:space="preserve"> nadobudnutím </w:t>
      </w:r>
      <w:r w:rsidR="34EBA537" w:rsidRPr="15632D49">
        <w:rPr>
          <w:rFonts w:eastAsia="Cambria" w:cs="Cambria"/>
          <w:szCs w:val="22"/>
        </w:rPr>
        <w:t>účinnos</w:t>
      </w:r>
      <w:r w:rsidR="00454229">
        <w:rPr>
          <w:rFonts w:eastAsia="Cambria" w:cs="Cambria"/>
          <w:szCs w:val="22"/>
        </w:rPr>
        <w:t>ti</w:t>
      </w:r>
      <w:r w:rsidR="34EBA537" w:rsidRPr="15632D49">
        <w:rPr>
          <w:rFonts w:eastAsia="Cambria" w:cs="Cambria"/>
          <w:szCs w:val="22"/>
        </w:rPr>
        <w:t xml:space="preserve"> </w:t>
      </w:r>
      <w:r w:rsidR="2C19693D" w:rsidRPr="15632D49">
        <w:rPr>
          <w:rFonts w:eastAsia="Cambria" w:cs="Cambria"/>
          <w:szCs w:val="22"/>
        </w:rPr>
        <w:t xml:space="preserve">právnej </w:t>
      </w:r>
      <w:r w:rsidR="34EBA537" w:rsidRPr="15632D49">
        <w:rPr>
          <w:rFonts w:eastAsia="Cambria" w:cs="Cambria"/>
          <w:szCs w:val="22"/>
        </w:rPr>
        <w:t>úpravy</w:t>
      </w:r>
      <w:r w:rsidR="6B161209" w:rsidRPr="15632D49">
        <w:rPr>
          <w:rFonts w:eastAsia="Cambria" w:cs="Cambria"/>
          <w:szCs w:val="22"/>
        </w:rPr>
        <w:t xml:space="preserve"> </w:t>
      </w:r>
      <w:r w:rsidR="00454229">
        <w:rPr>
          <w:rFonts w:eastAsia="Cambria" w:cs="Cambria"/>
          <w:szCs w:val="22"/>
        </w:rPr>
        <w:t xml:space="preserve">týkajúcej sa </w:t>
      </w:r>
      <w:r w:rsidR="6B161209" w:rsidRPr="15632D49">
        <w:rPr>
          <w:rFonts w:eastAsia="Cambria" w:cs="Cambria"/>
          <w:szCs w:val="22"/>
        </w:rPr>
        <w:t>pobočky zahraničnej banky so sídlom mimo územia členského štátu v zákone o bankách.</w:t>
      </w:r>
    </w:p>
    <w:sectPr w:rsidR="00860526" w:rsidRPr="00860526">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4102A" w14:textId="77777777" w:rsidR="000B4A22" w:rsidRDefault="000B4A22" w:rsidP="0009480D">
      <w:pPr>
        <w:spacing w:after="0" w:line="240" w:lineRule="auto"/>
      </w:pPr>
      <w:r>
        <w:separator/>
      </w:r>
    </w:p>
  </w:endnote>
  <w:endnote w:type="continuationSeparator" w:id="0">
    <w:p w14:paraId="11652200" w14:textId="77777777" w:rsidR="000B4A22" w:rsidRDefault="000B4A22" w:rsidP="00094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AE8C6" w14:textId="77777777" w:rsidR="0009480D" w:rsidRDefault="0009480D" w:rsidP="0009480D">
    <w:pPr>
      <w:pStyle w:val="Patic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F6BDA" w14:textId="77777777" w:rsidR="000B4A22" w:rsidRDefault="000B4A22" w:rsidP="0009480D">
      <w:pPr>
        <w:spacing w:after="0" w:line="240" w:lineRule="auto"/>
      </w:pPr>
      <w:r>
        <w:separator/>
      </w:r>
    </w:p>
  </w:footnote>
  <w:footnote w:type="continuationSeparator" w:id="0">
    <w:p w14:paraId="7B490281" w14:textId="77777777" w:rsidR="000B4A22" w:rsidRDefault="000B4A22" w:rsidP="0009480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qUDwAnWLob1/hq" int2:id="3jcEdUA5">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FB5166"/>
    <w:multiLevelType w:val="hybridMultilevel"/>
    <w:tmpl w:val="47F0416E"/>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79115B51"/>
    <w:multiLevelType w:val="hybridMultilevel"/>
    <w:tmpl w:val="3CF265FE"/>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7C575BF0"/>
    <w:multiLevelType w:val="hybridMultilevel"/>
    <w:tmpl w:val="44D4E558"/>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532767178">
    <w:abstractNumId w:val="1"/>
  </w:num>
  <w:num w:numId="2" w16cid:durableId="1165632548">
    <w:abstractNumId w:val="0"/>
  </w:num>
  <w:num w:numId="3" w16cid:durableId="1384982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461"/>
    <w:rsid w:val="000000F1"/>
    <w:rsid w:val="00001838"/>
    <w:rsid w:val="00003D69"/>
    <w:rsid w:val="00005685"/>
    <w:rsid w:val="00005DFF"/>
    <w:rsid w:val="00012150"/>
    <w:rsid w:val="00014CA8"/>
    <w:rsid w:val="00017633"/>
    <w:rsid w:val="000239EB"/>
    <w:rsid w:val="00025971"/>
    <w:rsid w:val="000331B6"/>
    <w:rsid w:val="00034D0D"/>
    <w:rsid w:val="00035226"/>
    <w:rsid w:val="00040C65"/>
    <w:rsid w:val="00042E8A"/>
    <w:rsid w:val="0004500C"/>
    <w:rsid w:val="000527AF"/>
    <w:rsid w:val="000533F5"/>
    <w:rsid w:val="00063CA4"/>
    <w:rsid w:val="00071456"/>
    <w:rsid w:val="00071E15"/>
    <w:rsid w:val="000824E6"/>
    <w:rsid w:val="0009480D"/>
    <w:rsid w:val="000965F6"/>
    <w:rsid w:val="000A7A87"/>
    <w:rsid w:val="000B1EF2"/>
    <w:rsid w:val="000B4A22"/>
    <w:rsid w:val="000B5C35"/>
    <w:rsid w:val="000B5D50"/>
    <w:rsid w:val="000B5DDD"/>
    <w:rsid w:val="000C3071"/>
    <w:rsid w:val="000D745B"/>
    <w:rsid w:val="000F07B1"/>
    <w:rsid w:val="000F0877"/>
    <w:rsid w:val="000F3F76"/>
    <w:rsid w:val="000F5E7E"/>
    <w:rsid w:val="001032FB"/>
    <w:rsid w:val="00104DF3"/>
    <w:rsid w:val="00105207"/>
    <w:rsid w:val="00105721"/>
    <w:rsid w:val="0010615B"/>
    <w:rsid w:val="00110120"/>
    <w:rsid w:val="00111BAE"/>
    <w:rsid w:val="001124B3"/>
    <w:rsid w:val="001144AC"/>
    <w:rsid w:val="001206E3"/>
    <w:rsid w:val="001249E1"/>
    <w:rsid w:val="00124E0E"/>
    <w:rsid w:val="00127608"/>
    <w:rsid w:val="001278D6"/>
    <w:rsid w:val="00130860"/>
    <w:rsid w:val="00130BCE"/>
    <w:rsid w:val="00131794"/>
    <w:rsid w:val="00131F14"/>
    <w:rsid w:val="00135FC6"/>
    <w:rsid w:val="001509D5"/>
    <w:rsid w:val="00150EFE"/>
    <w:rsid w:val="001524D6"/>
    <w:rsid w:val="00155CB4"/>
    <w:rsid w:val="001577B4"/>
    <w:rsid w:val="00157D12"/>
    <w:rsid w:val="001612F7"/>
    <w:rsid w:val="001663B6"/>
    <w:rsid w:val="001705F0"/>
    <w:rsid w:val="00170707"/>
    <w:rsid w:val="00170A6E"/>
    <w:rsid w:val="00170FFC"/>
    <w:rsid w:val="00171AA4"/>
    <w:rsid w:val="001748BD"/>
    <w:rsid w:val="00185C2C"/>
    <w:rsid w:val="00186D3A"/>
    <w:rsid w:val="00187B3B"/>
    <w:rsid w:val="00191F13"/>
    <w:rsid w:val="0019273B"/>
    <w:rsid w:val="001A21FE"/>
    <w:rsid w:val="001A4905"/>
    <w:rsid w:val="001A6616"/>
    <w:rsid w:val="001A694C"/>
    <w:rsid w:val="001B1367"/>
    <w:rsid w:val="001B1AB2"/>
    <w:rsid w:val="001B5DA8"/>
    <w:rsid w:val="001C205C"/>
    <w:rsid w:val="001D01FE"/>
    <w:rsid w:val="001D0D81"/>
    <w:rsid w:val="001D44B5"/>
    <w:rsid w:val="001D5F9F"/>
    <w:rsid w:val="001D6417"/>
    <w:rsid w:val="001D69C5"/>
    <w:rsid w:val="001D69DB"/>
    <w:rsid w:val="001E318B"/>
    <w:rsid w:val="001F0710"/>
    <w:rsid w:val="001F5251"/>
    <w:rsid w:val="001F6132"/>
    <w:rsid w:val="00201037"/>
    <w:rsid w:val="00210943"/>
    <w:rsid w:val="00214811"/>
    <w:rsid w:val="00225679"/>
    <w:rsid w:val="00230064"/>
    <w:rsid w:val="00234ADB"/>
    <w:rsid w:val="002365D9"/>
    <w:rsid w:val="00237734"/>
    <w:rsid w:val="002560B4"/>
    <w:rsid w:val="00256FBB"/>
    <w:rsid w:val="00257C5E"/>
    <w:rsid w:val="00261D1C"/>
    <w:rsid w:val="002625D9"/>
    <w:rsid w:val="002655CB"/>
    <w:rsid w:val="00270BB0"/>
    <w:rsid w:val="00275A8F"/>
    <w:rsid w:val="00276EC5"/>
    <w:rsid w:val="00282D92"/>
    <w:rsid w:val="0028333C"/>
    <w:rsid w:val="002907C1"/>
    <w:rsid w:val="00295288"/>
    <w:rsid w:val="00297E1D"/>
    <w:rsid w:val="002A071A"/>
    <w:rsid w:val="002A1977"/>
    <w:rsid w:val="002A446A"/>
    <w:rsid w:val="002B4CD0"/>
    <w:rsid w:val="002B5225"/>
    <w:rsid w:val="002B64FD"/>
    <w:rsid w:val="002B7A6F"/>
    <w:rsid w:val="002C3037"/>
    <w:rsid w:val="002C3EB4"/>
    <w:rsid w:val="002C3EB7"/>
    <w:rsid w:val="002C719E"/>
    <w:rsid w:val="002D49C4"/>
    <w:rsid w:val="002E2B6E"/>
    <w:rsid w:val="002E5410"/>
    <w:rsid w:val="002E7934"/>
    <w:rsid w:val="002F0C1B"/>
    <w:rsid w:val="002F34CE"/>
    <w:rsid w:val="002F5531"/>
    <w:rsid w:val="0030204F"/>
    <w:rsid w:val="003020FD"/>
    <w:rsid w:val="00305669"/>
    <w:rsid w:val="00313CC7"/>
    <w:rsid w:val="00317262"/>
    <w:rsid w:val="003178BF"/>
    <w:rsid w:val="003236A6"/>
    <w:rsid w:val="00327146"/>
    <w:rsid w:val="003303FD"/>
    <w:rsid w:val="0033106F"/>
    <w:rsid w:val="003313D2"/>
    <w:rsid w:val="0033176B"/>
    <w:rsid w:val="00332B4D"/>
    <w:rsid w:val="003407A8"/>
    <w:rsid w:val="003456EB"/>
    <w:rsid w:val="0034591C"/>
    <w:rsid w:val="00353C2C"/>
    <w:rsid w:val="00356545"/>
    <w:rsid w:val="0035681E"/>
    <w:rsid w:val="003636B5"/>
    <w:rsid w:val="00364723"/>
    <w:rsid w:val="0036539F"/>
    <w:rsid w:val="0037081D"/>
    <w:rsid w:val="003730CC"/>
    <w:rsid w:val="00374BA7"/>
    <w:rsid w:val="0038060A"/>
    <w:rsid w:val="00382D7F"/>
    <w:rsid w:val="00382EC6"/>
    <w:rsid w:val="00390D5E"/>
    <w:rsid w:val="003922D6"/>
    <w:rsid w:val="00392F01"/>
    <w:rsid w:val="003945F8"/>
    <w:rsid w:val="003A0D8F"/>
    <w:rsid w:val="003A169A"/>
    <w:rsid w:val="003A4AF6"/>
    <w:rsid w:val="003A7A7B"/>
    <w:rsid w:val="003C1261"/>
    <w:rsid w:val="003C4CEA"/>
    <w:rsid w:val="003C53EC"/>
    <w:rsid w:val="003C6518"/>
    <w:rsid w:val="003D0324"/>
    <w:rsid w:val="003E1B02"/>
    <w:rsid w:val="003E37B5"/>
    <w:rsid w:val="003E6764"/>
    <w:rsid w:val="004100B0"/>
    <w:rsid w:val="00410689"/>
    <w:rsid w:val="004139DC"/>
    <w:rsid w:val="00414272"/>
    <w:rsid w:val="00414E28"/>
    <w:rsid w:val="00417E81"/>
    <w:rsid w:val="0042260C"/>
    <w:rsid w:val="00424208"/>
    <w:rsid w:val="00432AE4"/>
    <w:rsid w:val="00434272"/>
    <w:rsid w:val="00437B56"/>
    <w:rsid w:val="004413F3"/>
    <w:rsid w:val="00444CA1"/>
    <w:rsid w:val="00445B18"/>
    <w:rsid w:val="00452837"/>
    <w:rsid w:val="00454229"/>
    <w:rsid w:val="00455505"/>
    <w:rsid w:val="0046112C"/>
    <w:rsid w:val="00462F34"/>
    <w:rsid w:val="004638B2"/>
    <w:rsid w:val="00472A41"/>
    <w:rsid w:val="0047314E"/>
    <w:rsid w:val="004759A9"/>
    <w:rsid w:val="00483AFE"/>
    <w:rsid w:val="00487D94"/>
    <w:rsid w:val="004A2A29"/>
    <w:rsid w:val="004A2AE4"/>
    <w:rsid w:val="004A63BC"/>
    <w:rsid w:val="004B0B1C"/>
    <w:rsid w:val="004B5D13"/>
    <w:rsid w:val="004B7673"/>
    <w:rsid w:val="004C0449"/>
    <w:rsid w:val="004C1ED4"/>
    <w:rsid w:val="004C48F1"/>
    <w:rsid w:val="004C4CB8"/>
    <w:rsid w:val="004C61A9"/>
    <w:rsid w:val="004C673D"/>
    <w:rsid w:val="004D7E2D"/>
    <w:rsid w:val="004E54FC"/>
    <w:rsid w:val="004F1689"/>
    <w:rsid w:val="004F2717"/>
    <w:rsid w:val="004F40ED"/>
    <w:rsid w:val="005005E7"/>
    <w:rsid w:val="00501D1C"/>
    <w:rsid w:val="00505E7E"/>
    <w:rsid w:val="0050620F"/>
    <w:rsid w:val="00506ADF"/>
    <w:rsid w:val="00520E44"/>
    <w:rsid w:val="00527DAB"/>
    <w:rsid w:val="0052984A"/>
    <w:rsid w:val="005316F2"/>
    <w:rsid w:val="00534C65"/>
    <w:rsid w:val="00542878"/>
    <w:rsid w:val="00547973"/>
    <w:rsid w:val="00550F63"/>
    <w:rsid w:val="00560CA4"/>
    <w:rsid w:val="00561DFD"/>
    <w:rsid w:val="0056283F"/>
    <w:rsid w:val="00564103"/>
    <w:rsid w:val="00564381"/>
    <w:rsid w:val="00564B31"/>
    <w:rsid w:val="00566B90"/>
    <w:rsid w:val="00567ABC"/>
    <w:rsid w:val="005821EF"/>
    <w:rsid w:val="00583CB9"/>
    <w:rsid w:val="00587249"/>
    <w:rsid w:val="005912B0"/>
    <w:rsid w:val="005930D3"/>
    <w:rsid w:val="005939CC"/>
    <w:rsid w:val="005A1CD3"/>
    <w:rsid w:val="005A4E94"/>
    <w:rsid w:val="005A78A5"/>
    <w:rsid w:val="005A7E6E"/>
    <w:rsid w:val="005B0F13"/>
    <w:rsid w:val="005C0E8C"/>
    <w:rsid w:val="005C50D9"/>
    <w:rsid w:val="005C66B9"/>
    <w:rsid w:val="005F7E09"/>
    <w:rsid w:val="00600804"/>
    <w:rsid w:val="006008A2"/>
    <w:rsid w:val="00600F78"/>
    <w:rsid w:val="00602B1E"/>
    <w:rsid w:val="00607449"/>
    <w:rsid w:val="00616C91"/>
    <w:rsid w:val="00624791"/>
    <w:rsid w:val="006261D5"/>
    <w:rsid w:val="00626C48"/>
    <w:rsid w:val="00627CE5"/>
    <w:rsid w:val="00633361"/>
    <w:rsid w:val="0063407A"/>
    <w:rsid w:val="00635767"/>
    <w:rsid w:val="00642746"/>
    <w:rsid w:val="006464BC"/>
    <w:rsid w:val="006470E3"/>
    <w:rsid w:val="006504C9"/>
    <w:rsid w:val="0065256D"/>
    <w:rsid w:val="00663EEA"/>
    <w:rsid w:val="00664D3E"/>
    <w:rsid w:val="006650F7"/>
    <w:rsid w:val="0067478B"/>
    <w:rsid w:val="0068139B"/>
    <w:rsid w:val="006869DE"/>
    <w:rsid w:val="00693134"/>
    <w:rsid w:val="006B2E8C"/>
    <w:rsid w:val="006C466D"/>
    <w:rsid w:val="006D09ED"/>
    <w:rsid w:val="006D1C86"/>
    <w:rsid w:val="006D4F05"/>
    <w:rsid w:val="006D6F8B"/>
    <w:rsid w:val="006E169E"/>
    <w:rsid w:val="006E2BBC"/>
    <w:rsid w:val="007001AB"/>
    <w:rsid w:val="007050BF"/>
    <w:rsid w:val="00711270"/>
    <w:rsid w:val="007233E1"/>
    <w:rsid w:val="00731890"/>
    <w:rsid w:val="00733FFE"/>
    <w:rsid w:val="007358B2"/>
    <w:rsid w:val="00755B23"/>
    <w:rsid w:val="00756E8A"/>
    <w:rsid w:val="00760FAE"/>
    <w:rsid w:val="007626B4"/>
    <w:rsid w:val="0076357C"/>
    <w:rsid w:val="00767B5D"/>
    <w:rsid w:val="00770016"/>
    <w:rsid w:val="00782367"/>
    <w:rsid w:val="0078346D"/>
    <w:rsid w:val="00787300"/>
    <w:rsid w:val="00797B0D"/>
    <w:rsid w:val="007A06EE"/>
    <w:rsid w:val="007A1055"/>
    <w:rsid w:val="007A21B9"/>
    <w:rsid w:val="007A4984"/>
    <w:rsid w:val="007A5FBF"/>
    <w:rsid w:val="007A6CCB"/>
    <w:rsid w:val="007B2E58"/>
    <w:rsid w:val="007B3E10"/>
    <w:rsid w:val="007B52AE"/>
    <w:rsid w:val="007B73CB"/>
    <w:rsid w:val="007C7572"/>
    <w:rsid w:val="007D52B5"/>
    <w:rsid w:val="007E37A1"/>
    <w:rsid w:val="007E4CEA"/>
    <w:rsid w:val="007E5441"/>
    <w:rsid w:val="007F2E2F"/>
    <w:rsid w:val="007F4B28"/>
    <w:rsid w:val="008002AF"/>
    <w:rsid w:val="00803ECC"/>
    <w:rsid w:val="00812A4E"/>
    <w:rsid w:val="00813B1E"/>
    <w:rsid w:val="008142FC"/>
    <w:rsid w:val="00814896"/>
    <w:rsid w:val="00820560"/>
    <w:rsid w:val="00821CE8"/>
    <w:rsid w:val="0082383E"/>
    <w:rsid w:val="00825471"/>
    <w:rsid w:val="0083122B"/>
    <w:rsid w:val="00831317"/>
    <w:rsid w:val="0083642D"/>
    <w:rsid w:val="00836A40"/>
    <w:rsid w:val="0084034E"/>
    <w:rsid w:val="00840E3F"/>
    <w:rsid w:val="00842E40"/>
    <w:rsid w:val="008469EA"/>
    <w:rsid w:val="00855D4B"/>
    <w:rsid w:val="00860526"/>
    <w:rsid w:val="00862B0F"/>
    <w:rsid w:val="00863CB4"/>
    <w:rsid w:val="0086529E"/>
    <w:rsid w:val="008677A4"/>
    <w:rsid w:val="00870215"/>
    <w:rsid w:val="0087074C"/>
    <w:rsid w:val="008903A9"/>
    <w:rsid w:val="00895B64"/>
    <w:rsid w:val="0089781E"/>
    <w:rsid w:val="008B7157"/>
    <w:rsid w:val="008B77DF"/>
    <w:rsid w:val="008E214E"/>
    <w:rsid w:val="008E2652"/>
    <w:rsid w:val="008E3EC7"/>
    <w:rsid w:val="008E5FDE"/>
    <w:rsid w:val="008E6263"/>
    <w:rsid w:val="008F0969"/>
    <w:rsid w:val="008F4A87"/>
    <w:rsid w:val="00901943"/>
    <w:rsid w:val="009045A0"/>
    <w:rsid w:val="00907F78"/>
    <w:rsid w:val="00915EB9"/>
    <w:rsid w:val="00916E9C"/>
    <w:rsid w:val="00917EA3"/>
    <w:rsid w:val="009236B1"/>
    <w:rsid w:val="00924DD6"/>
    <w:rsid w:val="00925D16"/>
    <w:rsid w:val="00943BD7"/>
    <w:rsid w:val="009459A6"/>
    <w:rsid w:val="00951EE5"/>
    <w:rsid w:val="00952D9C"/>
    <w:rsid w:val="00953E01"/>
    <w:rsid w:val="00954198"/>
    <w:rsid w:val="00954F0A"/>
    <w:rsid w:val="00956E52"/>
    <w:rsid w:val="0096779E"/>
    <w:rsid w:val="00974B20"/>
    <w:rsid w:val="0097FB56"/>
    <w:rsid w:val="009841D6"/>
    <w:rsid w:val="009A235F"/>
    <w:rsid w:val="009A6FA0"/>
    <w:rsid w:val="009B7BA9"/>
    <w:rsid w:val="009C121D"/>
    <w:rsid w:val="009C39CC"/>
    <w:rsid w:val="009D06AC"/>
    <w:rsid w:val="009D133F"/>
    <w:rsid w:val="009D23F3"/>
    <w:rsid w:val="009E0429"/>
    <w:rsid w:val="009E13D0"/>
    <w:rsid w:val="009E1742"/>
    <w:rsid w:val="009E2055"/>
    <w:rsid w:val="009E4458"/>
    <w:rsid w:val="009F01D4"/>
    <w:rsid w:val="009F07A5"/>
    <w:rsid w:val="009F22EE"/>
    <w:rsid w:val="009F5BD1"/>
    <w:rsid w:val="00A07C08"/>
    <w:rsid w:val="00A1019A"/>
    <w:rsid w:val="00A1517D"/>
    <w:rsid w:val="00A174C5"/>
    <w:rsid w:val="00A17E54"/>
    <w:rsid w:val="00A22F45"/>
    <w:rsid w:val="00A26407"/>
    <w:rsid w:val="00A30BAC"/>
    <w:rsid w:val="00A32AAA"/>
    <w:rsid w:val="00A33A35"/>
    <w:rsid w:val="00A40473"/>
    <w:rsid w:val="00A40894"/>
    <w:rsid w:val="00A533C6"/>
    <w:rsid w:val="00A55345"/>
    <w:rsid w:val="00A61BB7"/>
    <w:rsid w:val="00A62268"/>
    <w:rsid w:val="00A635B3"/>
    <w:rsid w:val="00A63DF4"/>
    <w:rsid w:val="00A719D6"/>
    <w:rsid w:val="00A73FD5"/>
    <w:rsid w:val="00A9450B"/>
    <w:rsid w:val="00A954C3"/>
    <w:rsid w:val="00AA112C"/>
    <w:rsid w:val="00AA5CC6"/>
    <w:rsid w:val="00AA7E46"/>
    <w:rsid w:val="00AB6327"/>
    <w:rsid w:val="00AC2E49"/>
    <w:rsid w:val="00AC6158"/>
    <w:rsid w:val="00AC6297"/>
    <w:rsid w:val="00AD58C7"/>
    <w:rsid w:val="00AD78E0"/>
    <w:rsid w:val="00AE7BA1"/>
    <w:rsid w:val="00AF4DBE"/>
    <w:rsid w:val="00AF6786"/>
    <w:rsid w:val="00AF72D4"/>
    <w:rsid w:val="00B0213C"/>
    <w:rsid w:val="00B1527F"/>
    <w:rsid w:val="00B1710C"/>
    <w:rsid w:val="00B22D10"/>
    <w:rsid w:val="00B254A3"/>
    <w:rsid w:val="00B301CC"/>
    <w:rsid w:val="00B31C02"/>
    <w:rsid w:val="00B42F36"/>
    <w:rsid w:val="00B43D67"/>
    <w:rsid w:val="00B44E76"/>
    <w:rsid w:val="00B538AC"/>
    <w:rsid w:val="00B54AD3"/>
    <w:rsid w:val="00B55961"/>
    <w:rsid w:val="00B63276"/>
    <w:rsid w:val="00B64AEA"/>
    <w:rsid w:val="00B67F94"/>
    <w:rsid w:val="00B70732"/>
    <w:rsid w:val="00B72515"/>
    <w:rsid w:val="00B74DDE"/>
    <w:rsid w:val="00B77934"/>
    <w:rsid w:val="00B814A9"/>
    <w:rsid w:val="00B869A0"/>
    <w:rsid w:val="00B944B9"/>
    <w:rsid w:val="00B96DC0"/>
    <w:rsid w:val="00BA4BE5"/>
    <w:rsid w:val="00BB21B0"/>
    <w:rsid w:val="00BB301F"/>
    <w:rsid w:val="00BB4691"/>
    <w:rsid w:val="00BC16AC"/>
    <w:rsid w:val="00BC5052"/>
    <w:rsid w:val="00BD0CCC"/>
    <w:rsid w:val="00BD2AB7"/>
    <w:rsid w:val="00BE1CDC"/>
    <w:rsid w:val="00BE30A4"/>
    <w:rsid w:val="00BE7267"/>
    <w:rsid w:val="00BF04E3"/>
    <w:rsid w:val="00BF2B5D"/>
    <w:rsid w:val="00C04DA3"/>
    <w:rsid w:val="00C05FB2"/>
    <w:rsid w:val="00C10084"/>
    <w:rsid w:val="00C21F2D"/>
    <w:rsid w:val="00C22C24"/>
    <w:rsid w:val="00C35E8A"/>
    <w:rsid w:val="00C4120E"/>
    <w:rsid w:val="00C53ECE"/>
    <w:rsid w:val="00C53F6A"/>
    <w:rsid w:val="00C67E76"/>
    <w:rsid w:val="00C72B9C"/>
    <w:rsid w:val="00C733F0"/>
    <w:rsid w:val="00C7689B"/>
    <w:rsid w:val="00C80423"/>
    <w:rsid w:val="00C81471"/>
    <w:rsid w:val="00C8243E"/>
    <w:rsid w:val="00C83DB2"/>
    <w:rsid w:val="00C90CF1"/>
    <w:rsid w:val="00CA00CA"/>
    <w:rsid w:val="00CA032D"/>
    <w:rsid w:val="00CA0665"/>
    <w:rsid w:val="00CA372B"/>
    <w:rsid w:val="00CA44F7"/>
    <w:rsid w:val="00CA7461"/>
    <w:rsid w:val="00CA7E58"/>
    <w:rsid w:val="00CB1168"/>
    <w:rsid w:val="00CB5DF0"/>
    <w:rsid w:val="00CB6CF6"/>
    <w:rsid w:val="00CB7598"/>
    <w:rsid w:val="00CB790C"/>
    <w:rsid w:val="00CB7C08"/>
    <w:rsid w:val="00CC189D"/>
    <w:rsid w:val="00CC5D06"/>
    <w:rsid w:val="00CC6E34"/>
    <w:rsid w:val="00CC739C"/>
    <w:rsid w:val="00CD661A"/>
    <w:rsid w:val="00CE3D02"/>
    <w:rsid w:val="00CE6191"/>
    <w:rsid w:val="00CE7316"/>
    <w:rsid w:val="00CF1D27"/>
    <w:rsid w:val="00D032FA"/>
    <w:rsid w:val="00D06EB9"/>
    <w:rsid w:val="00D07665"/>
    <w:rsid w:val="00D13053"/>
    <w:rsid w:val="00D1576D"/>
    <w:rsid w:val="00D234B6"/>
    <w:rsid w:val="00D24D97"/>
    <w:rsid w:val="00D26460"/>
    <w:rsid w:val="00D34357"/>
    <w:rsid w:val="00D36109"/>
    <w:rsid w:val="00D40AAE"/>
    <w:rsid w:val="00D44A09"/>
    <w:rsid w:val="00D5108E"/>
    <w:rsid w:val="00D51B86"/>
    <w:rsid w:val="00D51FD5"/>
    <w:rsid w:val="00D52033"/>
    <w:rsid w:val="00D62AD6"/>
    <w:rsid w:val="00D6449A"/>
    <w:rsid w:val="00D675C4"/>
    <w:rsid w:val="00D72384"/>
    <w:rsid w:val="00D7607A"/>
    <w:rsid w:val="00D83B5F"/>
    <w:rsid w:val="00D8437A"/>
    <w:rsid w:val="00D90DE8"/>
    <w:rsid w:val="00DA23F2"/>
    <w:rsid w:val="00DA3F92"/>
    <w:rsid w:val="00DA664B"/>
    <w:rsid w:val="00DB5594"/>
    <w:rsid w:val="00DB9B35"/>
    <w:rsid w:val="00DC5312"/>
    <w:rsid w:val="00DC6380"/>
    <w:rsid w:val="00DD37DA"/>
    <w:rsid w:val="00DE1FFE"/>
    <w:rsid w:val="00DF4E54"/>
    <w:rsid w:val="00E01639"/>
    <w:rsid w:val="00E03509"/>
    <w:rsid w:val="00E047C0"/>
    <w:rsid w:val="00E106FD"/>
    <w:rsid w:val="00E13F7B"/>
    <w:rsid w:val="00E14666"/>
    <w:rsid w:val="00E160B7"/>
    <w:rsid w:val="00E2005B"/>
    <w:rsid w:val="00E26F84"/>
    <w:rsid w:val="00E30E2B"/>
    <w:rsid w:val="00E34027"/>
    <w:rsid w:val="00E3798B"/>
    <w:rsid w:val="00E4088B"/>
    <w:rsid w:val="00E40EE7"/>
    <w:rsid w:val="00E54063"/>
    <w:rsid w:val="00E64CF7"/>
    <w:rsid w:val="00E67888"/>
    <w:rsid w:val="00E70DF8"/>
    <w:rsid w:val="00E72EB3"/>
    <w:rsid w:val="00E80957"/>
    <w:rsid w:val="00E817D1"/>
    <w:rsid w:val="00E93A01"/>
    <w:rsid w:val="00E94325"/>
    <w:rsid w:val="00E962E3"/>
    <w:rsid w:val="00E97CEB"/>
    <w:rsid w:val="00E97FBE"/>
    <w:rsid w:val="00EB4DCE"/>
    <w:rsid w:val="00EB7181"/>
    <w:rsid w:val="00EC160F"/>
    <w:rsid w:val="00EC6429"/>
    <w:rsid w:val="00EC7785"/>
    <w:rsid w:val="00ED126F"/>
    <w:rsid w:val="00ED20D3"/>
    <w:rsid w:val="00EE16F9"/>
    <w:rsid w:val="00EE1F2A"/>
    <w:rsid w:val="00EE379E"/>
    <w:rsid w:val="00EE38B6"/>
    <w:rsid w:val="00EF01F8"/>
    <w:rsid w:val="00EF3F67"/>
    <w:rsid w:val="00EF75BE"/>
    <w:rsid w:val="00F000A8"/>
    <w:rsid w:val="00F04155"/>
    <w:rsid w:val="00F10CB8"/>
    <w:rsid w:val="00F13386"/>
    <w:rsid w:val="00F239AA"/>
    <w:rsid w:val="00F258AE"/>
    <w:rsid w:val="00F37568"/>
    <w:rsid w:val="00F459B4"/>
    <w:rsid w:val="00F4624D"/>
    <w:rsid w:val="00F61D17"/>
    <w:rsid w:val="00F64E1C"/>
    <w:rsid w:val="00F709BF"/>
    <w:rsid w:val="00F7397E"/>
    <w:rsid w:val="00F74870"/>
    <w:rsid w:val="00F82741"/>
    <w:rsid w:val="00F82B97"/>
    <w:rsid w:val="00F87325"/>
    <w:rsid w:val="00F91AE5"/>
    <w:rsid w:val="00F978EF"/>
    <w:rsid w:val="00FA0EEC"/>
    <w:rsid w:val="00FA2F77"/>
    <w:rsid w:val="00FA4E6C"/>
    <w:rsid w:val="00FB0111"/>
    <w:rsid w:val="00FB53D6"/>
    <w:rsid w:val="00FC575A"/>
    <w:rsid w:val="00FD4204"/>
    <w:rsid w:val="00FD6442"/>
    <w:rsid w:val="00FD7E41"/>
    <w:rsid w:val="00FE0576"/>
    <w:rsid w:val="00FE18F0"/>
    <w:rsid w:val="00FE29B3"/>
    <w:rsid w:val="00FF04B5"/>
    <w:rsid w:val="00FF06BA"/>
    <w:rsid w:val="00FF617B"/>
    <w:rsid w:val="01A8AA89"/>
    <w:rsid w:val="01DF0D56"/>
    <w:rsid w:val="02116BFF"/>
    <w:rsid w:val="021F62D7"/>
    <w:rsid w:val="0225C89F"/>
    <w:rsid w:val="02AFC1A4"/>
    <w:rsid w:val="02D4D5A2"/>
    <w:rsid w:val="02FE7A5D"/>
    <w:rsid w:val="03873A9D"/>
    <w:rsid w:val="03E8C785"/>
    <w:rsid w:val="03ED1736"/>
    <w:rsid w:val="03F19286"/>
    <w:rsid w:val="0451DDA1"/>
    <w:rsid w:val="0455ADD4"/>
    <w:rsid w:val="0463693E"/>
    <w:rsid w:val="046CBEDC"/>
    <w:rsid w:val="04A1D458"/>
    <w:rsid w:val="04EA554D"/>
    <w:rsid w:val="04F15E80"/>
    <w:rsid w:val="05CABF7F"/>
    <w:rsid w:val="063B247E"/>
    <w:rsid w:val="0644BAA0"/>
    <w:rsid w:val="0676D20F"/>
    <w:rsid w:val="0694F310"/>
    <w:rsid w:val="06A1AA20"/>
    <w:rsid w:val="06CD5439"/>
    <w:rsid w:val="06DC390D"/>
    <w:rsid w:val="06DC5FD9"/>
    <w:rsid w:val="0714B129"/>
    <w:rsid w:val="07210F0C"/>
    <w:rsid w:val="0733C81C"/>
    <w:rsid w:val="074426EB"/>
    <w:rsid w:val="07488646"/>
    <w:rsid w:val="074AE6BE"/>
    <w:rsid w:val="08141A73"/>
    <w:rsid w:val="08193DFF"/>
    <w:rsid w:val="081E0C4F"/>
    <w:rsid w:val="082C65BA"/>
    <w:rsid w:val="08B52D8E"/>
    <w:rsid w:val="08C6F238"/>
    <w:rsid w:val="08D97364"/>
    <w:rsid w:val="08F9DFC2"/>
    <w:rsid w:val="08FC6C43"/>
    <w:rsid w:val="0918054E"/>
    <w:rsid w:val="0940EF8A"/>
    <w:rsid w:val="0968EF27"/>
    <w:rsid w:val="09A65BEB"/>
    <w:rsid w:val="09A79367"/>
    <w:rsid w:val="09BF91C2"/>
    <w:rsid w:val="09DA7B4B"/>
    <w:rsid w:val="09E0E24C"/>
    <w:rsid w:val="0AAF91F9"/>
    <w:rsid w:val="0ACE4CA7"/>
    <w:rsid w:val="0B3F8198"/>
    <w:rsid w:val="0B76A37B"/>
    <w:rsid w:val="0BDD1DC8"/>
    <w:rsid w:val="0C8BE813"/>
    <w:rsid w:val="0CAF1F90"/>
    <w:rsid w:val="0CDDA575"/>
    <w:rsid w:val="0CFA1FE0"/>
    <w:rsid w:val="0D00045A"/>
    <w:rsid w:val="0D018C65"/>
    <w:rsid w:val="0D2F81D3"/>
    <w:rsid w:val="0D60B820"/>
    <w:rsid w:val="0D691089"/>
    <w:rsid w:val="0D73A428"/>
    <w:rsid w:val="0D907B6E"/>
    <w:rsid w:val="0D995D9A"/>
    <w:rsid w:val="0E0F165D"/>
    <w:rsid w:val="0E24508A"/>
    <w:rsid w:val="0EB4D6BF"/>
    <w:rsid w:val="0EE73A0C"/>
    <w:rsid w:val="0EE94960"/>
    <w:rsid w:val="0EECEE70"/>
    <w:rsid w:val="0F21D080"/>
    <w:rsid w:val="0F3FAFE5"/>
    <w:rsid w:val="0F42F130"/>
    <w:rsid w:val="0F63309A"/>
    <w:rsid w:val="1010D32C"/>
    <w:rsid w:val="101A16D4"/>
    <w:rsid w:val="1025322A"/>
    <w:rsid w:val="10462F17"/>
    <w:rsid w:val="10E03C50"/>
    <w:rsid w:val="10E5BA4D"/>
    <w:rsid w:val="10F53E6A"/>
    <w:rsid w:val="10FCE0E2"/>
    <w:rsid w:val="111C5101"/>
    <w:rsid w:val="112A73B7"/>
    <w:rsid w:val="116C2286"/>
    <w:rsid w:val="11A632F9"/>
    <w:rsid w:val="11AAFBA4"/>
    <w:rsid w:val="11E810D1"/>
    <w:rsid w:val="11F61D33"/>
    <w:rsid w:val="12129529"/>
    <w:rsid w:val="123B5092"/>
    <w:rsid w:val="1295F2EE"/>
    <w:rsid w:val="135348FD"/>
    <w:rsid w:val="13696AD1"/>
    <w:rsid w:val="13CA47C2"/>
    <w:rsid w:val="1417FA56"/>
    <w:rsid w:val="141C5331"/>
    <w:rsid w:val="14564E1C"/>
    <w:rsid w:val="147F7DB2"/>
    <w:rsid w:val="14A2D87C"/>
    <w:rsid w:val="14DD83FB"/>
    <w:rsid w:val="14F2B370"/>
    <w:rsid w:val="151091F7"/>
    <w:rsid w:val="152CA66F"/>
    <w:rsid w:val="15632D49"/>
    <w:rsid w:val="156EE169"/>
    <w:rsid w:val="1573DE2F"/>
    <w:rsid w:val="15C887EB"/>
    <w:rsid w:val="15C9AFE0"/>
    <w:rsid w:val="15F41360"/>
    <w:rsid w:val="16025CE1"/>
    <w:rsid w:val="166D5B0B"/>
    <w:rsid w:val="1671A187"/>
    <w:rsid w:val="16858D4A"/>
    <w:rsid w:val="169CB228"/>
    <w:rsid w:val="16EDDA48"/>
    <w:rsid w:val="170AD6A0"/>
    <w:rsid w:val="17827349"/>
    <w:rsid w:val="17AF521D"/>
    <w:rsid w:val="17D598AF"/>
    <w:rsid w:val="17DE1C80"/>
    <w:rsid w:val="17E586E9"/>
    <w:rsid w:val="18C17EA2"/>
    <w:rsid w:val="18DFC9B5"/>
    <w:rsid w:val="18F7FBD7"/>
    <w:rsid w:val="191361D0"/>
    <w:rsid w:val="196FCDD8"/>
    <w:rsid w:val="19B1CE3B"/>
    <w:rsid w:val="19D1BE50"/>
    <w:rsid w:val="19D2EA05"/>
    <w:rsid w:val="19D51086"/>
    <w:rsid w:val="19D664AF"/>
    <w:rsid w:val="1A0F658D"/>
    <w:rsid w:val="1A1609BF"/>
    <w:rsid w:val="1A5B1213"/>
    <w:rsid w:val="1A5DEE99"/>
    <w:rsid w:val="1A6933C8"/>
    <w:rsid w:val="1A767090"/>
    <w:rsid w:val="1AD2AF93"/>
    <w:rsid w:val="1AE031C8"/>
    <w:rsid w:val="1B177824"/>
    <w:rsid w:val="1B699F66"/>
    <w:rsid w:val="1BAB9B3B"/>
    <w:rsid w:val="1BAF35E1"/>
    <w:rsid w:val="1BE270B4"/>
    <w:rsid w:val="1BED1452"/>
    <w:rsid w:val="1C35800F"/>
    <w:rsid w:val="1C36E43D"/>
    <w:rsid w:val="1CA0D0FD"/>
    <w:rsid w:val="1CD1AE21"/>
    <w:rsid w:val="1CF4A68E"/>
    <w:rsid w:val="1D946AE4"/>
    <w:rsid w:val="1DA6E18B"/>
    <w:rsid w:val="1DFD7E3B"/>
    <w:rsid w:val="1E691DA5"/>
    <w:rsid w:val="1E84B698"/>
    <w:rsid w:val="1EA86514"/>
    <w:rsid w:val="1ECA811A"/>
    <w:rsid w:val="1ED3D7C9"/>
    <w:rsid w:val="1EEC3996"/>
    <w:rsid w:val="1EF462F0"/>
    <w:rsid w:val="1EF7BABD"/>
    <w:rsid w:val="1F09C544"/>
    <w:rsid w:val="1F0BA3C0"/>
    <w:rsid w:val="1F369A88"/>
    <w:rsid w:val="1F56DB21"/>
    <w:rsid w:val="1FBD283F"/>
    <w:rsid w:val="1FE1B6D9"/>
    <w:rsid w:val="20651093"/>
    <w:rsid w:val="2067439E"/>
    <w:rsid w:val="20713CCF"/>
    <w:rsid w:val="20884CF2"/>
    <w:rsid w:val="20F63E91"/>
    <w:rsid w:val="21227110"/>
    <w:rsid w:val="21333C29"/>
    <w:rsid w:val="219DCCF6"/>
    <w:rsid w:val="21A8BE76"/>
    <w:rsid w:val="21B416B7"/>
    <w:rsid w:val="21B9BA8C"/>
    <w:rsid w:val="21C2B02B"/>
    <w:rsid w:val="21FFD5AB"/>
    <w:rsid w:val="2276F2E3"/>
    <w:rsid w:val="229A79E3"/>
    <w:rsid w:val="22C635A5"/>
    <w:rsid w:val="22F3E39E"/>
    <w:rsid w:val="231983FD"/>
    <w:rsid w:val="232879AD"/>
    <w:rsid w:val="236401B5"/>
    <w:rsid w:val="23701048"/>
    <w:rsid w:val="23869960"/>
    <w:rsid w:val="238861B6"/>
    <w:rsid w:val="23911257"/>
    <w:rsid w:val="23DDFDA8"/>
    <w:rsid w:val="23FDDBB3"/>
    <w:rsid w:val="241E4D71"/>
    <w:rsid w:val="2437FE56"/>
    <w:rsid w:val="244BDF96"/>
    <w:rsid w:val="24917CC8"/>
    <w:rsid w:val="24D43566"/>
    <w:rsid w:val="2519E962"/>
    <w:rsid w:val="252DD5C7"/>
    <w:rsid w:val="259A8605"/>
    <w:rsid w:val="25AABE4E"/>
    <w:rsid w:val="25D8AE6C"/>
    <w:rsid w:val="263E8C3F"/>
    <w:rsid w:val="26D6D81E"/>
    <w:rsid w:val="27146233"/>
    <w:rsid w:val="2720CF79"/>
    <w:rsid w:val="274715AC"/>
    <w:rsid w:val="2757F267"/>
    <w:rsid w:val="2760C9D2"/>
    <w:rsid w:val="276E41A1"/>
    <w:rsid w:val="27C0FA04"/>
    <w:rsid w:val="27DD6E94"/>
    <w:rsid w:val="2831E099"/>
    <w:rsid w:val="284AD745"/>
    <w:rsid w:val="28611D56"/>
    <w:rsid w:val="28902898"/>
    <w:rsid w:val="28AD7CF2"/>
    <w:rsid w:val="28D1F78C"/>
    <w:rsid w:val="28D8C599"/>
    <w:rsid w:val="28D91F74"/>
    <w:rsid w:val="28DC2071"/>
    <w:rsid w:val="28DC3A1E"/>
    <w:rsid w:val="28EB7786"/>
    <w:rsid w:val="28FD61D9"/>
    <w:rsid w:val="294AE82E"/>
    <w:rsid w:val="2960F262"/>
    <w:rsid w:val="2994D81E"/>
    <w:rsid w:val="29A793AD"/>
    <w:rsid w:val="29CB824A"/>
    <w:rsid w:val="29F1E056"/>
    <w:rsid w:val="2A1215D5"/>
    <w:rsid w:val="2A2BBE12"/>
    <w:rsid w:val="2A34AAD8"/>
    <w:rsid w:val="2A37F5CE"/>
    <w:rsid w:val="2A5AAB83"/>
    <w:rsid w:val="2A690195"/>
    <w:rsid w:val="2A7B01D1"/>
    <w:rsid w:val="2AAA0D37"/>
    <w:rsid w:val="2AB36A7D"/>
    <w:rsid w:val="2B3670A7"/>
    <w:rsid w:val="2B5524F6"/>
    <w:rsid w:val="2BA3DAE5"/>
    <w:rsid w:val="2BBC5BB5"/>
    <w:rsid w:val="2BFCEABC"/>
    <w:rsid w:val="2C1755EB"/>
    <w:rsid w:val="2C19693D"/>
    <w:rsid w:val="2C1E2558"/>
    <w:rsid w:val="2C25F368"/>
    <w:rsid w:val="2C9CEEC9"/>
    <w:rsid w:val="2CDBD077"/>
    <w:rsid w:val="2CECB9CC"/>
    <w:rsid w:val="2CECED11"/>
    <w:rsid w:val="2CFBEC65"/>
    <w:rsid w:val="2D393BF3"/>
    <w:rsid w:val="2D94103E"/>
    <w:rsid w:val="2DD51EF5"/>
    <w:rsid w:val="2E00E223"/>
    <w:rsid w:val="2E1830B9"/>
    <w:rsid w:val="2E2310DB"/>
    <w:rsid w:val="2E2A6580"/>
    <w:rsid w:val="2E3E06C1"/>
    <w:rsid w:val="2E41D5FB"/>
    <w:rsid w:val="2E4D2A98"/>
    <w:rsid w:val="2E50DE5A"/>
    <w:rsid w:val="2E86971C"/>
    <w:rsid w:val="2EAF15F5"/>
    <w:rsid w:val="2F12FE50"/>
    <w:rsid w:val="2F1F59D2"/>
    <w:rsid w:val="2F529FC7"/>
    <w:rsid w:val="2F8E2373"/>
    <w:rsid w:val="2FF6BC35"/>
    <w:rsid w:val="302A26CC"/>
    <w:rsid w:val="3064EFB1"/>
    <w:rsid w:val="30A300D2"/>
    <w:rsid w:val="30B2BDC0"/>
    <w:rsid w:val="30BFB08B"/>
    <w:rsid w:val="30F68F92"/>
    <w:rsid w:val="3186C658"/>
    <w:rsid w:val="31A53104"/>
    <w:rsid w:val="321BFC10"/>
    <w:rsid w:val="32374630"/>
    <w:rsid w:val="323F5A2D"/>
    <w:rsid w:val="328F3430"/>
    <w:rsid w:val="32AB33A3"/>
    <w:rsid w:val="32B985CC"/>
    <w:rsid w:val="32D568BA"/>
    <w:rsid w:val="32DD7AD6"/>
    <w:rsid w:val="32E7F264"/>
    <w:rsid w:val="32EB81B8"/>
    <w:rsid w:val="32F40978"/>
    <w:rsid w:val="336235DF"/>
    <w:rsid w:val="33803AF1"/>
    <w:rsid w:val="33990CF9"/>
    <w:rsid w:val="33CA1DB0"/>
    <w:rsid w:val="33CC45F0"/>
    <w:rsid w:val="34282126"/>
    <w:rsid w:val="3483AB3C"/>
    <w:rsid w:val="349CA4C1"/>
    <w:rsid w:val="34AF6B85"/>
    <w:rsid w:val="34EBA537"/>
    <w:rsid w:val="351A39D7"/>
    <w:rsid w:val="354F5762"/>
    <w:rsid w:val="36FD7476"/>
    <w:rsid w:val="372C2ADE"/>
    <w:rsid w:val="3791C68C"/>
    <w:rsid w:val="37A27919"/>
    <w:rsid w:val="37BA5697"/>
    <w:rsid w:val="37C8ACDA"/>
    <w:rsid w:val="380C9471"/>
    <w:rsid w:val="38385DCC"/>
    <w:rsid w:val="384B2CCD"/>
    <w:rsid w:val="387A4F18"/>
    <w:rsid w:val="39283A27"/>
    <w:rsid w:val="394AF862"/>
    <w:rsid w:val="39AC95F9"/>
    <w:rsid w:val="39AF9D59"/>
    <w:rsid w:val="3A3942F5"/>
    <w:rsid w:val="3A44386F"/>
    <w:rsid w:val="3AAF7C82"/>
    <w:rsid w:val="3B180061"/>
    <w:rsid w:val="3BD2FBD6"/>
    <w:rsid w:val="3BFBD1C5"/>
    <w:rsid w:val="3C1CA7A1"/>
    <w:rsid w:val="3C524247"/>
    <w:rsid w:val="3CD24C99"/>
    <w:rsid w:val="3CDBB4AA"/>
    <w:rsid w:val="3DA96EED"/>
    <w:rsid w:val="3DCA80EA"/>
    <w:rsid w:val="3DD8A706"/>
    <w:rsid w:val="3DF1077A"/>
    <w:rsid w:val="3E2601BD"/>
    <w:rsid w:val="3E27A7B3"/>
    <w:rsid w:val="3E8186C5"/>
    <w:rsid w:val="3EBF16A7"/>
    <w:rsid w:val="3ECAEF92"/>
    <w:rsid w:val="3F40A39E"/>
    <w:rsid w:val="3F7B8FB6"/>
    <w:rsid w:val="3F890666"/>
    <w:rsid w:val="3F96002F"/>
    <w:rsid w:val="3FBE89B0"/>
    <w:rsid w:val="4058B4D5"/>
    <w:rsid w:val="405A1AC5"/>
    <w:rsid w:val="4077180A"/>
    <w:rsid w:val="40911A88"/>
    <w:rsid w:val="409AD05B"/>
    <w:rsid w:val="40A1AC32"/>
    <w:rsid w:val="40A61D5C"/>
    <w:rsid w:val="40DB967A"/>
    <w:rsid w:val="40DD25E9"/>
    <w:rsid w:val="413A3733"/>
    <w:rsid w:val="41B940AA"/>
    <w:rsid w:val="41F4291D"/>
    <w:rsid w:val="422641F2"/>
    <w:rsid w:val="422A6B22"/>
    <w:rsid w:val="443E0134"/>
    <w:rsid w:val="4443444D"/>
    <w:rsid w:val="44763877"/>
    <w:rsid w:val="44D6CEF6"/>
    <w:rsid w:val="44E78010"/>
    <w:rsid w:val="45714866"/>
    <w:rsid w:val="459FC2E2"/>
    <w:rsid w:val="45B7A4CC"/>
    <w:rsid w:val="45F70826"/>
    <w:rsid w:val="466FDB4D"/>
    <w:rsid w:val="46A9D236"/>
    <w:rsid w:val="46BF74AE"/>
    <w:rsid w:val="47335A6B"/>
    <w:rsid w:val="4735EAAE"/>
    <w:rsid w:val="4742A7ED"/>
    <w:rsid w:val="47832E68"/>
    <w:rsid w:val="47A1AC97"/>
    <w:rsid w:val="47AA225F"/>
    <w:rsid w:val="47B48AB4"/>
    <w:rsid w:val="47C14669"/>
    <w:rsid w:val="47DE26D8"/>
    <w:rsid w:val="4842947D"/>
    <w:rsid w:val="487AF9EC"/>
    <w:rsid w:val="488303C8"/>
    <w:rsid w:val="488BA088"/>
    <w:rsid w:val="48B20B88"/>
    <w:rsid w:val="48E5FB10"/>
    <w:rsid w:val="4917DB51"/>
    <w:rsid w:val="4924D22B"/>
    <w:rsid w:val="49D1D376"/>
    <w:rsid w:val="49D82AD5"/>
    <w:rsid w:val="49EFFEDF"/>
    <w:rsid w:val="4A0E6DA9"/>
    <w:rsid w:val="4A575B20"/>
    <w:rsid w:val="4A9B01AD"/>
    <w:rsid w:val="4B15CB88"/>
    <w:rsid w:val="4B52633D"/>
    <w:rsid w:val="4BA11F17"/>
    <w:rsid w:val="4BACD0C0"/>
    <w:rsid w:val="4BDADA21"/>
    <w:rsid w:val="4C34487E"/>
    <w:rsid w:val="4CC2C330"/>
    <w:rsid w:val="4CD336B1"/>
    <w:rsid w:val="4CD41565"/>
    <w:rsid w:val="4D0A696C"/>
    <w:rsid w:val="4D325DA6"/>
    <w:rsid w:val="4D329DCB"/>
    <w:rsid w:val="4D6A2BF0"/>
    <w:rsid w:val="4D976183"/>
    <w:rsid w:val="4DA29C15"/>
    <w:rsid w:val="4DFE1A05"/>
    <w:rsid w:val="4E0E8C00"/>
    <w:rsid w:val="4E753DFB"/>
    <w:rsid w:val="5014189F"/>
    <w:rsid w:val="50B296E0"/>
    <w:rsid w:val="50CA557D"/>
    <w:rsid w:val="50DD002B"/>
    <w:rsid w:val="50FDEE4F"/>
    <w:rsid w:val="5140596C"/>
    <w:rsid w:val="51569100"/>
    <w:rsid w:val="515AC0B1"/>
    <w:rsid w:val="516DEE12"/>
    <w:rsid w:val="51A7CF38"/>
    <w:rsid w:val="51E21668"/>
    <w:rsid w:val="51E7DC44"/>
    <w:rsid w:val="51F41F9D"/>
    <w:rsid w:val="522E5D26"/>
    <w:rsid w:val="524414A2"/>
    <w:rsid w:val="5285058B"/>
    <w:rsid w:val="52E6C09F"/>
    <w:rsid w:val="5321D501"/>
    <w:rsid w:val="532F9AD3"/>
    <w:rsid w:val="5364C720"/>
    <w:rsid w:val="5375C69C"/>
    <w:rsid w:val="538EB54C"/>
    <w:rsid w:val="53B51695"/>
    <w:rsid w:val="53D2CF01"/>
    <w:rsid w:val="5426BAE1"/>
    <w:rsid w:val="544411DF"/>
    <w:rsid w:val="544BC4F3"/>
    <w:rsid w:val="549D88DD"/>
    <w:rsid w:val="54D6FD55"/>
    <w:rsid w:val="55357B10"/>
    <w:rsid w:val="55429703"/>
    <w:rsid w:val="55498450"/>
    <w:rsid w:val="5562368D"/>
    <w:rsid w:val="557CBD79"/>
    <w:rsid w:val="55E2BF0B"/>
    <w:rsid w:val="561AACA5"/>
    <w:rsid w:val="561FCFF6"/>
    <w:rsid w:val="56319BAC"/>
    <w:rsid w:val="5661D067"/>
    <w:rsid w:val="5671B02C"/>
    <w:rsid w:val="568605E2"/>
    <w:rsid w:val="569A5F98"/>
    <w:rsid w:val="571B9321"/>
    <w:rsid w:val="573BFEBD"/>
    <w:rsid w:val="579132B5"/>
    <w:rsid w:val="57982D1A"/>
    <w:rsid w:val="5799741E"/>
    <w:rsid w:val="57AF46A0"/>
    <w:rsid w:val="57B75125"/>
    <w:rsid w:val="57ECFC7F"/>
    <w:rsid w:val="587E6414"/>
    <w:rsid w:val="58959C12"/>
    <w:rsid w:val="593B30B8"/>
    <w:rsid w:val="59E791D9"/>
    <w:rsid w:val="59EECCA5"/>
    <w:rsid w:val="5A231A2C"/>
    <w:rsid w:val="5A2DF699"/>
    <w:rsid w:val="5A3DEF9C"/>
    <w:rsid w:val="5AB505DB"/>
    <w:rsid w:val="5B13D075"/>
    <w:rsid w:val="5B1AD69F"/>
    <w:rsid w:val="5B517DAA"/>
    <w:rsid w:val="5C08594B"/>
    <w:rsid w:val="5C6E0ADE"/>
    <w:rsid w:val="5CAC806C"/>
    <w:rsid w:val="5D2A33D2"/>
    <w:rsid w:val="5D326027"/>
    <w:rsid w:val="5D910C4B"/>
    <w:rsid w:val="5D9C90AC"/>
    <w:rsid w:val="5DE3FB42"/>
    <w:rsid w:val="5E0443FC"/>
    <w:rsid w:val="5E1DAB08"/>
    <w:rsid w:val="5E24E6FA"/>
    <w:rsid w:val="5E38F7BE"/>
    <w:rsid w:val="5E92E798"/>
    <w:rsid w:val="5EC079E7"/>
    <w:rsid w:val="5F0C2EF3"/>
    <w:rsid w:val="5F12A755"/>
    <w:rsid w:val="5F8EA603"/>
    <w:rsid w:val="5F95C3C3"/>
    <w:rsid w:val="5FA3C783"/>
    <w:rsid w:val="5FEAE39D"/>
    <w:rsid w:val="5FF83C3D"/>
    <w:rsid w:val="600EB46A"/>
    <w:rsid w:val="61455D37"/>
    <w:rsid w:val="6147A2C5"/>
    <w:rsid w:val="615C6514"/>
    <w:rsid w:val="6166F957"/>
    <w:rsid w:val="6181E6A9"/>
    <w:rsid w:val="618909EB"/>
    <w:rsid w:val="61C693C1"/>
    <w:rsid w:val="61DA8366"/>
    <w:rsid w:val="61E4DE22"/>
    <w:rsid w:val="620C7616"/>
    <w:rsid w:val="629473F9"/>
    <w:rsid w:val="62B6DF3B"/>
    <w:rsid w:val="630B417E"/>
    <w:rsid w:val="631BB730"/>
    <w:rsid w:val="63DEAC49"/>
    <w:rsid w:val="63F5DAB3"/>
    <w:rsid w:val="6415F163"/>
    <w:rsid w:val="642F3F2D"/>
    <w:rsid w:val="64ACAF2D"/>
    <w:rsid w:val="64F0C1EF"/>
    <w:rsid w:val="656B7484"/>
    <w:rsid w:val="6585C358"/>
    <w:rsid w:val="6666018D"/>
    <w:rsid w:val="66C2313E"/>
    <w:rsid w:val="66D063EB"/>
    <w:rsid w:val="66D37405"/>
    <w:rsid w:val="670F7002"/>
    <w:rsid w:val="673812CA"/>
    <w:rsid w:val="677B868D"/>
    <w:rsid w:val="67A498DA"/>
    <w:rsid w:val="67CD1B27"/>
    <w:rsid w:val="67F52DD9"/>
    <w:rsid w:val="680A64B1"/>
    <w:rsid w:val="680DDD18"/>
    <w:rsid w:val="681E18EE"/>
    <w:rsid w:val="68362D7A"/>
    <w:rsid w:val="68A0F031"/>
    <w:rsid w:val="68FA531F"/>
    <w:rsid w:val="690DFB18"/>
    <w:rsid w:val="694E6066"/>
    <w:rsid w:val="696517D5"/>
    <w:rsid w:val="69891D90"/>
    <w:rsid w:val="69A97DF4"/>
    <w:rsid w:val="69DA8DE5"/>
    <w:rsid w:val="69EA4FC3"/>
    <w:rsid w:val="6A719E66"/>
    <w:rsid w:val="6AB73EFA"/>
    <w:rsid w:val="6AD0076F"/>
    <w:rsid w:val="6AF2BB51"/>
    <w:rsid w:val="6B161209"/>
    <w:rsid w:val="6B50E4AC"/>
    <w:rsid w:val="6B5465C4"/>
    <w:rsid w:val="6B54C2A1"/>
    <w:rsid w:val="6B5B1557"/>
    <w:rsid w:val="6C22D9BA"/>
    <w:rsid w:val="6C3CD275"/>
    <w:rsid w:val="6C560202"/>
    <w:rsid w:val="6C5EC526"/>
    <w:rsid w:val="6C9C7743"/>
    <w:rsid w:val="6CF72DEA"/>
    <w:rsid w:val="6D1B1E89"/>
    <w:rsid w:val="6D2CB61D"/>
    <w:rsid w:val="6D7D6A81"/>
    <w:rsid w:val="6DB092AD"/>
    <w:rsid w:val="6DC11A3E"/>
    <w:rsid w:val="6E103CC0"/>
    <w:rsid w:val="6E2BE5B5"/>
    <w:rsid w:val="6E2EBA01"/>
    <w:rsid w:val="6E5AF825"/>
    <w:rsid w:val="6E6AD7C7"/>
    <w:rsid w:val="6E7D639B"/>
    <w:rsid w:val="6E7FB0FE"/>
    <w:rsid w:val="6ECA905C"/>
    <w:rsid w:val="6EF8EDD2"/>
    <w:rsid w:val="6F6A9587"/>
    <w:rsid w:val="6F95D54B"/>
    <w:rsid w:val="6FC09472"/>
    <w:rsid w:val="702208B1"/>
    <w:rsid w:val="70481A9B"/>
    <w:rsid w:val="71102814"/>
    <w:rsid w:val="7116D904"/>
    <w:rsid w:val="711D4689"/>
    <w:rsid w:val="7142A197"/>
    <w:rsid w:val="71451ED8"/>
    <w:rsid w:val="714F11B4"/>
    <w:rsid w:val="716E2E3A"/>
    <w:rsid w:val="716EBE81"/>
    <w:rsid w:val="7171B5FC"/>
    <w:rsid w:val="71B24F0C"/>
    <w:rsid w:val="71B51E3D"/>
    <w:rsid w:val="71E8D79F"/>
    <w:rsid w:val="721AB291"/>
    <w:rsid w:val="723F26A2"/>
    <w:rsid w:val="7248D65C"/>
    <w:rsid w:val="724EE1EB"/>
    <w:rsid w:val="7271AFD2"/>
    <w:rsid w:val="7288DC1D"/>
    <w:rsid w:val="729B28CE"/>
    <w:rsid w:val="72A7E79E"/>
    <w:rsid w:val="72D2C2ED"/>
    <w:rsid w:val="72E578E3"/>
    <w:rsid w:val="72FB0BF1"/>
    <w:rsid w:val="732A5835"/>
    <w:rsid w:val="739903CE"/>
    <w:rsid w:val="73B7C6DE"/>
    <w:rsid w:val="73BBEA1A"/>
    <w:rsid w:val="7402FD08"/>
    <w:rsid w:val="7426D8CF"/>
    <w:rsid w:val="74281E78"/>
    <w:rsid w:val="749D248E"/>
    <w:rsid w:val="74C26292"/>
    <w:rsid w:val="74E2EFBA"/>
    <w:rsid w:val="74EA2F09"/>
    <w:rsid w:val="74F87DEE"/>
    <w:rsid w:val="75142398"/>
    <w:rsid w:val="754CA105"/>
    <w:rsid w:val="75FDBCF4"/>
    <w:rsid w:val="763EC41E"/>
    <w:rsid w:val="7640EF80"/>
    <w:rsid w:val="7642C03D"/>
    <w:rsid w:val="7672C150"/>
    <w:rsid w:val="7707DCFD"/>
    <w:rsid w:val="771D914B"/>
    <w:rsid w:val="772B1A09"/>
    <w:rsid w:val="774145C4"/>
    <w:rsid w:val="7765BC07"/>
    <w:rsid w:val="77CBDFD9"/>
    <w:rsid w:val="77E09DA0"/>
    <w:rsid w:val="77F8770C"/>
    <w:rsid w:val="77FD6D56"/>
    <w:rsid w:val="781E8BA4"/>
    <w:rsid w:val="78871866"/>
    <w:rsid w:val="78D61844"/>
    <w:rsid w:val="78E923D6"/>
    <w:rsid w:val="7904F582"/>
    <w:rsid w:val="793F7721"/>
    <w:rsid w:val="796FE369"/>
    <w:rsid w:val="79C396A6"/>
    <w:rsid w:val="79D7368C"/>
    <w:rsid w:val="79DF28C8"/>
    <w:rsid w:val="7A339614"/>
    <w:rsid w:val="7B02156F"/>
    <w:rsid w:val="7B21435F"/>
    <w:rsid w:val="7B502FF7"/>
    <w:rsid w:val="7B50BAA5"/>
    <w:rsid w:val="7B62E1AC"/>
    <w:rsid w:val="7B8FC2A9"/>
    <w:rsid w:val="7BE7215B"/>
    <w:rsid w:val="7BF86F42"/>
    <w:rsid w:val="7C034C3D"/>
    <w:rsid w:val="7C06E26C"/>
    <w:rsid w:val="7C6A9495"/>
    <w:rsid w:val="7CCA2542"/>
    <w:rsid w:val="7CD95E68"/>
    <w:rsid w:val="7CE9E68C"/>
    <w:rsid w:val="7D447D70"/>
    <w:rsid w:val="7D63FACF"/>
    <w:rsid w:val="7D79E147"/>
    <w:rsid w:val="7D9FB1B8"/>
    <w:rsid w:val="7DE75D80"/>
    <w:rsid w:val="7E0B8253"/>
    <w:rsid w:val="7E899098"/>
    <w:rsid w:val="7E89E903"/>
    <w:rsid w:val="7E91D420"/>
    <w:rsid w:val="7EAEBDA9"/>
    <w:rsid w:val="7EB2F560"/>
    <w:rsid w:val="7EC62E52"/>
    <w:rsid w:val="7ECDF697"/>
    <w:rsid w:val="7EEFD7BA"/>
    <w:rsid w:val="7F3A14C7"/>
    <w:rsid w:val="7FC31E8D"/>
    <w:rsid w:val="7FCD9439"/>
    <w:rsid w:val="7FF7CD3A"/>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027DD"/>
  <w15:chartTrackingRefBased/>
  <w15:docId w15:val="{2A26BA50-2B62-4EEC-861A-32E238B69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Theme="minorHAnsi" w:hAnsi="Cambria" w:cstheme="minorBidi"/>
        <w:lang w:val="sk-SK"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381"/>
    <w:rPr>
      <w:sz w:val="22"/>
    </w:rPr>
  </w:style>
  <w:style w:type="paragraph" w:styleId="Heading1">
    <w:name w:val="heading 1"/>
    <w:basedOn w:val="Normal"/>
    <w:next w:val="Normal"/>
    <w:link w:val="Heading1Char"/>
    <w:uiPriority w:val="9"/>
    <w:qFormat/>
    <w:rsid w:val="009841D6"/>
    <w:pPr>
      <w:keepNext/>
      <w:keepLines/>
      <w:spacing w:before="240"/>
      <w:outlineLvl w:val="0"/>
    </w:pPr>
    <w:rPr>
      <w:rFonts w:ascii="Verdana" w:eastAsiaTheme="majorEastAsia" w:hAnsi="Verdana" w:cstheme="majorBidi"/>
      <w:color w:val="0067AC"/>
      <w:sz w:val="32"/>
      <w:szCs w:val="32"/>
    </w:rPr>
  </w:style>
  <w:style w:type="paragraph" w:styleId="Heading2">
    <w:name w:val="heading 2"/>
    <w:basedOn w:val="Normal"/>
    <w:next w:val="Normal"/>
    <w:link w:val="Heading2Char"/>
    <w:uiPriority w:val="9"/>
    <w:unhideWhenUsed/>
    <w:qFormat/>
    <w:rsid w:val="009841D6"/>
    <w:pPr>
      <w:keepNext/>
      <w:keepLines/>
      <w:spacing w:before="120" w:after="240"/>
      <w:outlineLvl w:val="1"/>
    </w:pPr>
    <w:rPr>
      <w:rFonts w:ascii="Verdana" w:eastAsiaTheme="majorEastAsia" w:hAnsi="Verdana" w:cstheme="majorBidi"/>
      <w:color w:val="0067AC"/>
      <w:sz w:val="28"/>
      <w:szCs w:val="26"/>
    </w:rPr>
  </w:style>
  <w:style w:type="paragraph" w:styleId="Heading3">
    <w:name w:val="heading 3"/>
    <w:basedOn w:val="Normal"/>
    <w:next w:val="Normal"/>
    <w:link w:val="Heading3Char"/>
    <w:uiPriority w:val="9"/>
    <w:unhideWhenUsed/>
    <w:qFormat/>
    <w:rsid w:val="009841D6"/>
    <w:pPr>
      <w:keepNext/>
      <w:keepLines/>
      <w:spacing w:before="240"/>
      <w:outlineLvl w:val="2"/>
    </w:pPr>
    <w:rPr>
      <w:rFonts w:ascii="Verdana" w:eastAsiaTheme="majorEastAsia" w:hAnsi="Verdana" w:cstheme="majorBidi"/>
      <w:color w:val="0067AC"/>
      <w:sz w:val="24"/>
      <w:szCs w:val="24"/>
    </w:rPr>
  </w:style>
  <w:style w:type="paragraph" w:styleId="Heading4">
    <w:name w:val="heading 4"/>
    <w:basedOn w:val="Normal"/>
    <w:next w:val="Normal"/>
    <w:link w:val="Heading4Char"/>
    <w:uiPriority w:val="9"/>
    <w:semiHidden/>
    <w:unhideWhenUsed/>
    <w:qFormat/>
    <w:rsid w:val="00CA7461"/>
    <w:pPr>
      <w:keepNext/>
      <w:keepLines/>
      <w:spacing w:before="80" w:after="40"/>
      <w:outlineLvl w:val="3"/>
    </w:pPr>
    <w:rPr>
      <w:rFonts w:asciiTheme="minorHAnsi" w:eastAsiaTheme="majorEastAsia" w:hAnsiTheme="minorHAnsi" w:cstheme="majorBidi"/>
      <w:i/>
      <w:iCs/>
      <w:color w:val="004C80" w:themeColor="accent1" w:themeShade="BF"/>
    </w:rPr>
  </w:style>
  <w:style w:type="paragraph" w:styleId="Heading5">
    <w:name w:val="heading 5"/>
    <w:basedOn w:val="Normal"/>
    <w:next w:val="Normal"/>
    <w:link w:val="Heading5Char"/>
    <w:uiPriority w:val="9"/>
    <w:semiHidden/>
    <w:unhideWhenUsed/>
    <w:qFormat/>
    <w:rsid w:val="00CA7461"/>
    <w:pPr>
      <w:keepNext/>
      <w:keepLines/>
      <w:spacing w:before="80" w:after="40"/>
      <w:outlineLvl w:val="4"/>
    </w:pPr>
    <w:rPr>
      <w:rFonts w:asciiTheme="minorHAnsi" w:eastAsiaTheme="majorEastAsia" w:hAnsiTheme="minorHAnsi" w:cstheme="majorBidi"/>
      <w:color w:val="004C80" w:themeColor="accent1" w:themeShade="BF"/>
    </w:rPr>
  </w:style>
  <w:style w:type="paragraph" w:styleId="Heading6">
    <w:name w:val="heading 6"/>
    <w:basedOn w:val="Normal"/>
    <w:next w:val="Normal"/>
    <w:link w:val="Heading6Char"/>
    <w:uiPriority w:val="9"/>
    <w:semiHidden/>
    <w:unhideWhenUsed/>
    <w:qFormat/>
    <w:rsid w:val="00CA746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A746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A746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A746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1D6"/>
    <w:rPr>
      <w:rFonts w:ascii="Verdana" w:eastAsiaTheme="majorEastAsia" w:hAnsi="Verdana" w:cstheme="majorBidi"/>
      <w:color w:val="0067AC"/>
      <w:sz w:val="32"/>
      <w:szCs w:val="32"/>
    </w:rPr>
  </w:style>
  <w:style w:type="character" w:customStyle="1" w:styleId="Heading2Char">
    <w:name w:val="Heading 2 Char"/>
    <w:basedOn w:val="DefaultParagraphFont"/>
    <w:link w:val="Heading2"/>
    <w:uiPriority w:val="9"/>
    <w:rsid w:val="009841D6"/>
    <w:rPr>
      <w:rFonts w:ascii="Verdana" w:eastAsiaTheme="majorEastAsia" w:hAnsi="Verdana" w:cstheme="majorBidi"/>
      <w:color w:val="0067AC"/>
      <w:sz w:val="28"/>
      <w:szCs w:val="26"/>
    </w:rPr>
  </w:style>
  <w:style w:type="character" w:customStyle="1" w:styleId="Heading3Char">
    <w:name w:val="Heading 3 Char"/>
    <w:basedOn w:val="DefaultParagraphFont"/>
    <w:link w:val="Heading3"/>
    <w:uiPriority w:val="9"/>
    <w:rsid w:val="009841D6"/>
    <w:rPr>
      <w:rFonts w:ascii="Verdana" w:eastAsiaTheme="majorEastAsia" w:hAnsi="Verdana" w:cstheme="majorBidi"/>
      <w:color w:val="0067AC"/>
      <w:sz w:val="24"/>
      <w:szCs w:val="24"/>
    </w:rPr>
  </w:style>
  <w:style w:type="paragraph" w:styleId="NoSpacing">
    <w:name w:val="No Spacing"/>
    <w:uiPriority w:val="1"/>
    <w:rsid w:val="005316F2"/>
    <w:pPr>
      <w:spacing w:after="0" w:line="240" w:lineRule="auto"/>
    </w:pPr>
  </w:style>
  <w:style w:type="paragraph" w:styleId="Header">
    <w:name w:val="header"/>
    <w:basedOn w:val="Normal"/>
    <w:link w:val="HeaderChar"/>
    <w:uiPriority w:val="99"/>
    <w:unhideWhenUsed/>
    <w:rsid w:val="0009480D"/>
    <w:pPr>
      <w:tabs>
        <w:tab w:val="center" w:pos="4536"/>
        <w:tab w:val="right" w:pos="9072"/>
      </w:tabs>
      <w:spacing w:after="0" w:line="240" w:lineRule="auto"/>
    </w:pPr>
  </w:style>
  <w:style w:type="character" w:customStyle="1" w:styleId="HeaderChar">
    <w:name w:val="Header Char"/>
    <w:basedOn w:val="DefaultParagraphFont"/>
    <w:link w:val="Header"/>
    <w:uiPriority w:val="99"/>
    <w:rsid w:val="0009480D"/>
  </w:style>
  <w:style w:type="paragraph" w:styleId="Footer">
    <w:name w:val="footer"/>
    <w:basedOn w:val="Normal"/>
    <w:link w:val="FooterChar"/>
    <w:uiPriority w:val="99"/>
    <w:unhideWhenUsed/>
    <w:rsid w:val="0009480D"/>
    <w:pPr>
      <w:tabs>
        <w:tab w:val="center" w:pos="4536"/>
        <w:tab w:val="right" w:pos="9072"/>
      </w:tabs>
      <w:spacing w:after="0" w:line="240" w:lineRule="auto"/>
    </w:pPr>
  </w:style>
  <w:style w:type="character" w:customStyle="1" w:styleId="FooterChar">
    <w:name w:val="Footer Char"/>
    <w:basedOn w:val="DefaultParagraphFont"/>
    <w:link w:val="Footer"/>
    <w:uiPriority w:val="99"/>
    <w:rsid w:val="0009480D"/>
  </w:style>
  <w:style w:type="paragraph" w:customStyle="1" w:styleId="Paticka">
    <w:name w:val="Paticka"/>
    <w:basedOn w:val="Footer"/>
    <w:link w:val="PatickaChar"/>
    <w:qFormat/>
    <w:rsid w:val="0009480D"/>
    <w:rPr>
      <w:rFonts w:ascii="Verdana" w:hAnsi="Verdana"/>
      <w:sz w:val="14"/>
    </w:rPr>
  </w:style>
  <w:style w:type="paragraph" w:customStyle="1" w:styleId="Poznamka">
    <w:name w:val="Poznamka"/>
    <w:link w:val="PoznamkaChar"/>
    <w:qFormat/>
    <w:rsid w:val="0009480D"/>
    <w:rPr>
      <w:rFonts w:ascii="Verdana" w:hAnsi="Verdana"/>
      <w:sz w:val="14"/>
    </w:rPr>
  </w:style>
  <w:style w:type="character" w:customStyle="1" w:styleId="PatickaChar">
    <w:name w:val="Paticka Char"/>
    <w:basedOn w:val="FooterChar"/>
    <w:link w:val="Paticka"/>
    <w:rsid w:val="0009480D"/>
    <w:rPr>
      <w:rFonts w:ascii="Verdana" w:hAnsi="Verdana"/>
      <w:sz w:val="14"/>
    </w:rPr>
  </w:style>
  <w:style w:type="character" w:customStyle="1" w:styleId="PoznamkaChar">
    <w:name w:val="Poznamka Char"/>
    <w:basedOn w:val="DefaultParagraphFont"/>
    <w:link w:val="Poznamka"/>
    <w:rsid w:val="0009480D"/>
    <w:rPr>
      <w:rFonts w:ascii="Verdana" w:hAnsi="Verdana"/>
      <w:sz w:val="14"/>
    </w:rPr>
  </w:style>
  <w:style w:type="character" w:customStyle="1" w:styleId="Heading4Char">
    <w:name w:val="Heading 4 Char"/>
    <w:basedOn w:val="DefaultParagraphFont"/>
    <w:link w:val="Heading4"/>
    <w:uiPriority w:val="9"/>
    <w:semiHidden/>
    <w:rsid w:val="00CA7461"/>
    <w:rPr>
      <w:rFonts w:asciiTheme="minorHAnsi" w:eastAsiaTheme="majorEastAsia" w:hAnsiTheme="minorHAnsi" w:cstheme="majorBidi"/>
      <w:i/>
      <w:iCs/>
      <w:color w:val="004C80" w:themeColor="accent1" w:themeShade="BF"/>
      <w:sz w:val="22"/>
    </w:rPr>
  </w:style>
  <w:style w:type="character" w:customStyle="1" w:styleId="Heading5Char">
    <w:name w:val="Heading 5 Char"/>
    <w:basedOn w:val="DefaultParagraphFont"/>
    <w:link w:val="Heading5"/>
    <w:uiPriority w:val="9"/>
    <w:semiHidden/>
    <w:rsid w:val="00CA7461"/>
    <w:rPr>
      <w:rFonts w:asciiTheme="minorHAnsi" w:eastAsiaTheme="majorEastAsia" w:hAnsiTheme="minorHAnsi" w:cstheme="majorBidi"/>
      <w:color w:val="004C80" w:themeColor="accent1" w:themeShade="BF"/>
      <w:sz w:val="22"/>
    </w:rPr>
  </w:style>
  <w:style w:type="character" w:customStyle="1" w:styleId="Heading6Char">
    <w:name w:val="Heading 6 Char"/>
    <w:basedOn w:val="DefaultParagraphFont"/>
    <w:link w:val="Heading6"/>
    <w:uiPriority w:val="9"/>
    <w:semiHidden/>
    <w:rsid w:val="00CA7461"/>
    <w:rPr>
      <w:rFonts w:asciiTheme="minorHAnsi" w:eastAsiaTheme="majorEastAsia" w:hAnsiTheme="minorHAnsi" w:cstheme="majorBidi"/>
      <w:i/>
      <w:iCs/>
      <w:color w:val="595959" w:themeColor="text1" w:themeTint="A6"/>
      <w:sz w:val="22"/>
    </w:rPr>
  </w:style>
  <w:style w:type="character" w:customStyle="1" w:styleId="Heading7Char">
    <w:name w:val="Heading 7 Char"/>
    <w:basedOn w:val="DefaultParagraphFont"/>
    <w:link w:val="Heading7"/>
    <w:uiPriority w:val="9"/>
    <w:semiHidden/>
    <w:rsid w:val="00CA7461"/>
    <w:rPr>
      <w:rFonts w:asciiTheme="minorHAnsi" w:eastAsiaTheme="majorEastAsia" w:hAnsiTheme="minorHAnsi" w:cstheme="majorBidi"/>
      <w:color w:val="595959" w:themeColor="text1" w:themeTint="A6"/>
      <w:sz w:val="22"/>
    </w:rPr>
  </w:style>
  <w:style w:type="character" w:customStyle="1" w:styleId="Heading8Char">
    <w:name w:val="Heading 8 Char"/>
    <w:basedOn w:val="DefaultParagraphFont"/>
    <w:link w:val="Heading8"/>
    <w:uiPriority w:val="9"/>
    <w:semiHidden/>
    <w:rsid w:val="00CA7461"/>
    <w:rPr>
      <w:rFonts w:asciiTheme="minorHAnsi" w:eastAsiaTheme="majorEastAsia" w:hAnsiTheme="minorHAnsi" w:cstheme="majorBidi"/>
      <w:i/>
      <w:iCs/>
      <w:color w:val="272727" w:themeColor="text1" w:themeTint="D8"/>
      <w:sz w:val="22"/>
    </w:rPr>
  </w:style>
  <w:style w:type="character" w:customStyle="1" w:styleId="Heading9Char">
    <w:name w:val="Heading 9 Char"/>
    <w:basedOn w:val="DefaultParagraphFont"/>
    <w:link w:val="Heading9"/>
    <w:uiPriority w:val="9"/>
    <w:semiHidden/>
    <w:rsid w:val="00CA7461"/>
    <w:rPr>
      <w:rFonts w:asciiTheme="minorHAnsi" w:eastAsiaTheme="majorEastAsia" w:hAnsiTheme="minorHAnsi" w:cstheme="majorBidi"/>
      <w:color w:val="272727" w:themeColor="text1" w:themeTint="D8"/>
      <w:sz w:val="22"/>
    </w:rPr>
  </w:style>
  <w:style w:type="paragraph" w:styleId="Title">
    <w:name w:val="Title"/>
    <w:basedOn w:val="Normal"/>
    <w:next w:val="Normal"/>
    <w:link w:val="TitleChar"/>
    <w:uiPriority w:val="10"/>
    <w:qFormat/>
    <w:rsid w:val="00CA74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74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746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746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A746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A7461"/>
    <w:rPr>
      <w:i/>
      <w:iCs/>
      <w:color w:val="404040" w:themeColor="text1" w:themeTint="BF"/>
      <w:sz w:val="22"/>
    </w:rPr>
  </w:style>
  <w:style w:type="paragraph" w:styleId="ListParagraph">
    <w:name w:val="List Paragraph"/>
    <w:basedOn w:val="Normal"/>
    <w:uiPriority w:val="34"/>
    <w:qFormat/>
    <w:rsid w:val="00CA7461"/>
    <w:pPr>
      <w:ind w:left="720"/>
      <w:contextualSpacing/>
    </w:pPr>
  </w:style>
  <w:style w:type="character" w:styleId="IntenseEmphasis">
    <w:name w:val="Intense Emphasis"/>
    <w:basedOn w:val="DefaultParagraphFont"/>
    <w:uiPriority w:val="21"/>
    <w:qFormat/>
    <w:rsid w:val="00CA7461"/>
    <w:rPr>
      <w:i/>
      <w:iCs/>
      <w:color w:val="004C80" w:themeColor="accent1" w:themeShade="BF"/>
    </w:rPr>
  </w:style>
  <w:style w:type="paragraph" w:styleId="IntenseQuote">
    <w:name w:val="Intense Quote"/>
    <w:basedOn w:val="Normal"/>
    <w:next w:val="Normal"/>
    <w:link w:val="IntenseQuoteChar"/>
    <w:uiPriority w:val="30"/>
    <w:qFormat/>
    <w:rsid w:val="00CA7461"/>
    <w:pPr>
      <w:pBdr>
        <w:top w:val="single" w:sz="4" w:space="10" w:color="004C80" w:themeColor="accent1" w:themeShade="BF"/>
        <w:bottom w:val="single" w:sz="4" w:space="10" w:color="004C80" w:themeColor="accent1" w:themeShade="BF"/>
      </w:pBdr>
      <w:spacing w:before="360" w:after="360"/>
      <w:ind w:left="864" w:right="864"/>
      <w:jc w:val="center"/>
    </w:pPr>
    <w:rPr>
      <w:i/>
      <w:iCs/>
      <w:color w:val="004C80" w:themeColor="accent1" w:themeShade="BF"/>
    </w:rPr>
  </w:style>
  <w:style w:type="character" w:customStyle="1" w:styleId="IntenseQuoteChar">
    <w:name w:val="Intense Quote Char"/>
    <w:basedOn w:val="DefaultParagraphFont"/>
    <w:link w:val="IntenseQuote"/>
    <w:uiPriority w:val="30"/>
    <w:rsid w:val="00CA7461"/>
    <w:rPr>
      <w:i/>
      <w:iCs/>
      <w:color w:val="004C80" w:themeColor="accent1" w:themeShade="BF"/>
      <w:sz w:val="22"/>
    </w:rPr>
  </w:style>
  <w:style w:type="character" w:styleId="IntenseReference">
    <w:name w:val="Intense Reference"/>
    <w:basedOn w:val="DefaultParagraphFont"/>
    <w:uiPriority w:val="32"/>
    <w:qFormat/>
    <w:rsid w:val="00CA7461"/>
    <w:rPr>
      <w:b/>
      <w:bCs/>
      <w:smallCaps/>
      <w:color w:val="004C80" w:themeColor="accent1" w:themeShade="BF"/>
      <w:spacing w:val="5"/>
    </w:rPr>
  </w:style>
  <w:style w:type="paragraph" w:customStyle="1" w:styleId="paragraph">
    <w:name w:val="paragraph"/>
    <w:basedOn w:val="Normal"/>
    <w:uiPriority w:val="1"/>
    <w:rsid w:val="6E7FB0FE"/>
    <w:pPr>
      <w:spacing w:beforeAutospacing="1" w:afterAutospacing="1" w:line="240" w:lineRule="auto"/>
    </w:pPr>
    <w:rPr>
      <w:rFonts w:ascii="Times New Roman" w:eastAsiaTheme="minorEastAsia" w:hAnsi="Times New Roman"/>
      <w:sz w:val="24"/>
      <w:szCs w:val="24"/>
      <w:lang w:eastAsia="sk-SK"/>
    </w:rPr>
  </w:style>
  <w:style w:type="paragraph" w:styleId="FootnoteText">
    <w:name w:val="footnote text"/>
    <w:basedOn w:val="Normal"/>
    <w:uiPriority w:val="99"/>
    <w:semiHidden/>
    <w:unhideWhenUsed/>
    <w:rsid w:val="021F62D7"/>
    <w:pPr>
      <w:spacing w:after="0" w:line="240" w:lineRule="auto"/>
    </w:pPr>
    <w:rPr>
      <w:sz w:val="20"/>
    </w:rPr>
  </w:style>
  <w:style w:type="character" w:styleId="FootnoteReference">
    <w:name w:val="footnote reference"/>
    <w:basedOn w:val="DefaultParagraphFont"/>
    <w:uiPriority w:val="99"/>
    <w:semiHidden/>
    <w:unhideWhenUsed/>
    <w:rsid w:val="021F62D7"/>
    <w:rPr>
      <w:vertAlign w:val="superscript"/>
    </w:rPr>
  </w:style>
  <w:style w:type="paragraph" w:styleId="Revision">
    <w:name w:val="Revision"/>
    <w:hidden/>
    <w:uiPriority w:val="99"/>
    <w:semiHidden/>
    <w:rsid w:val="00317262"/>
    <w:pPr>
      <w:spacing w:after="0" w:line="240" w:lineRule="auto"/>
    </w:pPr>
    <w:rPr>
      <w:sz w:val="22"/>
    </w:rPr>
  </w:style>
  <w:style w:type="character" w:styleId="CommentReference">
    <w:name w:val="annotation reference"/>
    <w:basedOn w:val="DefaultParagraphFont"/>
    <w:uiPriority w:val="99"/>
    <w:semiHidden/>
    <w:unhideWhenUsed/>
    <w:rsid w:val="00382D7F"/>
    <w:rPr>
      <w:sz w:val="16"/>
      <w:szCs w:val="16"/>
    </w:rPr>
  </w:style>
  <w:style w:type="paragraph" w:styleId="CommentText">
    <w:name w:val="annotation text"/>
    <w:basedOn w:val="Normal"/>
    <w:link w:val="CommentTextChar"/>
    <w:uiPriority w:val="99"/>
    <w:unhideWhenUsed/>
    <w:rsid w:val="00382D7F"/>
    <w:pPr>
      <w:spacing w:line="240" w:lineRule="auto"/>
    </w:pPr>
    <w:rPr>
      <w:sz w:val="20"/>
    </w:rPr>
  </w:style>
  <w:style w:type="character" w:customStyle="1" w:styleId="CommentTextChar">
    <w:name w:val="Comment Text Char"/>
    <w:basedOn w:val="DefaultParagraphFont"/>
    <w:link w:val="CommentText"/>
    <w:uiPriority w:val="99"/>
    <w:rsid w:val="00382D7F"/>
  </w:style>
  <w:style w:type="paragraph" w:styleId="CommentSubject">
    <w:name w:val="annotation subject"/>
    <w:basedOn w:val="CommentText"/>
    <w:next w:val="CommentText"/>
    <w:link w:val="CommentSubjectChar"/>
    <w:uiPriority w:val="99"/>
    <w:semiHidden/>
    <w:unhideWhenUsed/>
    <w:rsid w:val="00382D7F"/>
    <w:rPr>
      <w:b/>
      <w:bCs/>
    </w:rPr>
  </w:style>
  <w:style w:type="character" w:customStyle="1" w:styleId="CommentSubjectChar">
    <w:name w:val="Comment Subject Char"/>
    <w:basedOn w:val="CommentTextChar"/>
    <w:link w:val="CommentSubject"/>
    <w:uiPriority w:val="99"/>
    <w:semiHidden/>
    <w:rsid w:val="00382D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NBS_Studio">
      <a:dk1>
        <a:sysClr val="windowText" lastClr="000000"/>
      </a:dk1>
      <a:lt1>
        <a:sysClr val="window" lastClr="FFFFFF"/>
      </a:lt1>
      <a:dk2>
        <a:srgbClr val="44546A"/>
      </a:dk2>
      <a:lt2>
        <a:srgbClr val="E7E6E6"/>
      </a:lt2>
      <a:accent1>
        <a:srgbClr val="0067AC"/>
      </a:accent1>
      <a:accent2>
        <a:srgbClr val="D15F27"/>
      </a:accent2>
      <a:accent3>
        <a:srgbClr val="A2A9AD"/>
      </a:accent3>
      <a:accent4>
        <a:srgbClr val="005A4E"/>
      </a:accent4>
      <a:accent5>
        <a:srgbClr val="73253E"/>
      </a:accent5>
      <a:accent6>
        <a:srgbClr val="A6835A"/>
      </a:accent6>
      <a:hlink>
        <a:srgbClr val="1C355E"/>
      </a:hlink>
      <a:folHlink>
        <a:srgbClr val="73253E"/>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DMS)" ma:contentTypeID="0x010100F5CEA94C78EB42B7A3BD7D634CEE81BF008269D4AC4752234280C291A15150F7BC" ma:contentTypeVersion="" ma:contentTypeDescription="" ma:contentTypeScope="" ma:versionID="085a00ad825df777437edb6eec8e7f16">
  <xsd:schema xmlns:xsd="http://www.w3.org/2001/XMLSchema" xmlns:xs="http://www.w3.org/2001/XMLSchema" xmlns:p="http://schemas.microsoft.com/office/2006/metadata/properties" xmlns:ns1="http://schemas.microsoft.com/sharepoint/v3" xmlns:ns3="A3AFB97D-24AE-4980-B6D7-F85BF3DBE447" targetNamespace="http://schemas.microsoft.com/office/2006/metadata/properties" ma:root="true" ma:fieldsID="9ae387adfbfab607cf1398070bdfc8b7" ns1:_="" ns3:_="">
    <xsd:import namespace="http://schemas.microsoft.com/sharepoint/v3"/>
    <xsd:import namespace="A3AFB97D-24AE-4980-B6D7-F85BF3DBE447"/>
    <xsd:element name="properties">
      <xsd:complexType>
        <xsd:sequence>
          <xsd:element name="documentManagement">
            <xsd:complexType>
              <xsd:all>
                <xsd:element ref="ns1:TemplateUrl" minOccurs="0"/>
                <xsd:element ref="ns1:xd_ProgID" minOccurs="0"/>
                <xsd:element ref="ns1:xd_Signature" minOccurs="0"/>
                <xsd:element ref="ns3: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 nillable="true" ma:displayName="Prepojenie šablóny" ma:hidden="true" ma:internalName="TemplateUrl">
      <xsd:simpleType>
        <xsd:restriction base="dms:Text"/>
      </xsd:simpleType>
    </xsd:element>
    <xsd:element name="xd_ProgID" ma:index="2" nillable="true" ma:displayName="Prepojenie na súbor HTML" ma:hidden="true" ma:internalName="xd_ProgID">
      <xsd:simpleType>
        <xsd:restriction base="dms:Text"/>
      </xsd:simpleType>
    </xsd:element>
    <xsd:element name="xd_Signature" ma:index="3" nillable="true" ma:displayName="Je podpísané" ma:description="" ma:hidden="true" ma:indexed="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AFB97D-24AE-4980-B6D7-F85BF3DBE447" elementFormDefault="qualified">
    <xsd:import namespace="http://schemas.microsoft.com/office/2006/documentManagement/types"/>
    <xsd:import namespace="http://schemas.microsoft.com/office/infopath/2007/PartnerControls"/>
    <xsd:element name="Metadata" ma:index="7" nillable="true" ma:displayName="Metadata" ma:internalName="Metadata">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Nadpis"/>
        <xsd:element ref="dc:subject" minOccurs="0" maxOccurs="1" ma:index="6" ma:displayName="Predme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Metadata xmlns="A3AFB97D-24AE-4980-B6D7-F85BF3DBE447" xsi:nil="true"/>
    <xd_ProgID xmlns="http://schemas.microsoft.com/sharepoint/v3" xsi:nil="true"/>
  </documentManagement>
</p:properties>
</file>

<file path=customXml/itemProps1.xml><?xml version="1.0" encoding="utf-8"?>
<ds:datastoreItem xmlns:ds="http://schemas.openxmlformats.org/officeDocument/2006/customXml" ds:itemID="{8373314F-FEC5-4132-8635-00133A93AF55}">
  <ds:schemaRefs>
    <ds:schemaRef ds:uri="http://schemas.openxmlformats.org/officeDocument/2006/bibliography"/>
  </ds:schemaRefs>
</ds:datastoreItem>
</file>

<file path=customXml/itemProps2.xml><?xml version="1.0" encoding="utf-8"?>
<ds:datastoreItem xmlns:ds="http://schemas.openxmlformats.org/officeDocument/2006/customXml" ds:itemID="{BA7ADF98-CE1E-4562-8B90-39AE22617B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AFB97D-24AE-4980-B6D7-F85BF3DBE4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C36E22-F1D1-45CE-A3DA-551FA2EA7982}">
  <ds:schemaRefs>
    <ds:schemaRef ds:uri="http://schemas.microsoft.com/office/2006/metadata/properties"/>
    <ds:schemaRef ds:uri="http://schemas.microsoft.com/office/infopath/2007/PartnerControls"/>
    <ds:schemaRef ds:uri="http://schemas.microsoft.com/sharepoint/v3"/>
    <ds:schemaRef ds:uri="A3AFB97D-24AE-4980-B6D7-F85BF3DBE447"/>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1550</Words>
  <Characters>8839</Characters>
  <Application>Microsoft Office Word</Application>
  <DocSecurity>0</DocSecurity>
  <Lines>73</Lines>
  <Paragraphs>20</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Benčo Vladimír</dc:creator>
  <cp:keywords/>
  <dc:description/>
  <cp:lastModifiedBy>Benčo Vladimír</cp:lastModifiedBy>
  <cp:revision>14</cp:revision>
  <dcterms:created xsi:type="dcterms:W3CDTF">2026-10-05T10:43:00Z</dcterms:created>
  <dcterms:modified xsi:type="dcterms:W3CDTF">2026-10-29T08:34:00Z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0x010100F5CEA94C78EB42B7A3BD7D634CEE81BF008269D4AC4752234280C291A15150F7BC</vt:lpwstr>
  </property>
</Properties>
</file>