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18" w:rsidRPr="000032C8" w:rsidRDefault="00927118" w:rsidP="00927118">
      <w:pPr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b/>
          <w:caps/>
          <w:sz w:val="28"/>
          <w:szCs w:val="28"/>
        </w:rPr>
      </w:pPr>
      <w:bookmarkStart w:id="0" w:name="_GoBack"/>
      <w:bookmarkEnd w:id="0"/>
      <w:r w:rsidRPr="000032C8">
        <w:rPr>
          <w:rFonts w:ascii="Times New Roman" w:eastAsia="Times New Roman" w:hAnsi="Times New Roman" w:cs="Calibri"/>
          <w:b/>
          <w:caps/>
          <w:sz w:val="28"/>
          <w:szCs w:val="28"/>
        </w:rPr>
        <w:t>Vyhodnotenie medzirezortného pripomienkového konania</w:t>
      </w:r>
    </w:p>
    <w:p w:rsidR="00927118" w:rsidRPr="00024402" w:rsidRDefault="00927118" w:rsidP="00927118">
      <w:pPr>
        <w:jc w:val="center"/>
      </w:pPr>
    </w:p>
    <w:p w:rsidR="00DD5153" w:rsidRDefault="00DD5153">
      <w:pPr>
        <w:jc w:val="center"/>
        <w:divId w:val="2062560732"/>
        <w:rPr>
          <w:rFonts w:ascii="Times" w:hAnsi="Times" w:cs="Times"/>
          <w:sz w:val="25"/>
          <w:szCs w:val="25"/>
        </w:rPr>
      </w:pPr>
      <w:r>
        <w:rPr>
          <w:rFonts w:ascii="Times" w:hAnsi="Times" w:cs="Times"/>
          <w:sz w:val="25"/>
          <w:szCs w:val="25"/>
        </w:rPr>
        <w:t>Zákon Návrh zákona, ktorým sa mení a dopĺňa zákon č. 359/2000 Z. z. o Slovenskej komore výcvikových zariadení autoškôl a o zmene zákona Národnej rady Slovenskej republiky č. 315/1996 Z. z. o premávke na pozemných komunikáciách v znení neskorších predpisov</w:t>
      </w:r>
    </w:p>
    <w:p w:rsidR="00927118" w:rsidRPr="00024402" w:rsidRDefault="00927118" w:rsidP="00CE47A6"/>
    <w:tbl>
      <w:tblPr>
        <w:tblW w:w="155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97"/>
        <w:gridCol w:w="7801"/>
      </w:tblGrid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Spôsob pripomienkového konania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 w:rsidRPr="00024402">
              <w:rPr>
                <w:rFonts w:ascii="Times New Roman" w:hAnsi="Times New Roman" w:cs="Calibri"/>
                <w:sz w:val="20"/>
                <w:szCs w:val="20"/>
              </w:rPr>
              <w:t> </w:t>
            </w:r>
          </w:p>
        </w:tc>
      </w:tr>
      <w:tr w:rsidR="00A251BF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A251BF" w:rsidRPr="000032C8" w:rsidRDefault="00A251BF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vznesených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A251BF" w:rsidRPr="00024402" w:rsidRDefault="00DD5153" w:rsidP="00DD5153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18 /4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vyhodnotených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DD5153" w:rsidP="00DD5153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18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DD5153" w:rsidP="00DD5153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13 /0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čiastočne 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DD5153" w:rsidP="00DD5153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3 /2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neakceptovaných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DD5153" w:rsidP="00DD5153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2 /2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Rozporové konanie (s kým, kedy, s akým výsledkom)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Počet odstránených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Počet neodstránených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</w:tbl>
    <w:p w:rsidR="00927118" w:rsidRPr="00024402" w:rsidRDefault="00927118" w:rsidP="00927118">
      <w:pPr>
        <w:spacing w:after="0" w:line="240" w:lineRule="auto"/>
        <w:rPr>
          <w:rFonts w:ascii="Times New Roman" w:hAnsi="Times New Roman" w:cs="Calibri"/>
          <w:b/>
          <w:sz w:val="20"/>
          <w:szCs w:val="20"/>
        </w:rPr>
      </w:pPr>
    </w:p>
    <w:p w:rsidR="00927118" w:rsidRPr="000032C8" w:rsidRDefault="00927118" w:rsidP="00927118">
      <w:pPr>
        <w:spacing w:after="0" w:line="240" w:lineRule="auto"/>
        <w:rPr>
          <w:sz w:val="25"/>
          <w:szCs w:val="25"/>
        </w:rPr>
      </w:pPr>
      <w:r w:rsidRPr="000032C8">
        <w:rPr>
          <w:rFonts w:ascii="Times New Roman" w:hAnsi="Times New Roman" w:cs="Calibri"/>
          <w:sz w:val="25"/>
          <w:szCs w:val="25"/>
        </w:rPr>
        <w:t>Sumarizácia vznesených pripomienok podľa subjektov</w:t>
      </w:r>
    </w:p>
    <w:p w:rsidR="00DD5153" w:rsidRDefault="00DD5153" w:rsidP="00841FA6"/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3597"/>
        <w:gridCol w:w="1404"/>
        <w:gridCol w:w="1404"/>
        <w:gridCol w:w="1391"/>
        <w:gridCol w:w="932"/>
      </w:tblGrid>
      <w:tr w:rsidR="00DD5153">
        <w:trPr>
          <w:divId w:val="709189006"/>
          <w:jc w:val="center"/>
        </w:trPr>
        <w:tc>
          <w:tcPr>
            <w:tcW w:w="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Č.</w:t>
            </w:r>
          </w:p>
        </w:tc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Subjekt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Pripomienky do termínu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Pripomienky po termíne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Nemali pripomienky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Vôbec nezaslali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Generálna prokuratúra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 (2o,0z)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financií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 (2o,0z)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hospodárstva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 (1o,0z)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cestovného ruchu a športu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 (2o,0z)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pôdohospodárstva a rozvoja vidieka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 (4o,0z)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vnútra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 (1o,0z)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zdravotníctva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 (2o,0z)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Republiková únia zamestnávateľov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 (0o,4z)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jadrového dozoru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verejné obstarávanie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práce, sociálnych vecí a rodiny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kultúry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Národná banka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priemyselného vlastníctva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školstva,výskumu,vývoja a mládeže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spravodlivosti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obrany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Odbor aproximácie práva sekcie vládnej legislatívy Úradu vlády SR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investícií, regionálneho rozvoja a informatizácie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Národný bezpečnostný úrad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životného prostredia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geodézie, kartografie a katastra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zahraničných vecí a európskych záležitostí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Štatistický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Protimonopolný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normalizáciu, metrológiu a skúšobníctvo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vlády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Správa štátnych hmotných rezerv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Najvyšší kontrolný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Najvyšší súd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Kancelária Ústavného súdu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Slovenská poľnohospodárska a potravinárska komora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Združenie miest a obcí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Splnomocnenec vlády Slovenskej republiky pre rómske komunity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Konfederácia odborových zväzov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Asociácia zamestnávatelských zväzov a združení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dohľad nad zdravotnou starostlivosťou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Konferencia biskupov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Asociácia priemyselných zväzov a dopravy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Klub 500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vlády Slovenskej republiky - podpredseda vlády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Žilinský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Košický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Banskobystrický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BRATISLAVSKÝ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Trnavský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Prešovský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Nitriansky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Trenčiansky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Hlavné mesto Slovenskej republiky Bratislava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Únia miest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dopravy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územné plánovanie a výstavbu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reguláciu sieťových odvetví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DD5153">
        <w:trPr>
          <w:divId w:val="709189006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Spolu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18 (14o,4z)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D5153" w:rsidRDefault="00DD5153">
            <w:pPr>
              <w:jc w:val="center"/>
              <w:rPr>
                <w:sz w:val="20"/>
                <w:szCs w:val="20"/>
              </w:rPr>
            </w:pPr>
          </w:p>
        </w:tc>
      </w:tr>
    </w:tbl>
    <w:p w:rsidR="00BF7CE0" w:rsidRPr="00BF7CE0" w:rsidRDefault="00BF7CE0" w:rsidP="00841FA6">
      <w:pPr>
        <w:rPr>
          <w:b/>
          <w:bCs/>
          <w:color w:val="000000"/>
          <w:sz w:val="20"/>
          <w:szCs w:val="20"/>
        </w:rPr>
      </w:pPr>
      <w:r w:rsidRPr="009F7218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sk-SK"/>
        </w:rPr>
        <w:t>Vyhodnotenie vecných pripomienok je uvedené v tabuľkovej časti.</w:t>
      </w:r>
    </w:p>
    <w:p w:rsidR="00BF7CE0" w:rsidRPr="00BF7CE0" w:rsidRDefault="00BF7CE0" w:rsidP="00BF7CE0">
      <w:pPr>
        <w:pStyle w:val="Zkladntext"/>
        <w:widowControl/>
        <w:jc w:val="both"/>
        <w:rPr>
          <w:b w:val="0"/>
          <w:bCs w:val="0"/>
          <w:color w:val="000000"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09"/>
        <w:gridCol w:w="3119"/>
      </w:tblGrid>
      <w:tr w:rsidR="00BF7CE0" w:rsidRPr="00BF7CE0" w:rsidTr="00943EB2">
        <w:trPr>
          <w:cantSplit/>
        </w:trPr>
        <w:tc>
          <w:tcPr>
            <w:tcW w:w="4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Vysvetlivky  k použitým skratkám v tabuľke:</w:t>
            </w:r>
          </w:p>
        </w:tc>
      </w:tr>
      <w:tr w:rsidR="00BF7CE0" w:rsidRPr="00BF7CE0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O – obyčajná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A – akceptovaná</w:t>
            </w:r>
          </w:p>
        </w:tc>
      </w:tr>
      <w:tr w:rsidR="00BF7CE0" w:rsidRPr="00BF7CE0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Z – zásadná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N – neakceptovaná</w:t>
            </w:r>
          </w:p>
        </w:tc>
      </w:tr>
      <w:tr w:rsidR="00BF7CE0" w:rsidRPr="00856FFA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ČA – čiastočne akceptovaná</w:t>
            </w:r>
          </w:p>
        </w:tc>
      </w:tr>
    </w:tbl>
    <w:p w:rsidR="00E85710" w:rsidRDefault="00E85710">
      <w:r>
        <w:br w:type="page"/>
      </w:r>
    </w:p>
    <w:p w:rsidR="00DD5153" w:rsidRDefault="00DD5153" w:rsidP="00CE47A6">
      <w:pPr>
        <w:rPr>
          <w:rFonts w:ascii="Consolas" w:hAnsi="Consolas" w:cs="Consolas"/>
          <w:sz w:val="20"/>
          <w:szCs w:val="20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5"/>
        <w:gridCol w:w="4444"/>
        <w:gridCol w:w="446"/>
        <w:gridCol w:w="523"/>
        <w:gridCol w:w="2558"/>
      </w:tblGrid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Subjekt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Pripomienka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Typ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Vyh.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Spôsob vyhodnotenia</w:t>
            </w: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GPSR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čl. I bodu 3 (§ 9 ods. 2) – O:</w:t>
            </w:r>
            <w:r>
              <w:rPr>
                <w:rFonts w:ascii="Times" w:hAnsi="Times" w:cs="Times"/>
                <w:sz w:val="25"/>
                <w:szCs w:val="25"/>
              </w:rPr>
              <w:br/>
              <w:t>Navrhujeme doplniť, či sa písomné poverenie vzťahuje na zastupovanie a hlasovanie vo všetkých veciach alebo len vo veciach v ňom uvedených. Taktiež v súvislosti s navrhovanou zmenou uvedeného ustanovenia (prečíslovanie odsekov) poukazujeme na nutnosť upraviť vnútorný odkaz v ustanovení § 4 ods. 3 písm. c).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GPSR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čl. I bodu 7 (§ 9 ods. 6) – O:</w:t>
            </w:r>
            <w:r>
              <w:rPr>
                <w:rFonts w:ascii="Times" w:hAnsi="Times" w:cs="Times"/>
                <w:sz w:val="25"/>
                <w:szCs w:val="25"/>
              </w:rPr>
              <w:br/>
              <w:t>V nadväznosti na navrhovanú zmenu § 9 ods. 2 odporúčame za slovo „zastúpených“ vložiť slová „členov komory“.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MFSR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Celému materiálu</w:t>
            </w:r>
            <w:r>
              <w:rPr>
                <w:rFonts w:ascii="Times" w:hAnsi="Times" w:cs="Times"/>
                <w:sz w:val="25"/>
                <w:szCs w:val="25"/>
              </w:rPr>
              <w:br/>
              <w:t>Návrh je potrebné zosúladiť s prílohou č. 1 Legislatívnych pravidiel vlády SR (napríklad v čl. I upozorňujeme, že v súvislosti s vložením nového odseku 2 v § 9 v bode 3 je potrebné upraviť alebo vypustiť vnútorný odkaz uvedený v zátvorke v § 4 ods. 3 písm. c) platného zákona, v bode 5 § 9 ods. 3 písm. d) vypustiť slovo „komory“ ako nadbytočné, v bode 7 § 9 ods. 6 za slovo „zastúpených“ vložiť slová „členov komory“ (3x), v bode 8 § 14 ods. 1 vypustiť slovo „konca“ ako nadbytočné, v bode 9 § 14 ods. 2 písm. b) slovo „volebného“ nahradiť slovom „voleného“).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MFSR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Celému materiálu</w:t>
            </w:r>
            <w:r>
              <w:rPr>
                <w:rFonts w:ascii="Times" w:hAnsi="Times" w:cs="Times"/>
                <w:sz w:val="25"/>
                <w:szCs w:val="25"/>
              </w:rPr>
              <w:br/>
              <w:t>Z formálneho hľadiska upozorňujeme, že v doložke vybraných vplyvov časti 9. Vybrané vplyvy materiálu sa v prípade, keď nie sú identifikované negatívne vplyvy na rozpočet verejnej správy (vrátane vplyvov na rozpočty obcí a vyšších územných celkov), rozpočtová zabezpečenosť neoznačuje.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MHSR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Doložka vybraných vplyvov</w:t>
            </w:r>
            <w:r>
              <w:rPr>
                <w:rFonts w:ascii="Times" w:hAnsi="Times" w:cs="Times"/>
                <w:sz w:val="25"/>
                <w:szCs w:val="25"/>
              </w:rPr>
              <w:br/>
              <w:t>Odporúčame predkladateľovi v bode 8 "Preskúmanie" dopracovať kritériá preskúmania. Odôvodnenie: V bode 8 sa okrem časového nastavenia nastavuje aj kritérium, podľa ktorého sa sleduje plnenie cieľa nastavené v bode 3, t.j. zabezpečenie lepšej funkčnosti valného zhromaždenia Slovenskej komory výcvikových zariadení autoškôl.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MINCRS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Čl. I bodu 9</w:t>
            </w:r>
            <w:r>
              <w:rPr>
                <w:rFonts w:ascii="Times" w:hAnsi="Times" w:cs="Times"/>
                <w:sz w:val="25"/>
                <w:szCs w:val="25"/>
              </w:rPr>
              <w:br/>
              <w:t>Odporúčame v navrhovanom § 14 ods. 2 písm. b) slovo „volebného“ nahradiť slovom „voleného“.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MINCRS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Čl. I bodu 7</w:t>
            </w:r>
            <w:r>
              <w:rPr>
                <w:rFonts w:ascii="Times" w:hAnsi="Times" w:cs="Times"/>
                <w:sz w:val="25"/>
                <w:szCs w:val="25"/>
              </w:rPr>
              <w:br/>
              <w:t>Odporúčame vo všetkých troch vetách navrhovaného § 9 ods. 6 za slovo „zastúpených“ doplniť slová „členov komory“.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MPRVSR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čl. I bodu 10</w:t>
            </w:r>
            <w:r>
              <w:rPr>
                <w:rFonts w:ascii="Times" w:hAnsi="Times" w:cs="Times"/>
                <w:sz w:val="25"/>
                <w:szCs w:val="25"/>
              </w:rPr>
              <w:br/>
              <w:t>V čl. I bode 10 odporúčame vložiť za slová "ods. 2" slová "prvej vete" s cieľom spresnenia návrhu.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MPRVSR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čl. I bodu 9</w:t>
            </w:r>
            <w:r>
              <w:rPr>
                <w:rFonts w:ascii="Times" w:hAnsi="Times" w:cs="Times"/>
                <w:sz w:val="25"/>
                <w:szCs w:val="25"/>
              </w:rPr>
              <w:br/>
              <w:t>V navrhovanom § 14 ods. 2 písm. b) odporúčame nahradiť slovo "volebného" slovom "voleného" s cieľom terminologického zosúladenia písmena b) s úvodnou vetou odseku 2.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MPRVSR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čl. I bodu 7</w:t>
            </w:r>
            <w:r>
              <w:rPr>
                <w:rFonts w:ascii="Times" w:hAnsi="Times" w:cs="Times"/>
                <w:sz w:val="25"/>
                <w:szCs w:val="25"/>
              </w:rPr>
              <w:br/>
              <w:t>V navrhovanom znení § 9 ods. 6 odporúčame vo všetkých troch vetách na konci pripojiť slová "členov komory" s cieľom spresnenia ustanovenia.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MPRVSR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čl. I bodu 3</w:t>
            </w:r>
            <w:r>
              <w:rPr>
                <w:rFonts w:ascii="Times" w:hAnsi="Times" w:cs="Times"/>
                <w:sz w:val="25"/>
                <w:szCs w:val="25"/>
              </w:rPr>
              <w:br/>
              <w:t>V súvislosti s prečíslovaním odsekov v § 9 na základe úpravy navrhovanej v čl. I bode 3 odporúčame doplniť návrh novým novelizačným bodom, v ktorom sa opraví vnútorný odkaz v § 4 ods. 3 písm. c) takto: "V § 4 ods. 3 písm. c) sa číslo "2" nahrádza číslom "3" 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Upravené v zmysle pripomienky Generálnej prokuratúry Slovenskej republiky. </w:t>
            </w: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MVSR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nad rámec</w:t>
            </w:r>
            <w:r>
              <w:rPr>
                <w:rFonts w:ascii="Times" w:hAnsi="Times" w:cs="Times"/>
                <w:sz w:val="25"/>
                <w:szCs w:val="25"/>
              </w:rPr>
              <w:br/>
              <w:t>V § 5 navrhujeme odsek 1 doplniť písmenom i), ktoré bude znieť: „i) spolupracuje s Ministerstvom vnútra Slovenskej republiky pri tvorbe otázok do skúšobných testov na teoretickú skúšku z odbornej spôsobilosti.3a)“. Poznámka pod čiarou k odkazu 3a znie: „3a) § 80 ods. 9 zákona č. 8/2009 Z. z. o cestnej premávke a o zmene a doplnení niektorých zákonov v znení zákona č. 393/2019 Z. z.“. Odôvodnenie: Ministerstvo vnútra Slovenskej republiky vypracováva otázky do skúšobných testov na teoretickú skúšku z odbornej spôsobilosti, pričom okruhy otázok v skúšobnom teste sú ustanovené v § 18 ods. 4 vyhlášky Ministerstva vnútra Slovenskej republiky č. 9/2009 Z. z., ktorou sa vykonáva zákon o cestnej premávke a o zmene a doplnení niektorých zákonov v znení neskorších predpisov. Skúšobný test obsahuje aj otázky o teórii vedenia vozidla, zásadách bezpečnej jazdy a konštrukcii vozidiel a ich údržby a vzhľadom k tomu, že Slovenská komora výcvikových zariadení autoškôl je profesijná a odborná organizácia v oblasti výcviku vodičov motorových vozidiel a dopravnej výchovy navrhujeme, aby zástupcovia komory spolupracovali pri tvorbe otázok do skúšobných testov na teoretickú skúšku z odbornej spôsobilosti.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MZSR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vlastnému materiálu k čl. I 7. bodu</w:t>
            </w:r>
            <w:r>
              <w:rPr>
                <w:rFonts w:ascii="Times" w:hAnsi="Times" w:cs="Times"/>
                <w:sz w:val="25"/>
                <w:szCs w:val="25"/>
              </w:rPr>
              <w:br/>
              <w:t>V § 9 ods. 6 tretej vete „Pri voľbe členov a náhradníkov orgánov komory rozhoduje počet hlasov, ktorý jednotlivým kandidátom odovzdali prítomní členovia komory vrátane zastúpených.“ je potrebné slovo „ktorý“ nahradiť slovom „ktoré“.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MZSR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K vlastnému materiálu k čl. I 3. bodu</w:t>
            </w:r>
            <w:r>
              <w:rPr>
                <w:rFonts w:ascii="Times" w:hAnsi="Times" w:cs="Times"/>
                <w:sz w:val="25"/>
                <w:szCs w:val="25"/>
              </w:rPr>
              <w:br/>
              <w:t>V súvislosti s vložením nového odseku do § 9 je potrebné novým novelizačným bodom preznačiť vnútorný odkaz v § 4 ods. 3 písm. c) [§ 9 ods. 2 písm. h)].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RÚZSR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Čl. I. novelizačný bod 3</w:t>
            </w:r>
            <w:r>
              <w:rPr>
                <w:rFonts w:ascii="Times" w:hAnsi="Times" w:cs="Times"/>
                <w:sz w:val="25"/>
                <w:szCs w:val="25"/>
              </w:rPr>
              <w:br/>
              <w:t>Nemáme výhrady k povereniu zodpovedného zástupcu za problematické však považujeme splnomocnenie iného člena komory. Z navrhovaného znenia vyplýva, že zúčastnený člen komory môže mať v rukách viacero splnomocnení a valné zhromaždenie je povinné to akceptovať. V tomto prípade však vzniká otázka ako odstrániť prípadný konflikt záujmov medzi splnomocnencom a splnomocniteľom. V tejto súvislosti dávame do pozornosti napr. ustanovenie §22 odsek 2 Občianskeho zákonníka, ktoré konštatuje „Zastupovať iného nemôže ten, kto sám nie je spôsobilý na právny úkon, o ktorý ide, ani ten, záujmy ktorého sú v rozpore so záujmami zastúpeného.“. Poverenie iného člena komory môže podľa nášho názoru vyvolať pochybnosť o prípadnom rozpore záujmov.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Na rozporovom konaní dňa 21.05.2024 bolo dohodnuté kompromisné znenie, ktorého cieľom je ponechať možnosť zastúpenia iným členom komory, avšak najviac jedným. Ministerstvo má za to, že týmto riešením je rozpor odstránený. </w:t>
            </w: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RÚZSR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Čl. I. novelizačné body 1 a 2</w:t>
            </w:r>
            <w:r>
              <w:rPr>
                <w:rFonts w:ascii="Times" w:hAnsi="Times" w:cs="Times"/>
                <w:sz w:val="25"/>
                <w:szCs w:val="25"/>
              </w:rPr>
              <w:br/>
              <w:t>RÚZ navrhuje formulovať §8 odsek 1 nasledovne: „Činnosť komory riadia volené valné zhromaždenie a tieto volené orgány: a) Predstavenstvo b) Predseda Odôvodnenie: Navrhujeme spresniť znenie ustanovenia a medzi riadiace orgány uvádzať len predstavenstvo a predsedu komory. Dozorná rada má kontrolnú funkciu, nie riadiacu, resp. výkonnú. To isté platí aj v prípade disciplinárnej komisie, ktorá má presne vymedzené funkcie, ktoré však nezahŕňajú riadenie komory.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Na rozporovom konaní dňa 21.05.2024 bolo dohodnuté kompromisné znenie úvodnej vety "Komora má tieto orgány.", čím bol rozpor odstránený.</w:t>
            </w: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RÚZSR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Čl. I. vloženie nového novelizačného bodu</w:t>
            </w:r>
            <w:r>
              <w:rPr>
                <w:rFonts w:ascii="Times" w:hAnsi="Times" w:cs="Times"/>
                <w:sz w:val="25"/>
                <w:szCs w:val="25"/>
              </w:rPr>
              <w:br/>
              <w:t>RÚZ navrhuje vložiť do čl. I. nový bod v nasledovnom znení: „V §12 sa dopĺňa nový odsek 3 v znení: „(3) Členovia dozornej rady sú oprávnení nahliadať do všetkých dokladov a záznamov, týkajúcich sa činnosti spoločnosti, a kontrolujú, či účtovné záznamy sú riadne vedené v súlade so skutočnosťou a či sa činnosť komory uskutočňuje v súlade s právnymi predpismi, stanovami a pokynmi valného zhromaždenia.“ Súčasne navrhujeme v §12, resp. v prechodných ustanoveniach, alebo na inom na vhodnom mieste ustanoviť, že dozorná rada môže odvolávať a dočasne voliť z členov Dozornej rady dočasných členov predstavenstva (do najbližšieho valného zhromaždenia) Odôvodnenie: Navrhujeme presnejšie špecifikovať a spresniť oprávnenia dozornej rady a jej úlohy.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Pripomienka smeruje nad rámec návrhu zákona.</w:t>
            </w:r>
          </w:p>
        </w:tc>
      </w:tr>
      <w:tr w:rsidR="00DD5153">
        <w:trPr>
          <w:divId w:val="2142186873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RÚZSR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Čl. I. novelizačný bod 7</w:t>
            </w:r>
            <w:r>
              <w:rPr>
                <w:rFonts w:ascii="Times" w:hAnsi="Times" w:cs="Times"/>
                <w:sz w:val="25"/>
                <w:szCs w:val="25"/>
              </w:rPr>
              <w:br/>
              <w:t>S týmto návrhom nemôžeme súhlasiť; ak berieme do úvahy, že z celkového počtu autoškôl na Slovensku (cca 700) je členom Komory cca 200 a na valné zhromaždenie sa dostaví napr. 30 členov, bude môcť o budúcnosti autoškôl v SR rozhodovať takáto úzka skupinka členov? A navyše ak by kvórum zúčastnených členov bolo 30 a napr. traja zúčastnení členova by mali v ruke viacero (možno desiatky splnomocnení), ľahko by sa mohlo stať, že hlasovanie v najvážnejších témach by mohlo byť takto zmanipulované, resp. účelovo riadené.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5153" w:rsidRDefault="00DD5153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Na rozporovom konaní dňa 21.05.2024 bola pripomienka prerokovaná ale rozpor nebol odstránený. Predmetné ustanovenie predstavuje nosnú úpravu návrhu zákona a nie je možné ho upraviť inak. </w:t>
            </w:r>
          </w:p>
        </w:tc>
      </w:tr>
    </w:tbl>
    <w:p w:rsidR="00154A91" w:rsidRPr="00154A91" w:rsidRDefault="00154A91" w:rsidP="00CE47A6"/>
    <w:p w:rsidR="00154A91" w:rsidRPr="00024402" w:rsidRDefault="00154A91" w:rsidP="00CE47A6"/>
    <w:sectPr w:rsidR="00154A91" w:rsidRPr="00024402" w:rsidSect="004075B2">
      <w:pgSz w:w="15840" w:h="12240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67E" w:rsidRDefault="00B8767E" w:rsidP="000A67D5">
      <w:pPr>
        <w:spacing w:after="0" w:line="240" w:lineRule="auto"/>
      </w:pPr>
      <w:r>
        <w:separator/>
      </w:r>
    </w:p>
  </w:endnote>
  <w:endnote w:type="continuationSeparator" w:id="0">
    <w:p w:rsidR="00B8767E" w:rsidRDefault="00B8767E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67E" w:rsidRDefault="00B8767E" w:rsidP="000A67D5">
      <w:pPr>
        <w:spacing w:after="0" w:line="240" w:lineRule="auto"/>
      </w:pPr>
      <w:r>
        <w:separator/>
      </w:r>
    </w:p>
  </w:footnote>
  <w:footnote w:type="continuationSeparator" w:id="0">
    <w:p w:rsidR="00B8767E" w:rsidRDefault="00B8767E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E2844"/>
    <w:rsid w:val="000032C8"/>
    <w:rsid w:val="00024402"/>
    <w:rsid w:val="000324A3"/>
    <w:rsid w:val="0006543E"/>
    <w:rsid w:val="000A67D5"/>
    <w:rsid w:val="000E25CA"/>
    <w:rsid w:val="000F7A42"/>
    <w:rsid w:val="00146547"/>
    <w:rsid w:val="00146B48"/>
    <w:rsid w:val="00150388"/>
    <w:rsid w:val="00154A91"/>
    <w:rsid w:val="002109B0"/>
    <w:rsid w:val="0021228E"/>
    <w:rsid w:val="00230F3C"/>
    <w:rsid w:val="002654AA"/>
    <w:rsid w:val="002827B4"/>
    <w:rsid w:val="002A5577"/>
    <w:rsid w:val="002D7471"/>
    <w:rsid w:val="00310A55"/>
    <w:rsid w:val="00322014"/>
    <w:rsid w:val="0039526D"/>
    <w:rsid w:val="003B435B"/>
    <w:rsid w:val="003D101C"/>
    <w:rsid w:val="003D5E45"/>
    <w:rsid w:val="003E4226"/>
    <w:rsid w:val="004075B2"/>
    <w:rsid w:val="00436C44"/>
    <w:rsid w:val="00474A9D"/>
    <w:rsid w:val="00532574"/>
    <w:rsid w:val="0059081C"/>
    <w:rsid w:val="005E7C53"/>
    <w:rsid w:val="00642FB8"/>
    <w:rsid w:val="006A3681"/>
    <w:rsid w:val="007156F5"/>
    <w:rsid w:val="007A1010"/>
    <w:rsid w:val="007B7F1A"/>
    <w:rsid w:val="007D7AE6"/>
    <w:rsid w:val="007E4294"/>
    <w:rsid w:val="00841FA6"/>
    <w:rsid w:val="008A1964"/>
    <w:rsid w:val="008E2844"/>
    <w:rsid w:val="0090100E"/>
    <w:rsid w:val="009239D9"/>
    <w:rsid w:val="00927118"/>
    <w:rsid w:val="00943EB2"/>
    <w:rsid w:val="0099665B"/>
    <w:rsid w:val="009C6C5C"/>
    <w:rsid w:val="009F7218"/>
    <w:rsid w:val="00A251BF"/>
    <w:rsid w:val="00A54A16"/>
    <w:rsid w:val="00B721A5"/>
    <w:rsid w:val="00B76589"/>
    <w:rsid w:val="00B8767E"/>
    <w:rsid w:val="00BD1FAB"/>
    <w:rsid w:val="00BE7302"/>
    <w:rsid w:val="00BF7CE0"/>
    <w:rsid w:val="00CA44D2"/>
    <w:rsid w:val="00CE47A6"/>
    <w:rsid w:val="00CF3D59"/>
    <w:rsid w:val="00D261C9"/>
    <w:rsid w:val="00D85172"/>
    <w:rsid w:val="00D969AC"/>
    <w:rsid w:val="00DD5153"/>
    <w:rsid w:val="00DF7085"/>
    <w:rsid w:val="00E85710"/>
    <w:rsid w:val="00EB772A"/>
    <w:rsid w:val="00EF1425"/>
    <w:rsid w:val="00F26A4A"/>
    <w:rsid w:val="00F727F0"/>
    <w:rsid w:val="00F8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character" w:styleId="Odkaznakomentr">
    <w:name w:val="annotation reference"/>
    <w:basedOn w:val="Predvolenpsmoodseku"/>
    <w:uiPriority w:val="99"/>
    <w:semiHidden/>
    <w:unhideWhenUsed/>
    <w:rsid w:val="0092711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7118"/>
    <w:pPr>
      <w:widowControl w:val="0"/>
      <w:adjustRightInd w:val="0"/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7118"/>
    <w:rPr>
      <w:rFonts w:ascii="Calibri" w:eastAsia="Times New Roman" w:hAnsi="Calibri" w:cs="Times New Roman"/>
      <w:sz w:val="20"/>
      <w:szCs w:val="20"/>
    </w:rPr>
  </w:style>
  <w:style w:type="paragraph" w:styleId="Zkladntext">
    <w:name w:val="Body Text"/>
    <w:basedOn w:val="Normlny"/>
    <w:link w:val="ZkladntextChar"/>
    <w:uiPriority w:val="99"/>
    <w:semiHidden/>
    <w:rsid w:val="00BF7CE0"/>
    <w:pPr>
      <w:widowControl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BF7CE0"/>
    <w:rPr>
      <w:rFonts w:ascii="Times New Roman" w:eastAsia="Times New Roman" w:hAnsi="Times New Roman" w:cs="Times New Roman"/>
      <w:b/>
      <w:bCs/>
      <w:sz w:val="28"/>
      <w:szCs w:val="2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Vyhodnotenie medzirezortného pripomienkového konania"/>
    <f:field ref="objsubject" par="" edit="true" text="Vyhodnotenie medzirezortného pripomienkového konania"/>
    <f:field ref="objcreatedby" par="" text="Administrator, System"/>
    <f:field ref="objcreatedat" par="" text="3.7.2024 10:12:00"/>
    <f:field ref="objchangedby" par="" text="Administrator, System"/>
    <f:field ref="objmodifiedat" par="" text="3.7.2024 10:12:05"/>
    <f:field ref="doc_FSCFOLIO_1_1001_FieldDocumentNumber" par="" text=""/>
    <f:field ref="doc_FSCFOLIO_1_1001_FieldSubject" par="" edit="true" text="Vyhodnotenie medzirezortného pripomienkového konani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1924</Words>
  <Characters>10968</Characters>
  <Application>Microsoft Office Word</Application>
  <DocSecurity>4</DocSecurity>
  <Lines>91</Lines>
  <Paragraphs>25</Paragraphs>
  <ScaleCrop>false</ScaleCrop>
  <Company/>
  <LinksUpToDate>false</LinksUpToDate>
  <CharactersWithSpaces>12867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2024-07-03T08:12:00Z</dcterms:created>
  <dcterms:modified xsi:type="dcterms:W3CDTF">2024-07-03T08:12:00Z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cisloparlamenttlac" pid="4" fmtid="{D5CDD505-2E9C-101B-9397-08002B2CF9AE}">
    <vt:lpwstr/>
  </property>
  <property name="FSC#SKEDITIONSLOVLEX@103.510:stavpredpis" pid="5" fmtid="{D5CDD505-2E9C-101B-9397-08002B2CF9AE}">
    <vt:lpwstr>Po rokovaní poradných orgánov vlády SR</vt:lpwstr>
  </property>
  <property name="FSC#SKEDITIONSLOVLEX@103.510:povodpredpis" pid="6" fmtid="{D5CDD505-2E9C-101B-9397-08002B2CF9AE}">
    <vt:lpwstr>Slovlex (eLeg)</vt:lpwstr>
  </property>
  <property name="FSC#SKEDITIONSLOVLEX@103.510:legoblast" pid="7" fmtid="{D5CDD505-2E9C-101B-9397-08002B2CF9AE}">
    <vt:lpwstr>Správne právo_x000d__x000a_Doprava</vt:lpwstr>
  </property>
  <property name="FSC#SKEDITIONSLOVLEX@103.510:uzemplat" pid="8" fmtid="{D5CDD505-2E9C-101B-9397-08002B2CF9AE}">
    <vt:lpwstr/>
  </property>
  <property name="FSC#SKEDITIONSLOVLEX@103.510:vztahypredpis" pid="9" fmtid="{D5CDD505-2E9C-101B-9397-08002B2CF9AE}">
    <vt:lpwstr/>
  </property>
  <property name="FSC#SKEDITIONSLOVLEX@103.510:predkladatel" pid="10" fmtid="{D5CDD505-2E9C-101B-9397-08002B2CF9AE}">
    <vt:lpwstr>Ing. Marek Fajčík</vt:lpwstr>
  </property>
  <property name="FSC#SKEDITIONSLOVLEX@103.510:zodppredkladatel" pid="11" fmtid="{D5CDD505-2E9C-101B-9397-08002B2CF9AE}">
    <vt:lpwstr>JUDr. Jozef Ráž</vt:lpwstr>
  </property>
  <property name="FSC#SKEDITIONSLOVLEX@103.510:dalsipredkladatel" pid="12" fmtid="{D5CDD505-2E9C-101B-9397-08002B2CF9AE}">
    <vt:lpwstr/>
  </property>
  <property name="FSC#SKEDITIONSLOVLEX@103.510:nazovpredpis" pid="13" fmtid="{D5CDD505-2E9C-101B-9397-08002B2CF9AE}">
    <vt:lpwstr> Návrh zákona, ktorým sa mení a dopĺňa zákon č. 359/2000 Z. z. o Slovenskej komore výcvikových zariadení autoškôl a o zmene zákona Národnej rady Slovenskej republiky č. 315/1996 Z. z. o premávke na pozemných komunikáciách v znení neskorších predpisov</vt:lpwstr>
  </property>
  <property name="FSC#SKEDITIONSLOVLEX@103.510:nazovpredpis1" pid="14" fmtid="{D5CDD505-2E9C-101B-9397-08002B2CF9AE}">
    <vt:lpwstr/>
  </property>
  <property name="FSC#SKEDITIONSLOVLEX@103.510:nazovpredpis2" pid="15" fmtid="{D5CDD505-2E9C-101B-9397-08002B2CF9AE}">
    <vt:lpwstr/>
  </property>
  <property name="FSC#SKEDITIONSLOVLEX@103.510:nazovpredpis3" pid="16" fmtid="{D5CDD505-2E9C-101B-9397-08002B2CF9AE}">
    <vt:lpwstr/>
  </property>
  <property name="FSC#SKEDITIONSLOVLEX@103.510:cislopredpis" pid="17" fmtid="{D5CDD505-2E9C-101B-9397-08002B2CF9AE}">
    <vt:lpwstr/>
  </property>
  <property name="FSC#SKEDITIONSLOVLEX@103.510:zodpinstitucia" pid="18" fmtid="{D5CDD505-2E9C-101B-9397-08002B2CF9AE}">
    <vt:lpwstr>Ministerstvo dopravy Slovenskej republiky</vt:lpwstr>
  </property>
  <property name="FSC#SKEDITIONSLOVLEX@103.510:pripomienkovatelia" pid="19" fmtid="{D5CDD505-2E9C-101B-9397-08002B2CF9AE}">
    <vt:lpwstr/>
  </property>
  <property name="FSC#SKEDITIONSLOVLEX@103.510:autorpredpis" pid="20" fmtid="{D5CDD505-2E9C-101B-9397-08002B2CF9AE}">
    <vt:lpwstr/>
  </property>
  <property name="FSC#SKEDITIONSLOVLEX@103.510:podnetpredpis" pid="21" fmtid="{D5CDD505-2E9C-101B-9397-08002B2CF9AE}">
    <vt:lpwstr>Iniciatívny materiál</vt:lpwstr>
  </property>
  <property name="FSC#SKEDITIONSLOVLEX@103.510:plnynazovpredpis" pid="22" fmtid="{D5CDD505-2E9C-101B-9397-08002B2CF9AE}">
    <vt:lpwstr> Zákon Návrh zákona, ktorým sa mení a dopĺňa zákon č. 359/2000 Z. z. o Slovenskej komore výcvikových zariadení autoškôl a o zmene zákona Národnej rady Slovenskej republiky č. 315/1996 Z. z. o premávke na pozemných komunikáciách v znení neskorších predpiso</vt:lpwstr>
  </property>
  <property name="FSC#SKEDITIONSLOVLEX@103.510:plnynazovpredpis1" pid="23" fmtid="{D5CDD505-2E9C-101B-9397-08002B2CF9AE}">
    <vt:lpwstr>v</vt:lpwstr>
  </property>
  <property name="FSC#SKEDITIONSLOVLEX@103.510:plnynazovpredpis2" pid="24" fmtid="{D5CDD505-2E9C-101B-9397-08002B2CF9AE}">
    <vt:lpwstr/>
  </property>
  <property name="FSC#SKEDITIONSLOVLEX@103.510:plnynazovpredpis3" pid="25" fmtid="{D5CDD505-2E9C-101B-9397-08002B2CF9AE}">
    <vt:lpwstr/>
  </property>
  <property name="FSC#SKEDITIONSLOVLEX@103.510:rezortcislopredpis" pid="26" fmtid="{D5CDD505-2E9C-101B-9397-08002B2CF9AE}">
    <vt:lpwstr>06046/2024/SCDPK/25611-M </vt:lpwstr>
  </property>
  <property name="FSC#SKEDITIONSLOVLEX@103.510:citaciapredpis" pid="27" fmtid="{D5CDD505-2E9C-101B-9397-08002B2CF9AE}">
    <vt:lpwstr/>
  </property>
  <property name="FSC#SKEDITIONSLOVLEX@103.510:spiscislouv" pid="28" fmtid="{D5CDD505-2E9C-101B-9397-08002B2CF9AE}">
    <vt:lpwstr/>
  </property>
  <property name="FSC#SKEDITIONSLOVLEX@103.510:datumschvalpredpis" pid="29" fmtid="{D5CDD505-2E9C-101B-9397-08002B2CF9AE}">
    <vt:lpwstr/>
  </property>
  <property name="FSC#SKEDITIONSLOVLEX@103.510:platneod" pid="30" fmtid="{D5CDD505-2E9C-101B-9397-08002B2CF9AE}">
    <vt:lpwstr/>
  </property>
  <property name="FSC#SKEDITIONSLOVLEX@103.510:platnedo" pid="31" fmtid="{D5CDD505-2E9C-101B-9397-08002B2CF9AE}">
    <vt:lpwstr/>
  </property>
  <property name="FSC#SKEDITIONSLOVLEX@103.510:ucinnostod" pid="32" fmtid="{D5CDD505-2E9C-101B-9397-08002B2CF9AE}">
    <vt:lpwstr/>
  </property>
  <property name="FSC#SKEDITIONSLOVLEX@103.510:ucinnostdo" pid="33" fmtid="{D5CDD505-2E9C-101B-9397-08002B2CF9AE}">
    <vt:lpwstr/>
  </property>
  <property name="FSC#SKEDITIONSLOVLEX@103.510:datumplatnosti" pid="34" fmtid="{D5CDD505-2E9C-101B-9397-08002B2CF9AE}">
    <vt:lpwstr/>
  </property>
  <property name="FSC#SKEDITIONSLOVLEX@103.510:cislolp" pid="35" fmtid="{D5CDD505-2E9C-101B-9397-08002B2CF9AE}">
    <vt:lpwstr>LP/2024/146</vt:lpwstr>
  </property>
  <property name="FSC#SKEDITIONSLOVLEX@103.510:typsprievdok" pid="36" fmtid="{D5CDD505-2E9C-101B-9397-08002B2CF9AE}">
    <vt:lpwstr>Vyhodnotenie medzirezortného pripomienkového konania</vt:lpwstr>
  </property>
  <property name="FSC#SKEDITIONSLOVLEX@103.510:cislopartlac" pid="37" fmtid="{D5CDD505-2E9C-101B-9397-08002B2CF9AE}">
    <vt:lpwstr/>
  </property>
  <property name="FSC#SKEDITIONSLOVLEX@103.510:AttrStrListDocPropUcelPredmetZmluvy" pid="38" fmtid="{D5CDD505-2E9C-101B-9397-08002B2CF9AE}">
    <vt:lpwstr/>
  </property>
  <property name="FSC#SKEDITIONSLOVLEX@103.510:AttrStrListDocPropUpravaPravFOPRO" pid="39" fmtid="{D5CDD505-2E9C-101B-9397-08002B2CF9AE}">
    <vt:lpwstr/>
  </property>
  <property name="FSC#SKEDITIONSLOVLEX@103.510:AttrStrListDocPropUpravaPredmetuZmluvy" pid="40" fmtid="{D5CDD505-2E9C-101B-9397-08002B2CF9AE}">
    <vt:lpwstr/>
  </property>
  <property name="FSC#SKEDITIONSLOVLEX@103.510:AttrStrListDocPropKategoriaZmluvy74" pid="41" fmtid="{D5CDD505-2E9C-101B-9397-08002B2CF9AE}">
    <vt:lpwstr/>
  </property>
  <property name="FSC#SKEDITIONSLOVLEX@103.510:AttrStrListDocPropKategoriaZmluvy75" pid="42" fmtid="{D5CDD505-2E9C-101B-9397-08002B2CF9AE}">
    <vt:lpwstr/>
  </property>
  <property name="FSC#SKEDITIONSLOVLEX@103.510:AttrStrListDocPropDopadyPrijatiaZmluvy" pid="43" fmtid="{D5CDD505-2E9C-101B-9397-08002B2CF9AE}">
    <vt:lpwstr/>
  </property>
  <property name="FSC#SKEDITIONSLOVLEX@103.510:AttrStrListDocPropProblematikaPPa" pid="44" fmtid="{D5CDD505-2E9C-101B-9397-08002B2CF9AE}">
    <vt:lpwstr/>
  </property>
  <property name="FSC#SKEDITIONSLOVLEX@103.510:AttrStrListDocPropPrimarnePravoEU" pid="45" fmtid="{D5CDD505-2E9C-101B-9397-08002B2CF9AE}">
    <vt:lpwstr/>
  </property>
  <property name="FSC#SKEDITIONSLOVLEX@103.510:AttrStrListDocPropSekundarneLegPravoPO" pid="46" fmtid="{D5CDD505-2E9C-101B-9397-08002B2CF9AE}">
    <vt:lpwstr/>
  </property>
  <property name="FSC#SKEDITIONSLOVLEX@103.510:AttrStrListDocPropSekundarneNelegPravoPO" pid="47" fmtid="{D5CDD505-2E9C-101B-9397-08002B2CF9AE}">
    <vt:lpwstr/>
  </property>
  <property name="FSC#SKEDITIONSLOVLEX@103.510:AttrStrListDocPropSekundarneLegPravoDO" pid="48" fmtid="{D5CDD505-2E9C-101B-9397-08002B2CF9AE}">
    <vt:lpwstr/>
  </property>
  <property name="FSC#SKEDITIONSLOVLEX@103.510:AttrStrListDocPropProblematikaPPb" pid="49" fmtid="{D5CDD505-2E9C-101B-9397-08002B2CF9AE}">
    <vt:lpwstr/>
  </property>
  <property name="FSC#SKEDITIONSLOVLEX@103.510:AttrStrListDocPropNazovPredpisuEU" pid="50" fmtid="{D5CDD505-2E9C-101B-9397-08002B2CF9AE}">
    <vt:lpwstr/>
  </property>
  <property name="FSC#SKEDITIONSLOVLEX@103.510:AttrStrListDocPropLehotaPrebratieSmernice" pid="51" fmtid="{D5CDD505-2E9C-101B-9397-08002B2CF9AE}">
    <vt:lpwstr/>
  </property>
  <property name="FSC#SKEDITIONSLOVLEX@103.510:AttrStrListDocPropLehotaNaPredlozenie" pid="52" fmtid="{D5CDD505-2E9C-101B-9397-08002B2CF9AE}">
    <vt:lpwstr/>
  </property>
  <property name="FSC#SKEDITIONSLOVLEX@103.510:AttrStrListDocPropInfoZaciatokKonania" pid="53" fmtid="{D5CDD505-2E9C-101B-9397-08002B2CF9AE}">
    <vt:lpwstr/>
  </property>
  <property name="FSC#SKEDITIONSLOVLEX@103.510:AttrStrListDocPropInfoUzPreberanePP" pid="54" fmtid="{D5CDD505-2E9C-101B-9397-08002B2CF9AE}">
    <vt:lpwstr/>
  </property>
  <property name="FSC#SKEDITIONSLOVLEX@103.510:AttrStrListDocPropStupenZlucitelnostiPP" pid="55" fmtid="{D5CDD505-2E9C-101B-9397-08002B2CF9AE}">
    <vt:lpwstr/>
  </property>
  <property name="FSC#SKEDITIONSLOVLEX@103.510:AttrStrListDocPropGestorSpolupRezorty" pid="56" fmtid="{D5CDD505-2E9C-101B-9397-08002B2CF9AE}">
    <vt:lpwstr/>
  </property>
  <property name="FSC#SKEDITIONSLOVLEX@103.510:AttrDateDocPropZaciatokPKK" pid="57" fmtid="{D5CDD505-2E9C-101B-9397-08002B2CF9AE}">
    <vt:lpwstr/>
  </property>
  <property name="FSC#SKEDITIONSLOVLEX@103.510:AttrDateDocPropUkonceniePKK" pid="58" fmtid="{D5CDD505-2E9C-101B-9397-08002B2CF9AE}">
    <vt:lpwstr/>
  </property>
  <property name="FSC#SKEDITIONSLOVLEX@103.510:AttrStrDocPropVplyvRozpocetVS" pid="59" fmtid="{D5CDD505-2E9C-101B-9397-08002B2CF9AE}">
    <vt:lpwstr/>
  </property>
  <property name="FSC#SKEDITIONSLOVLEX@103.510:AttrStrDocPropVplyvPodnikatelskeProstr" pid="60" fmtid="{D5CDD505-2E9C-101B-9397-08002B2CF9AE}">
    <vt:lpwstr/>
  </property>
  <property name="FSC#SKEDITIONSLOVLEX@103.510:AttrStrDocPropVplyvSocialny" pid="61" fmtid="{D5CDD505-2E9C-101B-9397-08002B2CF9AE}">
    <vt:lpwstr/>
  </property>
  <property name="FSC#SKEDITIONSLOVLEX@103.510:AttrStrDocPropVplyvNaZivotProstr" pid="62" fmtid="{D5CDD505-2E9C-101B-9397-08002B2CF9AE}">
    <vt:lpwstr/>
  </property>
  <property name="FSC#SKEDITIONSLOVLEX@103.510:AttrStrDocPropVplyvNaInformatizaciu" pid="63" fmtid="{D5CDD505-2E9C-101B-9397-08002B2CF9AE}">
    <vt:lpwstr/>
  </property>
  <property name="FSC#SKEDITIONSLOVLEX@103.510:AttrStrListDocPropPoznamkaVplyv" pid="64" fmtid="{D5CDD505-2E9C-101B-9397-08002B2CF9AE}">
    <vt:lpwstr/>
  </property>
  <property name="FSC#SKEDITIONSLOVLEX@103.510:AttrStrListDocPropAltRiesenia" pid="65" fmtid="{D5CDD505-2E9C-101B-9397-08002B2CF9AE}">
    <vt:lpwstr/>
  </property>
  <property name="FSC#SKEDITIONSLOVLEX@103.510:AttrStrListDocPropStanoviskoGest" pid="66" fmtid="{D5CDD505-2E9C-101B-9397-08002B2CF9AE}">
    <vt:lpwstr/>
  </property>
  <property name="FSC#SKEDITIONSLOVLEX@103.510:AttrStrListDocPropTextKomunike" pid="67" fmtid="{D5CDD505-2E9C-101B-9397-08002B2CF9AE}">
    <vt:lpwstr/>
  </property>
  <property name="FSC#SKEDITIONSLOVLEX@103.510:AttrStrListDocPropUznesenieCastA" pid="68" fmtid="{D5CDD505-2E9C-101B-9397-08002B2CF9AE}">
    <vt:lpwstr/>
  </property>
  <property name="FSC#SKEDITIONSLOVLEX@103.510:AttrStrListDocPropUznesenieZodpovednyA1" pid="69" fmtid="{D5CDD505-2E9C-101B-9397-08002B2CF9AE}">
    <vt:lpwstr/>
  </property>
  <property name="FSC#SKEDITIONSLOVLEX@103.510:AttrStrListDocPropUznesenieTextA1" pid="70" fmtid="{D5CDD505-2E9C-101B-9397-08002B2CF9AE}">
    <vt:lpwstr/>
  </property>
  <property name="FSC#SKEDITIONSLOVLEX@103.510:AttrStrListDocPropUznesenieTerminA1" pid="71" fmtid="{D5CDD505-2E9C-101B-9397-08002B2CF9AE}">
    <vt:lpwstr/>
  </property>
  <property name="FSC#SKEDITIONSLOVLEX@103.510:AttrStrListDocPropUznesenieBODA1" pid="72" fmtid="{D5CDD505-2E9C-101B-9397-08002B2CF9AE}">
    <vt:lpwstr/>
  </property>
  <property name="FSC#SKEDITIONSLOVLEX@103.510:AttrStrListDocPropUznesenieZodpovednyA2" pid="73" fmtid="{D5CDD505-2E9C-101B-9397-08002B2CF9AE}">
    <vt:lpwstr/>
  </property>
  <property name="FSC#SKEDITIONSLOVLEX@103.510:AttrStrListDocPropUznesenieTextA2" pid="74" fmtid="{D5CDD505-2E9C-101B-9397-08002B2CF9AE}">
    <vt:lpwstr/>
  </property>
  <property name="FSC#SKEDITIONSLOVLEX@103.510:AttrStrListDocPropUznesenieTerminA2" pid="75" fmtid="{D5CDD505-2E9C-101B-9397-08002B2CF9AE}">
    <vt:lpwstr/>
  </property>
  <property name="FSC#SKEDITIONSLOVLEX@103.510:AttrStrListDocPropUznesenieBODA3" pid="76" fmtid="{D5CDD505-2E9C-101B-9397-08002B2CF9AE}">
    <vt:lpwstr/>
  </property>
  <property name="FSC#SKEDITIONSLOVLEX@103.510:AttrStrListDocPropUznesenieZodpovednyA3" pid="77" fmtid="{D5CDD505-2E9C-101B-9397-08002B2CF9AE}">
    <vt:lpwstr/>
  </property>
  <property name="FSC#SKEDITIONSLOVLEX@103.510:AttrStrListDocPropUznesenieTextA3" pid="78" fmtid="{D5CDD505-2E9C-101B-9397-08002B2CF9AE}">
    <vt:lpwstr/>
  </property>
  <property name="FSC#SKEDITIONSLOVLEX@103.510:AttrStrListDocPropUznesenieTerminA3" pid="79" fmtid="{D5CDD505-2E9C-101B-9397-08002B2CF9AE}">
    <vt:lpwstr/>
  </property>
  <property name="FSC#SKEDITIONSLOVLEX@103.510:AttrStrListDocPropUznesenieBODA4" pid="80" fmtid="{D5CDD505-2E9C-101B-9397-08002B2CF9AE}">
    <vt:lpwstr/>
  </property>
  <property name="FSC#SKEDITIONSLOVLEX@103.510:AttrStrListDocPropUznesenieZodpovednyA4" pid="81" fmtid="{D5CDD505-2E9C-101B-9397-08002B2CF9AE}">
    <vt:lpwstr/>
  </property>
  <property name="FSC#SKEDITIONSLOVLEX@103.510:AttrStrListDocPropUznesenieTextA4" pid="82" fmtid="{D5CDD505-2E9C-101B-9397-08002B2CF9AE}">
    <vt:lpwstr/>
  </property>
  <property name="FSC#SKEDITIONSLOVLEX@103.510:AttrStrListDocPropUznesenieTerminA4" pid="83" fmtid="{D5CDD505-2E9C-101B-9397-08002B2CF9AE}">
    <vt:lpwstr/>
  </property>
  <property name="FSC#SKEDITIONSLOVLEX@103.510:AttrStrListDocPropUznesenieCastB" pid="84" fmtid="{D5CDD505-2E9C-101B-9397-08002B2CF9AE}">
    <vt:lpwstr/>
  </property>
  <property name="FSC#SKEDITIONSLOVLEX@103.510:AttrStrListDocPropUznesenieBODB1" pid="85" fmtid="{D5CDD505-2E9C-101B-9397-08002B2CF9AE}">
    <vt:lpwstr/>
  </property>
  <property name="FSC#SKEDITIONSLOVLEX@103.510:AttrStrListDocPropUznesenieZodpovednyB1" pid="86" fmtid="{D5CDD505-2E9C-101B-9397-08002B2CF9AE}">
    <vt:lpwstr/>
  </property>
  <property name="FSC#SKEDITIONSLOVLEX@103.510:AttrStrListDocPropUznesenieTextB1" pid="87" fmtid="{D5CDD505-2E9C-101B-9397-08002B2CF9AE}">
    <vt:lpwstr/>
  </property>
  <property name="FSC#SKEDITIONSLOVLEX@103.510:AttrStrListDocPropUznesenieTerminB1" pid="88" fmtid="{D5CDD505-2E9C-101B-9397-08002B2CF9AE}">
    <vt:lpwstr/>
  </property>
  <property name="FSC#SKEDITIONSLOVLEX@103.510:AttrStrListDocPropUznesenieBODB2" pid="89" fmtid="{D5CDD505-2E9C-101B-9397-08002B2CF9AE}">
    <vt:lpwstr/>
  </property>
  <property name="FSC#SKEDITIONSLOVLEX@103.510:AttrStrListDocPropUznesenieZodpovednyB2" pid="90" fmtid="{D5CDD505-2E9C-101B-9397-08002B2CF9AE}">
    <vt:lpwstr/>
  </property>
  <property name="FSC#SKEDITIONSLOVLEX@103.510:AttrStrListDocPropUznesenieTextB2" pid="91" fmtid="{D5CDD505-2E9C-101B-9397-08002B2CF9AE}">
    <vt:lpwstr/>
  </property>
  <property name="FSC#SKEDITIONSLOVLEX@103.510:AttrStrListDocPropUznesenieTerminB2" pid="92" fmtid="{D5CDD505-2E9C-101B-9397-08002B2CF9AE}">
    <vt:lpwstr/>
  </property>
  <property name="FSC#SKEDITIONSLOVLEX@103.510:AttrStrListDocPropUznesenieBODB3" pid="93" fmtid="{D5CDD505-2E9C-101B-9397-08002B2CF9AE}">
    <vt:lpwstr/>
  </property>
  <property name="FSC#SKEDITIONSLOVLEX@103.510:AttrStrListDocPropUznesenieZodpovednyB3" pid="94" fmtid="{D5CDD505-2E9C-101B-9397-08002B2CF9AE}">
    <vt:lpwstr/>
  </property>
  <property name="FSC#SKEDITIONSLOVLEX@103.510:AttrStrListDocPropUznesenieTextB3" pid="95" fmtid="{D5CDD505-2E9C-101B-9397-08002B2CF9AE}">
    <vt:lpwstr/>
  </property>
  <property name="FSC#SKEDITIONSLOVLEX@103.510:AttrStrListDocPropUznesenieTerminB3" pid="96" fmtid="{D5CDD505-2E9C-101B-9397-08002B2CF9AE}">
    <vt:lpwstr/>
  </property>
  <property name="FSC#SKEDITIONSLOVLEX@103.510:AttrStrListDocPropUznesenieBODB4" pid="97" fmtid="{D5CDD505-2E9C-101B-9397-08002B2CF9AE}">
    <vt:lpwstr/>
  </property>
  <property name="FSC#SKEDITIONSLOVLEX@103.510:AttrStrListDocPropUznesenieZodpovednyB4" pid="98" fmtid="{D5CDD505-2E9C-101B-9397-08002B2CF9AE}">
    <vt:lpwstr/>
  </property>
  <property name="FSC#SKEDITIONSLOVLEX@103.510:AttrStrListDocPropUznesenieTextB4" pid="99" fmtid="{D5CDD505-2E9C-101B-9397-08002B2CF9AE}">
    <vt:lpwstr/>
  </property>
  <property name="FSC#SKEDITIONSLOVLEX@103.510:AttrStrListDocPropUznesenieTerminB4" pid="100" fmtid="{D5CDD505-2E9C-101B-9397-08002B2CF9AE}">
    <vt:lpwstr/>
  </property>
  <property name="FSC#SKEDITIONSLOVLEX@103.510:AttrStrListDocPropUznesenieCastC" pid="101" fmtid="{D5CDD505-2E9C-101B-9397-08002B2CF9AE}">
    <vt:lpwstr/>
  </property>
  <property name="FSC#SKEDITIONSLOVLEX@103.510:AttrStrListDocPropUznesenieBODC1" pid="102" fmtid="{D5CDD505-2E9C-101B-9397-08002B2CF9AE}">
    <vt:lpwstr/>
  </property>
  <property name="FSC#SKEDITIONSLOVLEX@103.510:AttrStrListDocPropUznesenieZodpovednyC1" pid="103" fmtid="{D5CDD505-2E9C-101B-9397-08002B2CF9AE}">
    <vt:lpwstr/>
  </property>
  <property name="FSC#SKEDITIONSLOVLEX@103.510:AttrStrListDocPropUznesenieTextC1" pid="104" fmtid="{D5CDD505-2E9C-101B-9397-08002B2CF9AE}">
    <vt:lpwstr/>
  </property>
  <property name="FSC#SKEDITIONSLOVLEX@103.510:AttrStrListDocPropUznesenieTerminC1" pid="105" fmtid="{D5CDD505-2E9C-101B-9397-08002B2CF9AE}">
    <vt:lpwstr/>
  </property>
  <property name="FSC#SKEDITIONSLOVLEX@103.510:AttrStrListDocPropUznesenieBODC2" pid="106" fmtid="{D5CDD505-2E9C-101B-9397-08002B2CF9AE}">
    <vt:lpwstr/>
  </property>
  <property name="FSC#SKEDITIONSLOVLEX@103.510:AttrStrListDocPropUznesenieZodpovednyC2" pid="107" fmtid="{D5CDD505-2E9C-101B-9397-08002B2CF9AE}">
    <vt:lpwstr/>
  </property>
  <property name="FSC#SKEDITIONSLOVLEX@103.510:AttrStrListDocPropUznesenieTextC2" pid="108" fmtid="{D5CDD505-2E9C-101B-9397-08002B2CF9AE}">
    <vt:lpwstr/>
  </property>
  <property name="FSC#SKEDITIONSLOVLEX@103.510:AttrStrListDocPropUznesenieTerminC2" pid="109" fmtid="{D5CDD505-2E9C-101B-9397-08002B2CF9AE}">
    <vt:lpwstr/>
  </property>
  <property name="FSC#SKEDITIONSLOVLEX@103.510:AttrStrListDocPropUznesenieBODC3" pid="110" fmtid="{D5CDD505-2E9C-101B-9397-08002B2CF9AE}">
    <vt:lpwstr/>
  </property>
  <property name="FSC#SKEDITIONSLOVLEX@103.510:AttrStrListDocPropUznesenieZodpovednyC3" pid="111" fmtid="{D5CDD505-2E9C-101B-9397-08002B2CF9AE}">
    <vt:lpwstr/>
  </property>
  <property name="FSC#SKEDITIONSLOVLEX@103.510:AttrStrListDocPropUznesenieTextC3" pid="112" fmtid="{D5CDD505-2E9C-101B-9397-08002B2CF9AE}">
    <vt:lpwstr/>
  </property>
  <property name="FSC#SKEDITIONSLOVLEX@103.510:AttrStrListDocPropUznesenieTerminC3" pid="113" fmtid="{D5CDD505-2E9C-101B-9397-08002B2CF9AE}">
    <vt:lpwstr/>
  </property>
  <property name="FSC#SKEDITIONSLOVLEX@103.510:AttrStrListDocPropUznesenieBODC4" pid="114" fmtid="{D5CDD505-2E9C-101B-9397-08002B2CF9AE}">
    <vt:lpwstr/>
  </property>
  <property name="FSC#SKEDITIONSLOVLEX@103.510:AttrStrListDocPropUznesenieZodpovednyC4" pid="115" fmtid="{D5CDD505-2E9C-101B-9397-08002B2CF9AE}">
    <vt:lpwstr/>
  </property>
  <property name="FSC#SKEDITIONSLOVLEX@103.510:AttrStrListDocPropUznesenieTextC4" pid="116" fmtid="{D5CDD505-2E9C-101B-9397-08002B2CF9AE}">
    <vt:lpwstr/>
  </property>
  <property name="FSC#SKEDITIONSLOVLEX@103.510:AttrStrListDocPropUznesenieTerminC4" pid="117" fmtid="{D5CDD505-2E9C-101B-9397-08002B2CF9AE}">
    <vt:lpwstr/>
  </property>
  <property name="FSC#SKEDITIONSLOVLEX@103.510:AttrStrListDocPropUznesenieCastD" pid="118" fmtid="{D5CDD505-2E9C-101B-9397-08002B2CF9AE}">
    <vt:lpwstr/>
  </property>
  <property name="FSC#SKEDITIONSLOVLEX@103.510:AttrStrListDocPropUznesenieBODD1" pid="119" fmtid="{D5CDD505-2E9C-101B-9397-08002B2CF9AE}">
    <vt:lpwstr/>
  </property>
  <property name="FSC#SKEDITIONSLOVLEX@103.510:AttrStrListDocPropUznesenieZodpovednyD1" pid="120" fmtid="{D5CDD505-2E9C-101B-9397-08002B2CF9AE}">
    <vt:lpwstr/>
  </property>
  <property name="FSC#SKEDITIONSLOVLEX@103.510:AttrStrListDocPropUznesenieTextD1" pid="121" fmtid="{D5CDD505-2E9C-101B-9397-08002B2CF9AE}">
    <vt:lpwstr/>
  </property>
  <property name="FSC#SKEDITIONSLOVLEX@103.510:AttrStrListDocPropUznesenieTerminD1" pid="122" fmtid="{D5CDD505-2E9C-101B-9397-08002B2CF9AE}">
    <vt:lpwstr/>
  </property>
  <property name="FSC#SKEDITIONSLOVLEX@103.510:AttrStrListDocPropUznesenieBODD2" pid="123" fmtid="{D5CDD505-2E9C-101B-9397-08002B2CF9AE}">
    <vt:lpwstr/>
  </property>
  <property name="FSC#SKEDITIONSLOVLEX@103.510:AttrStrListDocPropUznesenieZodpovednyD2" pid="124" fmtid="{D5CDD505-2E9C-101B-9397-08002B2CF9AE}">
    <vt:lpwstr/>
  </property>
  <property name="FSC#SKEDITIONSLOVLEX@103.510:AttrStrListDocPropUznesenieTextD2" pid="125" fmtid="{D5CDD505-2E9C-101B-9397-08002B2CF9AE}">
    <vt:lpwstr/>
  </property>
  <property name="FSC#SKEDITIONSLOVLEX@103.510:AttrStrListDocPropUznesenieTerminD2" pid="126" fmtid="{D5CDD505-2E9C-101B-9397-08002B2CF9AE}">
    <vt:lpwstr/>
  </property>
  <property name="FSC#SKEDITIONSLOVLEX@103.510:AttrStrListDocPropUznesenieBODD3" pid="127" fmtid="{D5CDD505-2E9C-101B-9397-08002B2CF9AE}">
    <vt:lpwstr/>
  </property>
  <property name="FSC#SKEDITIONSLOVLEX@103.510:AttrStrListDocPropUznesenieZodpovednyD3" pid="128" fmtid="{D5CDD505-2E9C-101B-9397-08002B2CF9AE}">
    <vt:lpwstr/>
  </property>
  <property name="FSC#SKEDITIONSLOVLEX@103.510:AttrStrListDocPropUznesenieTextD3" pid="129" fmtid="{D5CDD505-2E9C-101B-9397-08002B2CF9AE}">
    <vt:lpwstr/>
  </property>
  <property name="FSC#SKEDITIONSLOVLEX@103.510:AttrStrListDocPropUznesenieTerminD3" pid="130" fmtid="{D5CDD505-2E9C-101B-9397-08002B2CF9AE}">
    <vt:lpwstr/>
  </property>
  <property name="FSC#SKEDITIONSLOVLEX@103.510:AttrStrListDocPropUznesenieBODD4" pid="131" fmtid="{D5CDD505-2E9C-101B-9397-08002B2CF9AE}">
    <vt:lpwstr/>
  </property>
  <property name="FSC#SKEDITIONSLOVLEX@103.510:AttrStrListDocPropUznesenieZodpovednyD4" pid="132" fmtid="{D5CDD505-2E9C-101B-9397-08002B2CF9AE}">
    <vt:lpwstr/>
  </property>
  <property name="FSC#SKEDITIONSLOVLEX@103.510:AttrStrListDocPropUznesenieTextD4" pid="133" fmtid="{D5CDD505-2E9C-101B-9397-08002B2CF9AE}">
    <vt:lpwstr/>
  </property>
  <property name="FSC#SKEDITIONSLOVLEX@103.510:AttrStrListDocPropUznesenieTerminD4" pid="134" fmtid="{D5CDD505-2E9C-101B-9397-08002B2CF9AE}">
    <vt:lpwstr/>
  </property>
  <property name="FSC#SKEDITIONSLOVLEX@103.510:AttrStrListDocPropUznesenieVykonaju" pid="135" fmtid="{D5CDD505-2E9C-101B-9397-08002B2CF9AE}">
    <vt:lpwstr/>
  </property>
  <property name="FSC#SKEDITIONSLOVLEX@103.510:AttrStrListDocPropUznesenieNaVedomie" pid="136" fmtid="{D5CDD505-2E9C-101B-9397-08002B2CF9AE}">
    <vt:lpwstr/>
  </property>
  <property name="FSC#SKEDITIONSLOVLEX@103.510:funkciaPred" pid="137" fmtid="{D5CDD505-2E9C-101B-9397-08002B2CF9AE}">
    <vt:lpwstr>Ministerstvo dopravy, výstavby a regionálneho rozvoja Slovenskej repubiky</vt:lpwstr>
  </property>
  <property name="FSC#SKEDITIONSLOVLEX@103.510:funkciaPredAkuzativ" pid="138" fmtid="{D5CDD505-2E9C-101B-9397-08002B2CF9AE}">
    <vt:lpwstr>Ministerstvu dopravy, výstavby a regionálneho rozvoja Slovenskej republiky</vt:lpwstr>
  </property>
  <property name="FSC#SKEDITIONSLOVLEX@103.510:funkciaPredDativ" pid="139" fmtid="{D5CDD505-2E9C-101B-9397-08002B2CF9AE}">
    <vt:lpwstr>Ministerstvo  dopravy, výstavby a regionálneho rozvoja Slovenskej republiky</vt:lpwstr>
  </property>
  <property name="FSC#SKEDITIONSLOVLEX@103.510:funkciaZodpPred" pid="140" fmtid="{D5CDD505-2E9C-101B-9397-08002B2CF9AE}">
    <vt:lpwstr>Minister dopravy Slovenskej republiky</vt:lpwstr>
  </property>
  <property name="FSC#SKEDITIONSLOVLEX@103.510:funkciaZodpPredAkuzativ" pid="141" fmtid="{D5CDD505-2E9C-101B-9397-08002B2CF9AE}">
    <vt:lpwstr>Ministra dopravy Slovenskej republiky</vt:lpwstr>
  </property>
  <property name="FSC#SKEDITIONSLOVLEX@103.510:funkciaZodpPredDativ" pid="142" fmtid="{D5CDD505-2E9C-101B-9397-08002B2CF9AE}">
    <vt:lpwstr>Ministrovi dopravy Slovenskej republiky</vt:lpwstr>
  </property>
  <property name="FSC#SKEDITIONSLOVLEX@103.510:funkciaDalsiPred" pid="143" fmtid="{D5CDD505-2E9C-101B-9397-08002B2CF9AE}">
    <vt:lpwstr/>
  </property>
  <property name="FSC#SKEDITIONSLOVLEX@103.510:funkciaDalsiPredAkuzativ" pid="144" fmtid="{D5CDD505-2E9C-101B-9397-08002B2CF9AE}">
    <vt:lpwstr/>
  </property>
  <property name="FSC#SKEDITIONSLOVLEX@103.510:funkciaDalsiPredDativ" pid="145" fmtid="{D5CDD505-2E9C-101B-9397-08002B2CF9AE}">
    <vt:lpwstr/>
  </property>
  <property name="FSC#SKEDITIONSLOVLEX@103.510:predkladateliaObalSD" pid="146" fmtid="{D5CDD505-2E9C-101B-9397-08002B2CF9AE}">
    <vt:lpwstr>JUDr. Jozef Ráž_x000d__x000a_Minister dopravy Slovenskej republiky</vt:lpwstr>
  </property>
  <property name="FSC#SKEDITIONSLOVLEX@103.510:AttrStrListDocPropTextVseobPrilohy" pid="147" fmtid="{D5CDD505-2E9C-101B-9397-08002B2CF9AE}">
    <vt:lpwstr/>
  </property>
  <property name="FSC#SKEDITIONSLOVLEX@103.510:AttrStrListDocPropTextPredklSpravy" pid="148" fmtid="{D5CDD505-2E9C-101B-9397-08002B2CF9AE}">
    <vt:lpwstr/>
  </property>
  <property name="FSC#COOSYSTEM@1.1:Container" pid="149" fmtid="{D5CDD505-2E9C-101B-9397-08002B2CF9AE}">
    <vt:lpwstr>COO.2145.1000.3.6246724</vt:lpwstr>
  </property>
  <property name="FSC#FSCFOLIO@1.1001:docpropproject" pid="150" fmtid="{D5CDD505-2E9C-101B-9397-08002B2CF9AE}">
    <vt:lpwstr/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3. 7. 2024</vt:lpwstr>
  </property>
</Properties>
</file>