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4ADB0" w14:textId="77777777" w:rsidR="00D14B99" w:rsidRPr="00117A7E" w:rsidRDefault="00B326AA">
      <w:pPr>
        <w:jc w:val="center"/>
        <w:rPr>
          <w:b/>
          <w:caps/>
          <w:spacing w:val="30"/>
          <w:sz w:val="25"/>
          <w:szCs w:val="25"/>
        </w:rPr>
      </w:pPr>
      <w:r w:rsidRPr="00117A7E">
        <w:rPr>
          <w:b/>
          <w:caps/>
          <w:spacing w:val="30"/>
          <w:sz w:val="25"/>
          <w:szCs w:val="25"/>
        </w:rPr>
        <w:t>Doložka zlučiteľnosti</w:t>
      </w:r>
    </w:p>
    <w:p w14:paraId="2C297D24" w14:textId="08F0B9C5" w:rsidR="001F0AA3" w:rsidRPr="00117A7E" w:rsidRDefault="00C12975" w:rsidP="00DC377E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návrhu </w:t>
      </w:r>
      <w:r w:rsidR="00B326AA" w:rsidRPr="00117A7E">
        <w:rPr>
          <w:b/>
          <w:sz w:val="25"/>
          <w:szCs w:val="25"/>
        </w:rPr>
        <w:t>právneho p</w:t>
      </w:r>
      <w:r w:rsidR="00DC377E" w:rsidRPr="00117A7E">
        <w:rPr>
          <w:b/>
          <w:sz w:val="25"/>
          <w:szCs w:val="25"/>
        </w:rPr>
        <w:t>redpisu s právom Európskej únie</w:t>
      </w:r>
    </w:p>
    <w:p w14:paraId="2B3DB268" w14:textId="77777777" w:rsidR="00DC377E" w:rsidRPr="00117A7E" w:rsidRDefault="00DC377E" w:rsidP="00DC377E">
      <w:pPr>
        <w:jc w:val="center"/>
        <w:rPr>
          <w:b/>
          <w:sz w:val="25"/>
          <w:szCs w:val="25"/>
        </w:rPr>
      </w:pPr>
    </w:p>
    <w:p w14:paraId="78F20C5B" w14:textId="77777777" w:rsidR="00DC377E" w:rsidRPr="00117A7E" w:rsidRDefault="00DC377E" w:rsidP="00DC377E">
      <w:pPr>
        <w:jc w:val="center"/>
        <w:rPr>
          <w:b/>
          <w:sz w:val="25"/>
          <w:szCs w:val="25"/>
        </w:rPr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9627"/>
      </w:tblGrid>
      <w:tr w:rsidR="001F0AA3" w:rsidRPr="00117A7E" w14:paraId="7D08EBC2" w14:textId="77777777" w:rsidTr="006F3E6F">
        <w:tc>
          <w:tcPr>
            <w:tcW w:w="404" w:type="dxa"/>
          </w:tcPr>
          <w:p w14:paraId="0EA9DA60" w14:textId="7E364101" w:rsidR="001F0AA3" w:rsidRPr="00117A7E" w:rsidRDefault="001F0AA3" w:rsidP="001F0AA3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1.</w:t>
            </w:r>
          </w:p>
        </w:tc>
        <w:tc>
          <w:tcPr>
            <w:tcW w:w="9627" w:type="dxa"/>
          </w:tcPr>
          <w:p w14:paraId="09EDA613" w14:textId="6936FBA2" w:rsidR="001F0AA3" w:rsidRPr="00117A7E" w:rsidRDefault="001F0AA3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 xml:space="preserve">Predkladateľ </w:t>
            </w:r>
            <w:r w:rsidR="00C12975">
              <w:rPr>
                <w:b/>
                <w:sz w:val="25"/>
                <w:szCs w:val="25"/>
              </w:rPr>
              <w:t xml:space="preserve">návrhu </w:t>
            </w:r>
            <w:r w:rsidRPr="00117A7E">
              <w:rPr>
                <w:b/>
                <w:sz w:val="25"/>
                <w:szCs w:val="25"/>
              </w:rPr>
              <w:t>právneho predpisu:</w:t>
            </w:r>
            <w:r w:rsidR="00632C56" w:rsidRPr="00117A7E">
              <w:rPr>
                <w:sz w:val="25"/>
                <w:szCs w:val="25"/>
              </w:rPr>
              <w:t xml:space="preserve"> </w:t>
            </w:r>
            <w:r w:rsidR="00D7275F" w:rsidRPr="00117A7E">
              <w:rPr>
                <w:sz w:val="25"/>
                <w:szCs w:val="25"/>
              </w:rPr>
              <w:fldChar w:fldCharType="begin"/>
            </w:r>
            <w:r w:rsidR="00D7275F" w:rsidRPr="00117A7E">
              <w:rPr>
                <w:sz w:val="25"/>
                <w:szCs w:val="25"/>
              </w:rPr>
              <w:instrText xml:space="preserve"> DOCPROPERTY  FSC#SKEDITIONSLOVLEX@103.510:zodpinstitucia  \* MERGEFORMAT </w:instrText>
            </w:r>
            <w:r w:rsidR="00715428">
              <w:rPr>
                <w:sz w:val="25"/>
                <w:szCs w:val="25"/>
              </w:rPr>
              <w:fldChar w:fldCharType="separate"/>
            </w:r>
            <w:r w:rsidR="00715428">
              <w:rPr>
                <w:sz w:val="25"/>
                <w:szCs w:val="25"/>
              </w:rPr>
              <w:t>Úrad pre reguláciu elektronických komunikácií a poštových služieb</w:t>
            </w:r>
            <w:r w:rsidR="00D7275F" w:rsidRPr="00117A7E">
              <w:rPr>
                <w:sz w:val="25"/>
                <w:szCs w:val="25"/>
              </w:rPr>
              <w:fldChar w:fldCharType="end"/>
            </w:r>
          </w:p>
        </w:tc>
      </w:tr>
      <w:tr w:rsidR="001F0AA3" w:rsidRPr="00117A7E" w14:paraId="375BA047" w14:textId="77777777" w:rsidTr="006F3E6F">
        <w:tc>
          <w:tcPr>
            <w:tcW w:w="404" w:type="dxa"/>
          </w:tcPr>
          <w:p w14:paraId="5A496EE8" w14:textId="77777777" w:rsidR="001F0AA3" w:rsidRPr="00117A7E" w:rsidRDefault="001F0AA3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  <w:tc>
          <w:tcPr>
            <w:tcW w:w="9627" w:type="dxa"/>
          </w:tcPr>
          <w:p w14:paraId="3916B647" w14:textId="04E81E64" w:rsidR="006E1D9C" w:rsidRPr="00117A7E" w:rsidRDefault="006E1D9C" w:rsidP="00632C56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</w:tr>
      <w:tr w:rsidR="001F0AA3" w:rsidRPr="00117A7E" w14:paraId="3DF0B4FC" w14:textId="77777777" w:rsidTr="006F3E6F">
        <w:tc>
          <w:tcPr>
            <w:tcW w:w="404" w:type="dxa"/>
          </w:tcPr>
          <w:p w14:paraId="51209F81" w14:textId="0D91764A" w:rsidR="001F0AA3" w:rsidRPr="00117A7E" w:rsidRDefault="001F0AA3" w:rsidP="001F0AA3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2.</w:t>
            </w:r>
          </w:p>
        </w:tc>
        <w:tc>
          <w:tcPr>
            <w:tcW w:w="9627" w:type="dxa"/>
          </w:tcPr>
          <w:p w14:paraId="6560E2D4" w14:textId="4F8E0D3A" w:rsidR="00715428" w:rsidRDefault="001F0AA3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Názov návrhu právneho predpisu:</w:t>
            </w:r>
            <w:r w:rsidR="00632C56" w:rsidRPr="00117A7E">
              <w:rPr>
                <w:sz w:val="25"/>
                <w:szCs w:val="25"/>
              </w:rPr>
              <w:t xml:space="preserve"> </w:t>
            </w:r>
            <w:r w:rsidR="00632C56" w:rsidRPr="00117A7E">
              <w:rPr>
                <w:sz w:val="25"/>
                <w:szCs w:val="25"/>
              </w:rPr>
              <w:fldChar w:fldCharType="begin"/>
            </w:r>
            <w:r w:rsidR="00632C56" w:rsidRPr="00117A7E">
              <w:rPr>
                <w:sz w:val="25"/>
                <w:szCs w:val="25"/>
              </w:rPr>
              <w:instrText xml:space="preserve"> DOCPROPERTY  FSC#SKEDITIONSLOVLEX@103.510:plnynazovpredpis  \* MERGEFORMAT </w:instrText>
            </w:r>
            <w:r w:rsidR="00715428">
              <w:rPr>
                <w:sz w:val="25"/>
                <w:szCs w:val="25"/>
              </w:rPr>
              <w:fldChar w:fldCharType="separate"/>
            </w:r>
            <w:r w:rsidR="00715428">
              <w:rPr>
                <w:sz w:val="25"/>
                <w:szCs w:val="25"/>
              </w:rPr>
              <w:t xml:space="preserve"> Vyhláška Úradu pre reguláciu elektronických komunikácií a poštových služieb z .../2026, </w:t>
            </w:r>
            <w:r w:rsidR="00715428" w:rsidRPr="00715428">
              <w:rPr>
                <w:sz w:val="25"/>
                <w:szCs w:val="25"/>
              </w:rPr>
              <w:t>ktorou sa mení a dopĺňa vyhláška Úradu pre reguláciu elektronických komunikácií a poštových služieb č. 283/2022 Z. z. o podrobnostiach o vybraných rádiových zariadeniach, o zriaďovaní skúšobnej komisie, o prílohách k žiadosti o vydanie osvedčenia, o obsahu, rozsahu a priebehu skúšky osobitnej odbornej spôsobilosti a o osvedčeniach osobitnej odbornej spôsobilosti</w:t>
            </w:r>
          </w:p>
          <w:p w14:paraId="5AEA36E3" w14:textId="77777777" w:rsidR="00715428" w:rsidRDefault="00715428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  <w:p w14:paraId="278F4256" w14:textId="28AD114F" w:rsidR="001F0AA3" w:rsidRPr="00117A7E" w:rsidRDefault="00632C56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  <w:r w:rsidRPr="00117A7E">
              <w:rPr>
                <w:sz w:val="25"/>
                <w:szCs w:val="25"/>
              </w:rPr>
              <w:fldChar w:fldCharType="end"/>
            </w:r>
            <w:r w:rsidR="00DB3DB1" w:rsidRPr="00117A7E">
              <w:rPr>
                <w:sz w:val="25"/>
                <w:szCs w:val="25"/>
              </w:rPr>
              <w:fldChar w:fldCharType="begin"/>
            </w:r>
            <w:r w:rsidR="00DB3DB1" w:rsidRPr="00117A7E">
              <w:rPr>
                <w:sz w:val="25"/>
                <w:szCs w:val="25"/>
              </w:rPr>
              <w:instrText xml:space="preserve"> DOCPROPERTY  FSC#SKEDITIONSLOVLEX@103.510:plnynazovpredpis2  \* MERGEFORMAT </w:instrText>
            </w:r>
            <w:r w:rsidR="00DB3DB1" w:rsidRPr="00117A7E">
              <w:rPr>
                <w:sz w:val="25"/>
                <w:szCs w:val="25"/>
              </w:rPr>
              <w:fldChar w:fldCharType="end"/>
            </w:r>
            <w:r w:rsidR="00DB3DB1" w:rsidRPr="00117A7E">
              <w:rPr>
                <w:sz w:val="25"/>
                <w:szCs w:val="25"/>
              </w:rPr>
              <w:fldChar w:fldCharType="begin"/>
            </w:r>
            <w:r w:rsidR="00DB3DB1" w:rsidRPr="00117A7E">
              <w:rPr>
                <w:sz w:val="25"/>
                <w:szCs w:val="25"/>
              </w:rPr>
              <w:instrText xml:space="preserve"> DOCPROPERTY  FSC#SKEDITIONSLOVLEX@103.510:plnynazovpredpis3  \* MERGEFORMAT </w:instrText>
            </w:r>
            <w:r w:rsidR="00DB3DB1" w:rsidRPr="00117A7E">
              <w:rPr>
                <w:sz w:val="25"/>
                <w:szCs w:val="25"/>
              </w:rPr>
              <w:fldChar w:fldCharType="end"/>
            </w:r>
          </w:p>
        </w:tc>
      </w:tr>
      <w:tr w:rsidR="001F0AA3" w:rsidRPr="00117A7E" w14:paraId="370BAB83" w14:textId="77777777" w:rsidTr="006F3E6F">
        <w:tc>
          <w:tcPr>
            <w:tcW w:w="404" w:type="dxa"/>
          </w:tcPr>
          <w:p w14:paraId="565BF5EC" w14:textId="77777777" w:rsidR="001F0AA3" w:rsidRPr="00117A7E" w:rsidRDefault="001F0AA3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  <w:tc>
          <w:tcPr>
            <w:tcW w:w="9627" w:type="dxa"/>
          </w:tcPr>
          <w:p w14:paraId="20DF7156" w14:textId="3173AA6D" w:rsidR="006E1D9C" w:rsidRPr="00117A7E" w:rsidRDefault="006E1D9C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</w:tr>
      <w:tr w:rsidR="001F0AA3" w:rsidRPr="00117A7E" w14:paraId="040B7E4C" w14:textId="77777777" w:rsidTr="006F3E6F">
        <w:tc>
          <w:tcPr>
            <w:tcW w:w="404" w:type="dxa"/>
          </w:tcPr>
          <w:p w14:paraId="55BF8E11" w14:textId="2073A5BB" w:rsidR="001F0AA3" w:rsidRPr="00117A7E" w:rsidRDefault="001F0AA3" w:rsidP="001F0AA3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3.</w:t>
            </w:r>
          </w:p>
        </w:tc>
        <w:tc>
          <w:tcPr>
            <w:tcW w:w="9627" w:type="dxa"/>
          </w:tcPr>
          <w:p w14:paraId="4A20C751" w14:textId="77777777" w:rsidR="001F0AA3" w:rsidRPr="00117A7E" w:rsidRDefault="001F0AA3" w:rsidP="001F0AA3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Problematika návrhu právneho predpisu:</w:t>
            </w:r>
          </w:p>
          <w:p w14:paraId="68F7C348" w14:textId="16EC892C" w:rsidR="003841E0" w:rsidRPr="00117A7E" w:rsidRDefault="003841E0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</w:tr>
      <w:tr w:rsidR="001F0AA3" w:rsidRPr="00117A7E" w14:paraId="7735561D" w14:textId="77777777" w:rsidTr="006F3E6F">
        <w:tc>
          <w:tcPr>
            <w:tcW w:w="404" w:type="dxa"/>
          </w:tcPr>
          <w:p w14:paraId="47F8D49E" w14:textId="77777777" w:rsidR="001F0AA3" w:rsidRPr="00117A7E" w:rsidRDefault="001F0AA3" w:rsidP="001F0AA3">
            <w:pPr>
              <w:tabs>
                <w:tab w:val="left" w:pos="360"/>
              </w:tabs>
            </w:pPr>
          </w:p>
        </w:tc>
        <w:tc>
          <w:tcPr>
            <w:tcW w:w="9627" w:type="dxa"/>
          </w:tcPr>
          <w:p w14:paraId="73485847" w14:textId="77DC9A56" w:rsidR="008570D4" w:rsidRPr="00117A7E" w:rsidRDefault="005D4A62" w:rsidP="002B14DD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</w:pPr>
            <w:r>
              <w:rPr>
                <w:rFonts w:ascii="Times" w:hAnsi="Times" w:cs="Times"/>
                <w:sz w:val="25"/>
                <w:szCs w:val="25"/>
              </w:rPr>
              <w:t>nie je upravený v práve Európskej únie</w:t>
            </w:r>
          </w:p>
          <w:p w14:paraId="394454C0" w14:textId="30800A67" w:rsidR="00054456" w:rsidRPr="00117A7E" w:rsidRDefault="00054456" w:rsidP="00054456">
            <w:pPr>
              <w:pStyle w:val="Odsekzoznamu"/>
              <w:tabs>
                <w:tab w:val="left" w:pos="360"/>
              </w:tabs>
              <w:ind w:left="360"/>
            </w:pPr>
          </w:p>
          <w:p w14:paraId="5C41D9D3" w14:textId="6F43026E" w:rsidR="006F3E6F" w:rsidRPr="00117A7E" w:rsidRDefault="006F3E6F" w:rsidP="006F3E6F">
            <w:pPr>
              <w:pStyle w:val="Odsekzoznamu"/>
              <w:tabs>
                <w:tab w:val="left" w:pos="360"/>
              </w:tabs>
              <w:ind w:left="360"/>
            </w:pPr>
          </w:p>
          <w:p w14:paraId="5DE3403E" w14:textId="399D689E" w:rsidR="0023485C" w:rsidRPr="00117A7E" w:rsidRDefault="0023485C" w:rsidP="006F3E6F">
            <w:pPr>
              <w:pStyle w:val="Odsekzoznamu"/>
              <w:tabs>
                <w:tab w:val="left" w:pos="360"/>
              </w:tabs>
              <w:ind w:left="360"/>
            </w:pPr>
          </w:p>
          <w:p w14:paraId="20F46682" w14:textId="7A6A1D10" w:rsidR="0023485C" w:rsidRPr="00117A7E" w:rsidRDefault="0023485C" w:rsidP="006F3E6F">
            <w:pPr>
              <w:pStyle w:val="Odsekzoznamu"/>
              <w:tabs>
                <w:tab w:val="left" w:pos="360"/>
              </w:tabs>
              <w:ind w:left="360"/>
            </w:pPr>
          </w:p>
          <w:p w14:paraId="47C8A381" w14:textId="741D3E85" w:rsidR="0023485C" w:rsidRPr="00117A7E" w:rsidRDefault="0023485C" w:rsidP="006F3E6F">
            <w:pPr>
              <w:pStyle w:val="Odsekzoznamu"/>
              <w:tabs>
                <w:tab w:val="left" w:pos="360"/>
              </w:tabs>
              <w:ind w:left="360"/>
            </w:pPr>
          </w:p>
        </w:tc>
      </w:tr>
      <w:tr w:rsidR="001F0AA3" w:rsidRPr="00117A7E" w14:paraId="343951D4" w14:textId="77777777" w:rsidTr="006F3E6F">
        <w:tc>
          <w:tcPr>
            <w:tcW w:w="404" w:type="dxa"/>
          </w:tcPr>
          <w:p w14:paraId="7289BFF9" w14:textId="77777777" w:rsidR="001F0AA3" w:rsidRPr="00117A7E" w:rsidRDefault="001F0AA3" w:rsidP="001F0AA3">
            <w:pPr>
              <w:tabs>
                <w:tab w:val="left" w:pos="360"/>
              </w:tabs>
            </w:pPr>
          </w:p>
        </w:tc>
        <w:tc>
          <w:tcPr>
            <w:tcW w:w="9627" w:type="dxa"/>
          </w:tcPr>
          <w:p w14:paraId="5B0D5C2C" w14:textId="42292A21" w:rsidR="001F0AA3" w:rsidRPr="00117A7E" w:rsidRDefault="001F0AA3" w:rsidP="003841E0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</w:pPr>
          </w:p>
          <w:p w14:paraId="10E820A7" w14:textId="2422C00E" w:rsidR="0023485C" w:rsidRPr="00117A7E" w:rsidRDefault="0023485C" w:rsidP="0023485C">
            <w:pPr>
              <w:pStyle w:val="Odsekzoznamu"/>
              <w:tabs>
                <w:tab w:val="left" w:pos="360"/>
              </w:tabs>
              <w:ind w:left="360"/>
            </w:pPr>
          </w:p>
        </w:tc>
      </w:tr>
      <w:tr w:rsidR="001F0AA3" w:rsidRPr="00117A7E" w14:paraId="45CE67F2" w14:textId="77777777" w:rsidTr="006F3E6F">
        <w:tc>
          <w:tcPr>
            <w:tcW w:w="404" w:type="dxa"/>
          </w:tcPr>
          <w:p w14:paraId="1604FD79" w14:textId="23987BD1" w:rsidR="001F0AA3" w:rsidRPr="00117A7E" w:rsidRDefault="001F0AA3" w:rsidP="001F0AA3">
            <w:pPr>
              <w:tabs>
                <w:tab w:val="left" w:pos="360"/>
              </w:tabs>
              <w:rPr>
                <w:b/>
              </w:rPr>
            </w:pPr>
          </w:p>
        </w:tc>
        <w:tc>
          <w:tcPr>
            <w:tcW w:w="9627" w:type="dxa"/>
          </w:tcPr>
          <w:p w14:paraId="44211FD1" w14:textId="66E0524F" w:rsidR="006E1D9C" w:rsidRPr="00117A7E" w:rsidRDefault="006E1D9C" w:rsidP="0023485C">
            <w:pPr>
              <w:tabs>
                <w:tab w:val="left" w:pos="360"/>
              </w:tabs>
            </w:pPr>
          </w:p>
        </w:tc>
      </w:tr>
    </w:tbl>
    <w:p w14:paraId="4EB2ABBD" w14:textId="77777777" w:rsidR="001F0AA3" w:rsidRPr="00117A7E" w:rsidRDefault="001F0AA3" w:rsidP="001F0AA3">
      <w:pPr>
        <w:tabs>
          <w:tab w:val="left" w:pos="360"/>
        </w:tabs>
      </w:pPr>
    </w:p>
    <w:p w14:paraId="0FF88273" w14:textId="16907DB6" w:rsidR="003D0DA4" w:rsidRPr="00117A7E" w:rsidRDefault="005D4A62" w:rsidP="00814DF5">
      <w:pPr>
        <w:tabs>
          <w:tab w:val="left" w:pos="360"/>
        </w:tabs>
        <w:jc w:val="both"/>
      </w:pPr>
      <w:r>
        <w:rPr>
          <w:rFonts w:ascii="Times" w:hAnsi="Times" w:cs="Times"/>
          <w:b/>
          <w:bCs/>
          <w:sz w:val="25"/>
          <w:szCs w:val="25"/>
        </w:rPr>
        <w:t>Vzhľadom na vnútroštátny charakter navrhovaného právneho predpisu je bezpredmetné vyjadrovať sa k bodom 4., 5. a 6. doložky zlučiteľnosti.</w:t>
      </w:r>
    </w:p>
    <w:sectPr w:rsidR="003D0DA4" w:rsidRPr="00117A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4515314">
    <w:abstractNumId w:val="3"/>
  </w:num>
  <w:num w:numId="2" w16cid:durableId="2115248872">
    <w:abstractNumId w:val="1"/>
  </w:num>
  <w:num w:numId="3" w16cid:durableId="765689749">
    <w:abstractNumId w:val="5"/>
  </w:num>
  <w:num w:numId="4" w16cid:durableId="2015179795">
    <w:abstractNumId w:val="2"/>
  </w:num>
  <w:num w:numId="5" w16cid:durableId="1019742096">
    <w:abstractNumId w:val="0"/>
  </w:num>
  <w:num w:numId="6" w16cid:durableId="1383946429">
    <w:abstractNumId w:val="4"/>
  </w:num>
  <w:num w:numId="7" w16cid:durableId="19573678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CCF"/>
    <w:rsid w:val="00010D7F"/>
    <w:rsid w:val="00054456"/>
    <w:rsid w:val="000C03E4"/>
    <w:rsid w:val="000C5887"/>
    <w:rsid w:val="00117A7E"/>
    <w:rsid w:val="001D60ED"/>
    <w:rsid w:val="001F0AA3"/>
    <w:rsid w:val="0020025E"/>
    <w:rsid w:val="0023485C"/>
    <w:rsid w:val="002B14DD"/>
    <w:rsid w:val="002E6AC0"/>
    <w:rsid w:val="003841E0"/>
    <w:rsid w:val="003D0DA4"/>
    <w:rsid w:val="00482868"/>
    <w:rsid w:val="004A3CCB"/>
    <w:rsid w:val="004B1E6E"/>
    <w:rsid w:val="004E7F23"/>
    <w:rsid w:val="00596545"/>
    <w:rsid w:val="005D4A62"/>
    <w:rsid w:val="00632C56"/>
    <w:rsid w:val="006C0FA0"/>
    <w:rsid w:val="006E1D9C"/>
    <w:rsid w:val="006F3E6F"/>
    <w:rsid w:val="00715428"/>
    <w:rsid w:val="00785F65"/>
    <w:rsid w:val="007F5B72"/>
    <w:rsid w:val="00814DF5"/>
    <w:rsid w:val="00824CCF"/>
    <w:rsid w:val="00847169"/>
    <w:rsid w:val="008570D4"/>
    <w:rsid w:val="008655C8"/>
    <w:rsid w:val="00866501"/>
    <w:rsid w:val="008E2891"/>
    <w:rsid w:val="00970F68"/>
    <w:rsid w:val="009C63EB"/>
    <w:rsid w:val="00B128CD"/>
    <w:rsid w:val="00B326AA"/>
    <w:rsid w:val="00C12975"/>
    <w:rsid w:val="00C90146"/>
    <w:rsid w:val="00CA5D08"/>
    <w:rsid w:val="00D14B99"/>
    <w:rsid w:val="00D465F6"/>
    <w:rsid w:val="00D5344B"/>
    <w:rsid w:val="00D7275F"/>
    <w:rsid w:val="00D75FDD"/>
    <w:rsid w:val="00DB3DB1"/>
    <w:rsid w:val="00DC377E"/>
    <w:rsid w:val="00DC3BFE"/>
    <w:rsid w:val="00E85F6B"/>
    <w:rsid w:val="00EC5BF8"/>
    <w:rsid w:val="00FA32F7"/>
    <w:rsid w:val="00FD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4ADB0"/>
  <w14:defaultImageDpi w14:val="96"/>
  <w15:docId w15:val="{A3D96717-8F0C-4B44-B0C9-E2784569B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99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4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žka zlučiteľnosti"/>
    <f:field ref="objsubject" par="" edit="true" text="Doložka zlučiteľnosti"/>
    <f:field ref="objcreatedby" par="" text="Administrator, System"/>
    <f:field ref="objcreatedat" par="" text="1.8.2022 9:16:39"/>
    <f:field ref="objchangedby" par="" text="Administrator, System"/>
    <f:field ref="objmodifiedat" par="" text="1.8.2022 9:16:40"/>
    <f:field ref="doc_FSCFOLIO_1_1001_FieldDocumentNumber" par="" text=""/>
    <f:field ref="doc_FSCFOLIO_1_1001_FieldSubject" par="" edit="true" text="Doložka zlučiteľ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E0734B6-1B6A-49AA-9821-FB0A8300D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ORM_RU</cp:lastModifiedBy>
  <cp:revision>2</cp:revision>
  <dcterms:created xsi:type="dcterms:W3CDTF">2026-07-25T16:32:00Z</dcterms:created>
  <dcterms:modified xsi:type="dcterms:W3CDTF">2026-07-25T16:32:00Z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COO.2145.1000.3.5100024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Opatrenie</vt:lpwstr>
  </property>
  <property fmtid="{D5CDD505-2E9C-101B-9397-08002B2CF9AE}" pid="5" name="FSC#SKEDITIONSLOVLEX@103.510:stavpredpis">
    <vt:lpwstr>Po rokovaní poradných orgánov vlády SR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Telekomunikácie a telekomunikačné služby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JUDr. Paulína Stanová Gürtlerová</vt:lpwstr>
  </property>
  <property fmtid="{D5CDD505-2E9C-101B-9397-08002B2CF9AE}" pid="11" name="FSC#SKEDITIONSLOVLEX@103.510:zodppredkladatel">
    <vt:lpwstr>Ing. Ivan Marták</vt:lpwstr>
  </property>
  <property fmtid="{D5CDD505-2E9C-101B-9397-08002B2CF9AE}" pid="12" name="FSC#SKEDITIONSLOVLEX@103.510:nazovpredpis">
    <vt:lpwstr> z .../2022 o podrobnostiach o vybraných rádiových zariadeniach, o zriaďovaní skúšobnej komisie, o prílohách k žiadosti, o obsahu, rozsahu a priebehu skúšky osobitnej odbornej spôsobilosti a o osvedčeniach osobitnej odbornej spôsobilosti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reguláciu elektronických komunikácií a poštových služieb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 - vykonávací predpis podľa § 52 ods. 7 zákona č. 452/2021 Z. z. o elektronických komunikáciách </vt:lpwstr>
  </property>
  <property fmtid="{D5CDD505-2E9C-101B-9397-08002B2CF9AE}" pid="18" name="FSC#SKEDITIONSLOVLEX@103.510:plnynazovpredpis">
    <vt:lpwstr> Opatrenie Úradu pre reguláciu elektronických komunikácií a poštových služieb z .../2022 o podrobnostiach o vybraných rádiových zariadeniach, o zriaďovaní skúšobnej komisie, o prílohách k žiadosti, o obsahu, rozsahu a priebehu skúšky osobitnej odbornej sp</vt:lpwstr>
  </property>
  <property fmtid="{D5CDD505-2E9C-101B-9397-08002B2CF9AE}" pid="19" name="FSC#SKEDITIONSLOVLEX@103.510:rezortcislopredpis">
    <vt:lpwstr>7537/OSFS/2022-13453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LP/2022/354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upravený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Navrhované opatrenie zabezpečuje kontinuitu právnych vzťahov týkajúcich sa vybraných rádiových zariadení, skúšok odbornej spôsobilosti, ich procesu a&amp;nbsp;hodnotenia. Oproti opatreniu č. č. O-27/2011 nezakladá žiadne nové práva a&amp;nbsp;povinnosti a&amp;nbsp;nezakladá žiadne vplyvy.&amp;nbsp;</vt:lpwstr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&lt;p&gt;Návrh opatrenia Úradu pre reguláciu elektronických komunikácií a poštových služieb, &amp;nbsp;&amp;nbsp;&amp;nbsp;&amp;nbsp;z .../2022 č. .../2022, ktorým sa ustanovujú podrobnosti o vybraných rádiových zariadeniach, o zriaďovaní skúšobnej komisie, o prílohách k žiadosti, o obsahu, rozsahu a priebehu skúšky a o osvedčeniach osobitnej odbornej spôsobilosti (ďalej len „návrh opatrenia“), sa predkladá podľa § 52 ods. 7 zákona č.&amp;nbsp;452/2021 Z. z. o&amp;nbsp;elektronických komunikáciách, ktorým sa Úrad pre reguláciu elektronických komunikácií a&amp;nbsp;poštových služieb splnomocňuje na vydanie tohto všeobecne záväzného právneho predpisu.&lt;/p&gt;&lt;p&gt;Opatrenie Telekomunikačného úradu Slovenskej republiky zo 7. marca 2011 č. O-27/2011, ktorým sa ustanovujú podrobnosti o vybraných rádiových zariadeniach, o zriaďovaní skúšobnej komisie, o obsahu, rozsahu a priebehu skúšky a o osvedčeniach osobitnej odbornej spôsobilosti v znení neskorších predpisov je podľa § 131 ods. 12 písm. f) zákona č. 452/2021 Z. z. o elektronických komunikáciách platné a účinné najneskôr do šiestich mesiacov odo dňa účinnosti tohto zákona, t. j. do 1. augusta 2022. Preto je nevyhnutné vydať nový právny predpis, ktorý zabezpečí kontinuitu vo vzťahu k vykonávaniu skúšok osobitnej odbornej spôsobilosti. Navrhuje sa, aby návrh opatrenia nadobudol účinnosť&amp;nbsp; 15. augusta 2022.&lt;/p&gt;&lt;p&gt;&amp;nbsp;&lt;/p&gt;&lt;p&gt;Cieľom navrhovanej úpravy je stanoviť z&amp;nbsp;akých komponentov sa skladá vybrané rádiové zariadenie, proces zriaďovania skúšobnej komisie a stanovovanie podmienok vykonávania skúšok osobitnej odbornej spôsobilosti. Návrh opatrenia ustanovuje&amp;nbsp; druhy osvedčení, ktoré vydáva úrad ako aj proces prihlásenia sa na skúšku odbornej spôsobilosti, vrátane náležitostí žiadosti, vykonania skúšky a&amp;nbsp;jej vyhodnotenia. Zároveň sa ustanovuje postup tak v&amp;nbsp;prípade úspešného zloženia skúšky ako aj v&amp;nbsp;prípade, ak žiadateľ neprospel.&lt;/p&gt;&lt;p&gt;Opatrením sa zrušuje opatrenie Telekomunikačného úradu Slovenskej republiky zo 14. decembra 2011 č. O-27/2011 o podrobnostiach o vybraných rádiových zariadeniach, o zriaďovaní skúšobnej komisie, o obsahu, rozsahu a priebehu skúšky&amp;nbsp; a o osvedčeniach osobitnej odbornej spôsobilosti (oznámenie č. 510/2011 Z. z.).&lt;/p&gt;&lt;p&gt;Návrh zákona nie je predmetom vnútrokomunitárneho pripomienkového konania.&lt;/p&gt;&lt;p&gt;Zároveň návrh opatrenia zohľadňuje dĺžku legislatívneho procesu, preto sa navrhuje jeho účinnosť od 15. augusta 2022.&lt;/p&gt;&lt;p&gt;&amp;nbsp;&lt;/p&gt;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&lt;p&gt;Verejnosť bola o príprave návrhu opatrenia Úradu pre reguláciu elektronických komunikácií a&amp;nbsp;poštových služieb z ... 2022, ktorým sa ustanovujú podrobnosti o vybraných rádiových zariadeniach, o zriaďovaní skúšobnej komisie, o prílohách k žiadosti, o obsahu, rozsahu a priebehu skúšky a o osvedčeniach osobitnej odbornej spôsobilosti &amp;nbsp;informovaná prostredníctvom predbežnej informácie k návrhu opatrenia zverejnenej v informačnom systéme verejnej správy Slov - Lex (PI/2022/129).&lt;/p&gt;&lt;p&gt;V rámci účasti verejnosti sa mohla verejnosť zapojiť do diskusie o tvorbe právneho predpisu formou zasielania podnetov a návrhov. K predbežnej informácii k predmetnému návrhu opatrenia neboli vznesené pripomienky.&amp;nbsp;&lt;/p&gt;</vt:lpwstr>
  </property>
  <property fmtid="{D5CDD505-2E9C-101B-9397-08002B2CF9AE}" pid="134" name="FSC#SKEDITIONSLOVLEX@103.510:funkciaPred">
    <vt:lpwstr/>
  </property>
  <property fmtid="{D5CDD505-2E9C-101B-9397-08002B2CF9AE}" pid="135" name="FSC#SKEDITIONSLOVLEX@103.510:funkciaPredAkuzativ">
    <vt:lpwstr/>
  </property>
  <property fmtid="{D5CDD505-2E9C-101B-9397-08002B2CF9AE}" pid="136" name="FSC#SKEDITIONSLOVLEX@103.510:funkciaPredDativ">
    <vt:lpwstr/>
  </property>
  <property fmtid="{D5CDD505-2E9C-101B-9397-08002B2CF9AE}" pid="137" name="FSC#SKEDITIONSLOVLEX@103.510:funkciaZodpPred">
    <vt:lpwstr>predseda</vt:lpwstr>
  </property>
  <property fmtid="{D5CDD505-2E9C-101B-9397-08002B2CF9AE}" pid="138" name="FSC#SKEDITIONSLOVLEX@103.510:funkciaZodpPredAkuzativ">
    <vt:lpwstr>predsedu</vt:lpwstr>
  </property>
  <property fmtid="{D5CDD505-2E9C-101B-9397-08002B2CF9AE}" pid="139" name="FSC#SKEDITIONSLOVLEX@103.510:funkciaZodpPredDativ">
    <vt:lpwstr>predsedovi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Ing. Ivan Marták_x000d_
predseda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ôsobilosti a o osvedčeniach osobitnej odbornej spôsobilosti 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1. 8. 2022</vt:lpwstr>
  </property>
  <property fmtid="{D5CDD505-2E9C-101B-9397-08002B2CF9AE}" pid="153" name="MSIP_Label_026ec19f-228d-4bc0-917c-c6d170495fa4_Enabled">
    <vt:lpwstr>true</vt:lpwstr>
  </property>
  <property fmtid="{D5CDD505-2E9C-101B-9397-08002B2CF9AE}" pid="154" name="MSIP_Label_026ec19f-228d-4bc0-917c-c6d170495fa4_SetDate">
    <vt:lpwstr>2026-07-25T16:32:10Z</vt:lpwstr>
  </property>
  <property fmtid="{D5CDD505-2E9C-101B-9397-08002B2CF9AE}" pid="155" name="MSIP_Label_026ec19f-228d-4bc0-917c-c6d170495fa4_Method">
    <vt:lpwstr>Standard</vt:lpwstr>
  </property>
  <property fmtid="{D5CDD505-2E9C-101B-9397-08002B2CF9AE}" pid="156" name="MSIP_Label_026ec19f-228d-4bc0-917c-c6d170495fa4_Name">
    <vt:lpwstr>Internal</vt:lpwstr>
  </property>
  <property fmtid="{D5CDD505-2E9C-101B-9397-08002B2CF9AE}" pid="157" name="MSIP_Label_026ec19f-228d-4bc0-917c-c6d170495fa4_SiteId">
    <vt:lpwstr>9ad69904-a090-445d-99e7-d7f9d37bcf3e</vt:lpwstr>
  </property>
  <property fmtid="{D5CDD505-2E9C-101B-9397-08002B2CF9AE}" pid="158" name="MSIP_Label_026ec19f-228d-4bc0-917c-c6d170495fa4_ActionId">
    <vt:lpwstr>abb4a3e2-b155-4b3a-b588-c818237dfe57</vt:lpwstr>
  </property>
  <property fmtid="{D5CDD505-2E9C-101B-9397-08002B2CF9AE}" pid="159" name="MSIP_Label_026ec19f-228d-4bc0-917c-c6d170495fa4_ContentBits">
    <vt:lpwstr>0</vt:lpwstr>
  </property>
  <property fmtid="{D5CDD505-2E9C-101B-9397-08002B2CF9AE}" pid="160" name="MSIP_Label_026ec19f-228d-4bc0-917c-c6d170495fa4_Tag">
    <vt:lpwstr>10, 3, 0, 1</vt:lpwstr>
  </property>
</Properties>
</file>