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A698A" w14:textId="77777777" w:rsidR="000E42E8" w:rsidRDefault="000E42E8" w:rsidP="000B5304">
      <w:pPr>
        <w:keepNext/>
        <w:keepLines/>
        <w:spacing w:after="240"/>
        <w:jc w:val="center"/>
        <w:rPr>
          <w:b/>
        </w:rPr>
      </w:pPr>
    </w:p>
    <w:p w14:paraId="4F9142EA" w14:textId="0BF03A81" w:rsidR="000E42E8" w:rsidRPr="000E42E8" w:rsidRDefault="000E42E8" w:rsidP="000B5304">
      <w:pPr>
        <w:keepNext/>
        <w:keepLines/>
        <w:spacing w:after="240"/>
        <w:jc w:val="center"/>
        <w:rPr>
          <w:bCs/>
        </w:rPr>
      </w:pPr>
      <w:r w:rsidRPr="000E42E8">
        <w:rPr>
          <w:bCs/>
        </w:rPr>
        <w:t>(</w:t>
      </w:r>
      <w:r>
        <w:rPr>
          <w:bCs/>
        </w:rPr>
        <w:t>N</w:t>
      </w:r>
      <w:r w:rsidRPr="000E42E8">
        <w:rPr>
          <w:bCs/>
        </w:rPr>
        <w:t>ávrh)</w:t>
      </w:r>
    </w:p>
    <w:p w14:paraId="2D655D64" w14:textId="70DFAA32" w:rsidR="000B5304" w:rsidRPr="00284ACB" w:rsidRDefault="000B5304" w:rsidP="000B5304">
      <w:pPr>
        <w:keepNext/>
        <w:keepLines/>
        <w:spacing w:after="240"/>
        <w:jc w:val="center"/>
        <w:rPr>
          <w:b/>
        </w:rPr>
      </w:pPr>
      <w:r w:rsidRPr="00284ACB">
        <w:rPr>
          <w:b/>
        </w:rPr>
        <w:t>VYHLÁŠKA</w:t>
      </w:r>
    </w:p>
    <w:p w14:paraId="24BC8E16" w14:textId="77777777" w:rsidR="000B5304" w:rsidRPr="00284ACB" w:rsidRDefault="000B5304" w:rsidP="000B5304">
      <w:pPr>
        <w:keepNext/>
        <w:keepLines/>
        <w:spacing w:after="240"/>
        <w:jc w:val="center"/>
        <w:rPr>
          <w:b/>
        </w:rPr>
      </w:pPr>
      <w:r w:rsidRPr="00284ACB">
        <w:rPr>
          <w:b/>
        </w:rPr>
        <w:t>Ministerstva vnútra Slovenskej republiky</w:t>
      </w:r>
    </w:p>
    <w:p w14:paraId="70A3A3C7" w14:textId="6E740F58" w:rsidR="000B5304" w:rsidRPr="00284ACB" w:rsidRDefault="000B5304" w:rsidP="000B5304">
      <w:pPr>
        <w:keepNext/>
        <w:keepLines/>
        <w:spacing w:after="240"/>
        <w:jc w:val="center"/>
        <w:rPr>
          <w:b/>
        </w:rPr>
      </w:pPr>
      <w:r>
        <w:rPr>
          <w:b/>
        </w:rPr>
        <w:t>z ................2026</w:t>
      </w:r>
      <w:r w:rsidRPr="00284ACB">
        <w:rPr>
          <w:b/>
        </w:rPr>
        <w:t>,</w:t>
      </w:r>
    </w:p>
    <w:p w14:paraId="50CEF590" w14:textId="378A4B35" w:rsidR="000B5304" w:rsidRDefault="000B5304" w:rsidP="00835B61">
      <w:pPr>
        <w:widowControl w:val="0"/>
        <w:jc w:val="center"/>
        <w:rPr>
          <w:b/>
        </w:rPr>
      </w:pPr>
      <w:r w:rsidRPr="00284ACB">
        <w:rPr>
          <w:b/>
        </w:rPr>
        <w:t xml:space="preserve">ktorou </w:t>
      </w:r>
      <w:r>
        <w:rPr>
          <w:b/>
        </w:rPr>
        <w:t>sa mení a dopĺňa vyhláška Ministerstva vnútra Slovenskej republiky č.</w:t>
      </w:r>
      <w:r w:rsidR="000E42E8">
        <w:rPr>
          <w:b/>
        </w:rPr>
        <w:t> </w:t>
      </w:r>
      <w:r>
        <w:rPr>
          <w:b/>
        </w:rPr>
        <w:t xml:space="preserve">224/2024 Z. z., ktorou </w:t>
      </w:r>
      <w:r w:rsidRPr="00284ACB">
        <w:rPr>
          <w:b/>
        </w:rPr>
        <w:t xml:space="preserve">sa </w:t>
      </w:r>
      <w:r>
        <w:rPr>
          <w:b/>
        </w:rPr>
        <w:t>ustanovujú podrobnosti o poskytovaní identifikácie volajúceho a o poskytovaní lokalizačných údajov</w:t>
      </w:r>
    </w:p>
    <w:p w14:paraId="2EAF8149" w14:textId="77777777" w:rsidR="000B5304" w:rsidRPr="00284ACB" w:rsidRDefault="000B5304" w:rsidP="000B5304">
      <w:pPr>
        <w:keepNext/>
        <w:keepLines/>
        <w:spacing w:after="240" w:line="360" w:lineRule="auto"/>
        <w:jc w:val="center"/>
        <w:rPr>
          <w:b/>
          <w:strike/>
        </w:rPr>
      </w:pPr>
    </w:p>
    <w:p w14:paraId="1DFF9D8C" w14:textId="1EA2FE51" w:rsidR="000B5304" w:rsidRDefault="000B5304" w:rsidP="007F2EAF">
      <w:pPr>
        <w:keepNext/>
        <w:keepLines/>
        <w:ind w:firstLine="284"/>
        <w:jc w:val="both"/>
      </w:pPr>
      <w:r w:rsidRPr="00284ACB">
        <w:rPr>
          <w:color w:val="000000"/>
          <w:shd w:val="clear" w:color="auto" w:fill="FFFFFF"/>
        </w:rPr>
        <w:t>Ministerstvo vnútra Slovenskej republiky</w:t>
      </w:r>
      <w:r>
        <w:rPr>
          <w:color w:val="000000"/>
          <w:shd w:val="clear" w:color="auto" w:fill="FFFFFF"/>
        </w:rPr>
        <w:t xml:space="preserve"> </w:t>
      </w:r>
      <w:r w:rsidRPr="00284ACB">
        <w:rPr>
          <w:color w:val="000000"/>
          <w:shd w:val="clear" w:color="auto" w:fill="FFFFFF"/>
        </w:rPr>
        <w:t>podľa §</w:t>
      </w:r>
      <w:r w:rsidR="000E42E8">
        <w:rPr>
          <w:color w:val="000000"/>
          <w:shd w:val="clear" w:color="auto" w:fill="FFFFFF"/>
        </w:rPr>
        <w:t> </w:t>
      </w:r>
      <w:r>
        <w:rPr>
          <w:color w:val="000000"/>
          <w:shd w:val="clear" w:color="auto" w:fill="FFFFFF"/>
        </w:rPr>
        <w:t>111 ods.</w:t>
      </w:r>
      <w:r w:rsidR="000E42E8">
        <w:rPr>
          <w:color w:val="000000"/>
          <w:shd w:val="clear" w:color="auto" w:fill="FFFFFF"/>
        </w:rPr>
        <w:t> </w:t>
      </w:r>
      <w:r>
        <w:rPr>
          <w:color w:val="000000"/>
          <w:shd w:val="clear" w:color="auto" w:fill="FFFFFF"/>
        </w:rPr>
        <w:t>10 zákona č. 452/2021 Z. </w:t>
      </w:r>
      <w:r w:rsidRPr="00284ACB">
        <w:rPr>
          <w:color w:val="000000"/>
          <w:shd w:val="clear" w:color="auto" w:fill="FFFFFF"/>
        </w:rPr>
        <w:t>z. o</w:t>
      </w:r>
      <w:r>
        <w:rPr>
          <w:color w:val="000000"/>
          <w:shd w:val="clear" w:color="auto" w:fill="FFFFFF"/>
        </w:rPr>
        <w:t> elektronických komunikáciách po dohode s Ministerstvom dopravy Slovenskej republiky</w:t>
      </w:r>
      <w:r w:rsidRPr="00284ACB">
        <w:rPr>
          <w:color w:val="000000"/>
          <w:shd w:val="clear" w:color="auto" w:fill="FFFFFF"/>
        </w:rPr>
        <w:t xml:space="preserve"> ustanovuje:</w:t>
      </w:r>
      <w:r w:rsidRPr="00284ACB">
        <w:t xml:space="preserve"> </w:t>
      </w:r>
    </w:p>
    <w:p w14:paraId="00FE1772" w14:textId="77777777" w:rsidR="00195943" w:rsidRDefault="00195943" w:rsidP="007F2EAF">
      <w:pPr>
        <w:keepNext/>
        <w:keepLines/>
        <w:ind w:firstLine="284"/>
        <w:jc w:val="both"/>
      </w:pPr>
    </w:p>
    <w:p w14:paraId="367C04C4" w14:textId="759BC0DD" w:rsidR="000E42E8" w:rsidRPr="000E42E8" w:rsidRDefault="000E42E8" w:rsidP="00C57FF7">
      <w:pPr>
        <w:keepNext/>
        <w:keepLines/>
        <w:spacing w:line="360" w:lineRule="auto"/>
        <w:ind w:firstLine="284"/>
        <w:jc w:val="center"/>
        <w:rPr>
          <w:b/>
          <w:bCs/>
        </w:rPr>
      </w:pPr>
      <w:r w:rsidRPr="000E42E8">
        <w:rPr>
          <w:b/>
          <w:bCs/>
        </w:rPr>
        <w:t>Čl.</w:t>
      </w:r>
      <w:r>
        <w:rPr>
          <w:b/>
          <w:bCs/>
        </w:rPr>
        <w:t> </w:t>
      </w:r>
      <w:r w:rsidRPr="000E42E8">
        <w:rPr>
          <w:b/>
          <w:bCs/>
        </w:rPr>
        <w:t>I</w:t>
      </w:r>
    </w:p>
    <w:p w14:paraId="4ECFB416" w14:textId="4E63675E" w:rsidR="000E42E8" w:rsidRDefault="000E42E8" w:rsidP="007F2EAF">
      <w:pPr>
        <w:keepNext/>
        <w:keepLines/>
        <w:ind w:firstLine="284"/>
        <w:jc w:val="both"/>
      </w:pPr>
      <w:r w:rsidRPr="000E42E8">
        <w:t>Vyhláška Ministerstva vnútra Slovenskej republiky č. 224/2024 Z. z., ktorou sa ustanovujú podrobnosti o poskytovaní identifikácie volajúceho a o poskytovaní lokalizačných údajov sa mení a dopĺňa takto:</w:t>
      </w:r>
    </w:p>
    <w:p w14:paraId="704DFF02" w14:textId="77777777" w:rsidR="007F2EAF" w:rsidRPr="000E42E8" w:rsidRDefault="007F2EAF" w:rsidP="007F2EAF">
      <w:pPr>
        <w:keepNext/>
        <w:keepLines/>
        <w:ind w:firstLine="284"/>
        <w:jc w:val="both"/>
      </w:pPr>
    </w:p>
    <w:p w14:paraId="5AF53DC4" w14:textId="55F1005A" w:rsidR="000E42E8" w:rsidRDefault="00394922" w:rsidP="007F2EAF">
      <w:pPr>
        <w:pStyle w:val="Odsekzoznamu"/>
        <w:keepNext/>
        <w:keepLines/>
        <w:numPr>
          <w:ilvl w:val="0"/>
          <w:numId w:val="16"/>
        </w:numPr>
        <w:ind w:left="641" w:hanging="357"/>
        <w:jc w:val="both"/>
      </w:pPr>
      <w:r>
        <w:t>V § 1 ods. 1 písmeno e) znie:</w:t>
      </w:r>
    </w:p>
    <w:p w14:paraId="46F6F1AE" w14:textId="77777777" w:rsidR="007F2EAF" w:rsidRDefault="007F2EAF" w:rsidP="00835B61">
      <w:pPr>
        <w:keepNext/>
        <w:keepLines/>
        <w:ind w:firstLine="284"/>
        <w:jc w:val="both"/>
      </w:pPr>
    </w:p>
    <w:p w14:paraId="39171344" w14:textId="52C85CE3" w:rsidR="00394922" w:rsidRDefault="0053266C" w:rsidP="00DE5875">
      <w:pPr>
        <w:widowControl w:val="0"/>
        <w:spacing w:line="276" w:lineRule="auto"/>
        <w:ind w:firstLine="284"/>
        <w:jc w:val="both"/>
      </w:pPr>
      <w:bookmarkStart w:id="0" w:name="paragraf-1.odsek-1.pismeno-e.text"/>
      <w:bookmarkStart w:id="1" w:name="paragraf-1.odsek-1.pismeno-e"/>
      <w:r>
        <w:t xml:space="preserve">„e) </w:t>
      </w:r>
      <w:r w:rsidR="00394922">
        <w:t>tiesňové volanie uskutočnené prostredníctvom verejne dostupnej interpersonálnej komunikačnej služby založenej na číslach poskytovanej prostredníctvom pevnej siete, ktorá nie je viazaná na konkrétny koncový bod pevnej siete, alebo prostredníctvom verejne dostupnej interpersonálnej komunikačnej služby založenej na číslach poskytovanej v</w:t>
      </w:r>
      <w:r>
        <w:t> </w:t>
      </w:r>
      <w:r w:rsidR="00394922">
        <w:t>pevnom umiestnení, ku</w:t>
      </w:r>
      <w:r w:rsidR="008B7CF9">
        <w:t> </w:t>
      </w:r>
      <w:r w:rsidR="00394922">
        <w:t>ktorej možno pristupovať z</w:t>
      </w:r>
      <w:r>
        <w:t> </w:t>
      </w:r>
      <w:r w:rsidR="00394922">
        <w:t>ktoréhokoľvek miesta v</w:t>
      </w:r>
      <w:r>
        <w:t> </w:t>
      </w:r>
      <w:r w:rsidR="00394922">
        <w:t>oblasti pokrytia bez</w:t>
      </w:r>
      <w:r w:rsidR="006247C6">
        <w:t> </w:t>
      </w:r>
      <w:r w:rsidR="00394922">
        <w:t>možnosti využívania služby počas presunu koncového zariadenia užívateľa.</w:t>
      </w:r>
      <w:bookmarkEnd w:id="0"/>
      <w:r>
        <w:t>“.</w:t>
      </w:r>
    </w:p>
    <w:p w14:paraId="38A41DA7" w14:textId="77777777" w:rsidR="00167DFA" w:rsidRPr="00D51BD0" w:rsidRDefault="00167DFA" w:rsidP="00DE5875">
      <w:pPr>
        <w:keepNext/>
        <w:keepLines/>
        <w:ind w:firstLine="284"/>
        <w:jc w:val="both"/>
      </w:pPr>
    </w:p>
    <w:bookmarkEnd w:id="1"/>
    <w:p w14:paraId="7936F3C2" w14:textId="1CD7D3A0" w:rsidR="004D4614" w:rsidRPr="00167DFA" w:rsidRDefault="004D4614" w:rsidP="00256D9F">
      <w:pPr>
        <w:pStyle w:val="Odsekzoznamu"/>
        <w:widowControl w:val="0"/>
        <w:numPr>
          <w:ilvl w:val="0"/>
          <w:numId w:val="16"/>
        </w:numPr>
        <w:ind w:left="0" w:firstLine="284"/>
        <w:jc w:val="both"/>
      </w:pPr>
      <w:r>
        <w:t>V</w:t>
      </w:r>
      <w:r w:rsidR="00B34CF4">
        <w:t> </w:t>
      </w:r>
      <w:r>
        <w:t>§</w:t>
      </w:r>
      <w:r w:rsidR="00B34CF4">
        <w:t> </w:t>
      </w:r>
      <w:r>
        <w:t>1</w:t>
      </w:r>
      <w:r w:rsidR="009A031E">
        <w:t> </w:t>
      </w:r>
      <w:r>
        <w:t>ods.</w:t>
      </w:r>
      <w:r w:rsidR="00B34CF4">
        <w:t> </w:t>
      </w:r>
      <w:r>
        <w:t>2 sa</w:t>
      </w:r>
      <w:r w:rsidR="00CD1759">
        <w:t xml:space="preserve"> </w:t>
      </w:r>
      <w:r>
        <w:t xml:space="preserve">slová „tiesňové </w:t>
      </w:r>
      <w:r>
        <w:rPr>
          <w:spacing w:val="-2"/>
        </w:rPr>
        <w:t xml:space="preserve">volanie vzniklo“ </w:t>
      </w:r>
      <w:r w:rsidR="00C13885">
        <w:rPr>
          <w:spacing w:val="-2"/>
        </w:rPr>
        <w:t>nahrádzajú</w:t>
      </w:r>
      <w:r>
        <w:rPr>
          <w:spacing w:val="-2"/>
        </w:rPr>
        <w:t xml:space="preserve"> slovami „tiesňov</w:t>
      </w:r>
      <w:r w:rsidR="00256D9F">
        <w:rPr>
          <w:spacing w:val="-2"/>
        </w:rPr>
        <w:t>á</w:t>
      </w:r>
      <w:r>
        <w:rPr>
          <w:spacing w:val="-2"/>
        </w:rPr>
        <w:t xml:space="preserve"> </w:t>
      </w:r>
      <w:r w:rsidR="00256D9F">
        <w:rPr>
          <w:spacing w:val="-2"/>
        </w:rPr>
        <w:t>komunikácia</w:t>
      </w:r>
      <w:r>
        <w:rPr>
          <w:spacing w:val="-2"/>
        </w:rPr>
        <w:t xml:space="preserve"> vznikl</w:t>
      </w:r>
      <w:r w:rsidR="00256D9F">
        <w:rPr>
          <w:spacing w:val="-2"/>
        </w:rPr>
        <w:t>a</w:t>
      </w:r>
      <w:r>
        <w:rPr>
          <w:spacing w:val="-2"/>
        </w:rPr>
        <w:t>“.</w:t>
      </w:r>
    </w:p>
    <w:p w14:paraId="61C5BABB" w14:textId="77777777" w:rsidR="00167DFA" w:rsidRPr="00B34CF4" w:rsidRDefault="00167DFA" w:rsidP="00835B61">
      <w:pPr>
        <w:keepNext/>
        <w:keepLines/>
        <w:ind w:firstLine="284"/>
        <w:jc w:val="both"/>
      </w:pPr>
    </w:p>
    <w:p w14:paraId="715C8F11" w14:textId="25758D29" w:rsidR="00394922" w:rsidRPr="00284ACB" w:rsidRDefault="00B34CF4" w:rsidP="007F2EAF">
      <w:pPr>
        <w:pStyle w:val="Odsekzoznamu"/>
        <w:widowControl w:val="0"/>
        <w:numPr>
          <w:ilvl w:val="0"/>
          <w:numId w:val="16"/>
        </w:numPr>
        <w:spacing w:line="360" w:lineRule="auto"/>
        <w:ind w:left="641" w:hanging="357"/>
        <w:jc w:val="both"/>
      </w:pPr>
      <w:r>
        <w:t xml:space="preserve">V § 2 odsek 2 znie: </w:t>
      </w:r>
    </w:p>
    <w:p w14:paraId="2482D7CD" w14:textId="0826F984" w:rsidR="00B34CF4" w:rsidRPr="00D51BD0" w:rsidRDefault="00167DFA" w:rsidP="00DE5875">
      <w:pPr>
        <w:widowControl w:val="0"/>
        <w:ind w:firstLine="284"/>
        <w:jc w:val="both"/>
      </w:pPr>
      <w:bookmarkStart w:id="2" w:name="paragraf-2.odsek-2.text"/>
      <w:bookmarkStart w:id="3" w:name="paragraf-2.odsek-2"/>
      <w:r>
        <w:t xml:space="preserve">„(2) </w:t>
      </w:r>
      <w:r w:rsidR="00B34CF4">
        <w:t>Telefónne číslo volajúceho a IMEI sa na rozhraní medzi podnikom a koordinačným strediskom integrovaného záchranného systému alebo operačným strediskom tiesňového volania (ďalej len „stredisko“) prenášajú signalizačným protokolom SIP takto:</w:t>
      </w:r>
      <w:bookmarkEnd w:id="2"/>
    </w:p>
    <w:p w14:paraId="4A9D9E8D" w14:textId="384579C5" w:rsidR="00B34CF4" w:rsidRPr="00D51BD0" w:rsidRDefault="00B34CF4" w:rsidP="00256D9F">
      <w:pPr>
        <w:pStyle w:val="Odsekzoznamu"/>
        <w:numPr>
          <w:ilvl w:val="1"/>
          <w:numId w:val="16"/>
        </w:numPr>
        <w:spacing w:line="276" w:lineRule="auto"/>
        <w:ind w:left="993" w:hanging="426"/>
        <w:jc w:val="both"/>
      </w:pPr>
      <w:bookmarkStart w:id="4" w:name="paragraf-2.odsek-2.pismeno-b.text"/>
      <w:bookmarkStart w:id="5" w:name="paragraf-2.odsek-2.pismeno-b"/>
      <w:r>
        <w:t>telefónne číslo volajúceho v</w:t>
      </w:r>
      <w:r w:rsidR="00256D9F">
        <w:t> </w:t>
      </w:r>
      <w:r>
        <w:t>záhlaví P-Asserted-Identity a v záhlaví From signalizačnej správy INVITE vo forme SIP URI,</w:t>
      </w:r>
      <w:bookmarkEnd w:id="4"/>
    </w:p>
    <w:p w14:paraId="314A51FC" w14:textId="77777777" w:rsidR="00A569F2" w:rsidRDefault="00B34CF4" w:rsidP="00A569F2">
      <w:pPr>
        <w:pStyle w:val="Odsekzoznamu"/>
        <w:numPr>
          <w:ilvl w:val="1"/>
          <w:numId w:val="16"/>
        </w:numPr>
        <w:spacing w:line="276" w:lineRule="auto"/>
        <w:ind w:left="993" w:hanging="426"/>
        <w:jc w:val="both"/>
      </w:pPr>
      <w:r>
        <w:t>IMEI v</w:t>
      </w:r>
      <w:r w:rsidR="00A569F2">
        <w:t> </w:t>
      </w:r>
      <w:r>
        <w:t>záhlaví From signalizačnej správy INVITE vo forme SIP URI.</w:t>
      </w:r>
      <w:r w:rsidR="00167DFA">
        <w:t>“.</w:t>
      </w:r>
    </w:p>
    <w:p w14:paraId="75B0ED66" w14:textId="55BD0C46" w:rsidR="00A569F2" w:rsidRDefault="00CD1759" w:rsidP="00F43E35">
      <w:pPr>
        <w:pStyle w:val="Odsekzoznamu"/>
        <w:spacing w:line="276" w:lineRule="auto"/>
        <w:ind w:left="0" w:firstLine="993"/>
        <w:jc w:val="both"/>
      </w:pPr>
      <w:r>
        <w:br/>
        <w:t>Poznámky pod čiarou k odkazom 5 až 7 sa vypúšťajú</w:t>
      </w:r>
      <w:r w:rsidR="00A569F2">
        <w:t>.</w:t>
      </w:r>
      <w:r>
        <w:t xml:space="preserve"> </w:t>
      </w:r>
    </w:p>
    <w:bookmarkEnd w:id="3"/>
    <w:bookmarkEnd w:id="5"/>
    <w:p w14:paraId="14036F7D" w14:textId="77777777" w:rsidR="007F2EAF" w:rsidRDefault="007F2EAF" w:rsidP="00835B61">
      <w:pPr>
        <w:keepNext/>
        <w:keepLines/>
        <w:ind w:firstLine="284"/>
        <w:jc w:val="both"/>
        <w:rPr>
          <w:b/>
        </w:rPr>
      </w:pPr>
    </w:p>
    <w:p w14:paraId="7FD411AF" w14:textId="0FC47654" w:rsidR="000B5304" w:rsidRPr="005C7339" w:rsidRDefault="0052629D" w:rsidP="007F2EAF">
      <w:pPr>
        <w:pStyle w:val="Odsekzoznamu"/>
        <w:widowControl w:val="0"/>
        <w:numPr>
          <w:ilvl w:val="0"/>
          <w:numId w:val="16"/>
        </w:numPr>
        <w:spacing w:line="360" w:lineRule="auto"/>
        <w:ind w:left="641" w:hanging="357"/>
        <w:jc w:val="both"/>
      </w:pPr>
      <w:r>
        <w:t>V § 2 odseky 6 a 7 znejú:</w:t>
      </w:r>
    </w:p>
    <w:p w14:paraId="75179113" w14:textId="7C5912AF" w:rsidR="0052629D" w:rsidRDefault="0052629D" w:rsidP="00DE5875">
      <w:pPr>
        <w:widowControl w:val="0"/>
        <w:ind w:firstLine="284"/>
        <w:jc w:val="both"/>
      </w:pPr>
      <w:bookmarkStart w:id="6" w:name="paragraf-2.odsek-6.text"/>
      <w:bookmarkStart w:id="7" w:name="paragraf-2.odsek-6"/>
      <w:r>
        <w:lastRenderedPageBreak/>
        <w:t>„(6) Na prenos sieťového smerovacieho čísla podľa odseku 5 sa využíva identifikátor Request-URI v počiatočnom riadku signalizačnej správy INVITE signalizačného protokolu SIP</w:t>
      </w:r>
      <w:bookmarkStart w:id="8" w:name="paragraf-2.odsek-6.pismeno-b.text"/>
      <w:bookmarkStart w:id="9" w:name="paragraf-2.odsek-6.pismeno-b"/>
      <w:bookmarkEnd w:id="6"/>
      <w:r>
        <w:t>.</w:t>
      </w:r>
      <w:bookmarkEnd w:id="8"/>
    </w:p>
    <w:p w14:paraId="39E2F003" w14:textId="77777777" w:rsidR="008A466C" w:rsidRDefault="008A466C" w:rsidP="00DE5875">
      <w:pPr>
        <w:widowControl w:val="0"/>
        <w:ind w:firstLine="284"/>
        <w:jc w:val="both"/>
      </w:pPr>
    </w:p>
    <w:p w14:paraId="24257360" w14:textId="48648CD2" w:rsidR="0052629D" w:rsidRDefault="0052629D" w:rsidP="00DE5875">
      <w:pPr>
        <w:widowControl w:val="0"/>
        <w:ind w:firstLine="284"/>
        <w:jc w:val="both"/>
      </w:pPr>
      <w:bookmarkStart w:id="10" w:name="paragraf-2.odsek-7"/>
      <w:bookmarkEnd w:id="7"/>
      <w:bookmarkEnd w:id="9"/>
      <w:r>
        <w:t xml:space="preserve">(7) Na identifikáciu odosielateľa SMS podľa </w:t>
      </w:r>
      <w:r w:rsidRPr="0052629D">
        <w:t>§</w:t>
      </w:r>
      <w:r w:rsidR="00A03AB9">
        <w:t> </w:t>
      </w:r>
      <w:r w:rsidRPr="0052629D">
        <w:t>1 ods.</w:t>
      </w:r>
      <w:r w:rsidR="00A03AB9">
        <w:t> </w:t>
      </w:r>
      <w:r w:rsidRPr="0052629D">
        <w:t>1 písm.</w:t>
      </w:r>
      <w:r w:rsidR="00A03AB9">
        <w:t> </w:t>
      </w:r>
      <w:r w:rsidRPr="0052629D">
        <w:t>c)</w:t>
      </w:r>
      <w:r>
        <w:t xml:space="preserve"> </w:t>
      </w:r>
      <w:r w:rsidR="00CD1759">
        <w:t xml:space="preserve">odoslanej </w:t>
      </w:r>
      <w:r>
        <w:t>z registrovaného koncového zariadenia prostredníctvom protokolu Short Message Peer-to-Peer Protocol (SMPP verzia 3.4) sa obdobne použijú odseky 1 a 3 a ako identifikácia jej odosielateľa sa vždy použije jeho telefónne číslo.“.</w:t>
      </w:r>
    </w:p>
    <w:p w14:paraId="78220A68" w14:textId="77777777" w:rsidR="008A466C" w:rsidRDefault="008A466C" w:rsidP="00DE5875">
      <w:pPr>
        <w:widowControl w:val="0"/>
        <w:ind w:firstLine="284"/>
        <w:jc w:val="both"/>
      </w:pPr>
    </w:p>
    <w:p w14:paraId="409755CF" w14:textId="77777777" w:rsidR="008A466C" w:rsidRDefault="008A466C" w:rsidP="006E2016">
      <w:pPr>
        <w:ind w:left="425"/>
        <w:jc w:val="both"/>
      </w:pPr>
      <w:r>
        <w:t>Poznámka pod čiarou k odkazu 10 sa vypúšťa.</w:t>
      </w:r>
    </w:p>
    <w:p w14:paraId="04930551" w14:textId="77777777" w:rsidR="008A466C" w:rsidRPr="00D51BD0" w:rsidRDefault="008A466C" w:rsidP="00DE5875">
      <w:pPr>
        <w:widowControl w:val="0"/>
        <w:ind w:firstLine="284"/>
        <w:jc w:val="both"/>
      </w:pPr>
    </w:p>
    <w:bookmarkEnd w:id="10"/>
    <w:p w14:paraId="63CE2BE8" w14:textId="03264E12" w:rsidR="007F2EAF" w:rsidRDefault="007F2EAF" w:rsidP="007F2EAF">
      <w:pPr>
        <w:pStyle w:val="Odsekzoznamu"/>
        <w:widowControl w:val="0"/>
        <w:numPr>
          <w:ilvl w:val="0"/>
          <w:numId w:val="16"/>
        </w:numPr>
        <w:spacing w:line="360" w:lineRule="auto"/>
        <w:ind w:left="641" w:hanging="357"/>
        <w:jc w:val="both"/>
      </w:pPr>
      <w:r>
        <w:t>V § 4 odsek 3 znie</w:t>
      </w:r>
      <w:bookmarkStart w:id="11" w:name="paragraf-4.odsek-3.text"/>
      <w:bookmarkStart w:id="12" w:name="paragraf-4.odsek-3"/>
      <w:r>
        <w:t>:</w:t>
      </w:r>
    </w:p>
    <w:p w14:paraId="4A44F38E" w14:textId="78BAFAA4" w:rsidR="008A466C" w:rsidRDefault="007F2EAF" w:rsidP="008A466C">
      <w:pPr>
        <w:ind w:firstLine="284"/>
        <w:jc w:val="both"/>
      </w:pPr>
      <w:r>
        <w:t>„(3) Údaj podľa odseku 1 písm.</w:t>
      </w:r>
      <w:r w:rsidR="008A466C">
        <w:t> </w:t>
      </w:r>
      <w:r>
        <w:t xml:space="preserve">a) sa poskytuje </w:t>
      </w:r>
      <w:bookmarkStart w:id="13" w:name="paragraf-4.odsek-3.pismeno-b.text"/>
      <w:bookmarkStart w:id="14" w:name="paragraf-4.odsek-3.pismeno-b"/>
      <w:bookmarkEnd w:id="11"/>
      <w:r>
        <w:t>v</w:t>
      </w:r>
      <w:r w:rsidR="008A466C">
        <w:t> </w:t>
      </w:r>
      <w:r>
        <w:t>záhlaví P-Access-Network-Info signalizačnej správy INVITE signalizačného protokolu SIP.“.</w:t>
      </w:r>
    </w:p>
    <w:p w14:paraId="16E5E81C" w14:textId="77777777" w:rsidR="008A466C" w:rsidRDefault="008A466C" w:rsidP="008A466C">
      <w:pPr>
        <w:widowControl w:val="0"/>
        <w:ind w:firstLine="284"/>
        <w:jc w:val="both"/>
      </w:pPr>
    </w:p>
    <w:p w14:paraId="7F726EBC" w14:textId="40D6CEA0" w:rsidR="00CD1759" w:rsidRDefault="00CD1759" w:rsidP="006E2016">
      <w:pPr>
        <w:ind w:firstLine="284"/>
        <w:jc w:val="both"/>
      </w:pPr>
      <w:r>
        <w:t>Poznámka pod čiarou k odkazu 11 sa vypúšťa.</w:t>
      </w:r>
    </w:p>
    <w:p w14:paraId="583225C0" w14:textId="77777777" w:rsidR="00A03AB9" w:rsidRDefault="00A03AB9" w:rsidP="006E2016">
      <w:pPr>
        <w:widowControl w:val="0"/>
        <w:ind w:firstLine="284"/>
        <w:jc w:val="both"/>
      </w:pPr>
    </w:p>
    <w:p w14:paraId="2BDA3279" w14:textId="7258AD26" w:rsidR="007F2EAF" w:rsidRPr="00D51BD0" w:rsidRDefault="007F2EAF" w:rsidP="007F2EAF">
      <w:pPr>
        <w:pStyle w:val="Odsekzoznamu"/>
        <w:widowControl w:val="0"/>
        <w:numPr>
          <w:ilvl w:val="0"/>
          <w:numId w:val="16"/>
        </w:numPr>
        <w:spacing w:line="360" w:lineRule="auto"/>
        <w:ind w:left="641" w:hanging="357"/>
        <w:jc w:val="both"/>
      </w:pPr>
      <w:r>
        <w:t>§</w:t>
      </w:r>
      <w:r w:rsidR="00A03AB9">
        <w:t> </w:t>
      </w:r>
      <w:r>
        <w:t xml:space="preserve">4 </w:t>
      </w:r>
      <w:r w:rsidR="003236F3">
        <w:t xml:space="preserve">sa dopĺňa </w:t>
      </w:r>
      <w:r>
        <w:t>odsek</w:t>
      </w:r>
      <w:r w:rsidR="003236F3">
        <w:t>om</w:t>
      </w:r>
      <w:r w:rsidR="00195943">
        <w:t> </w:t>
      </w:r>
      <w:r>
        <w:t>7</w:t>
      </w:r>
      <w:r w:rsidR="003236F3">
        <w:t>, ktorý</w:t>
      </w:r>
      <w:r>
        <w:t xml:space="preserve"> znie:</w:t>
      </w:r>
    </w:p>
    <w:bookmarkEnd w:id="12"/>
    <w:bookmarkEnd w:id="13"/>
    <w:bookmarkEnd w:id="14"/>
    <w:p w14:paraId="3BF1BFCC" w14:textId="011D9B1E" w:rsidR="007F2EAF" w:rsidRDefault="007F2EAF" w:rsidP="00DE5875">
      <w:pPr>
        <w:widowControl w:val="0"/>
        <w:ind w:firstLine="284"/>
        <w:jc w:val="both"/>
      </w:pPr>
      <w:r>
        <w:t>„(7) Pri tiesňovom volaní z verejnej mobilnej siete štvrtej generácie alebo piatej generácie a</w:t>
      </w:r>
      <w:r w:rsidR="006247C6">
        <w:t> </w:t>
      </w:r>
      <w:r>
        <w:t>pri tiesňovej komunikácii prostredníctvom architektúry tiesňovej komunikácie založenej na internetovom protokole (NG112)</w:t>
      </w:r>
      <w:r>
        <w:rPr>
          <w:rStyle w:val="Odkaznapoznmku"/>
        </w:rPr>
        <w:t>12a</w:t>
      </w:r>
      <w:r w:rsidRPr="006E2016">
        <w:rPr>
          <w:rStyle w:val="Odkaznapoznmku"/>
          <w:vertAlign w:val="baseline"/>
        </w:rPr>
        <w:t>)</w:t>
      </w:r>
      <w:r>
        <w:t xml:space="preserve"> sa poskytuje aj lokalizačný údaj, ak ho zaslalo koncové zariadenie. Tento údaj sa prenáša signalizačným protokolom SIP tak, že</w:t>
      </w:r>
      <w:r w:rsidR="00075828">
        <w:t xml:space="preserve"> </w:t>
      </w:r>
      <w:r>
        <w:t>záhlavie Geolocation</w:t>
      </w:r>
      <w:r>
        <w:rPr>
          <w:rStyle w:val="Odkaznapoznmku"/>
        </w:rPr>
        <w:t>12b</w:t>
      </w:r>
      <w:r w:rsidRPr="006E2016">
        <w:rPr>
          <w:rStyle w:val="Odkaznapoznmku"/>
          <w:vertAlign w:val="baseline"/>
        </w:rPr>
        <w:t>)</w:t>
      </w:r>
      <w:r>
        <w:t xml:space="preserve"> obsahuje odkaz URI na lokalizačný objekt PIDF-LO</w:t>
      </w:r>
      <w:hyperlink w:anchor="pozn_8" w:history="1"/>
      <w:r>
        <w:t>,</w:t>
      </w:r>
      <w:r>
        <w:rPr>
          <w:rStyle w:val="Odkaznapoznmku"/>
        </w:rPr>
        <w:t>12c</w:t>
      </w:r>
      <w:r w:rsidRPr="006E2016">
        <w:rPr>
          <w:rStyle w:val="Odkaznapoznmku"/>
          <w:vertAlign w:val="baseline"/>
        </w:rPr>
        <w:t>)</w:t>
      </w:r>
      <w:r>
        <w:t xml:space="preserve"> ktorý je vložený do tela signalizačnej správy INVITE.“.</w:t>
      </w:r>
    </w:p>
    <w:p w14:paraId="21FDAF5F" w14:textId="77777777" w:rsidR="00B82AD9" w:rsidRDefault="00B82AD9" w:rsidP="00DE5875">
      <w:pPr>
        <w:widowControl w:val="0"/>
        <w:ind w:firstLine="284"/>
        <w:jc w:val="both"/>
      </w:pPr>
    </w:p>
    <w:p w14:paraId="02C7E831" w14:textId="770E4648" w:rsidR="00B82AD9" w:rsidRDefault="00B82AD9" w:rsidP="00DE5875">
      <w:pPr>
        <w:widowControl w:val="0"/>
        <w:ind w:firstLine="284"/>
        <w:jc w:val="both"/>
      </w:pPr>
      <w:r>
        <w:t>Poznámky pod čiarou k odkazom 12a až 12c znejú:</w:t>
      </w:r>
    </w:p>
    <w:p w14:paraId="39E8845F" w14:textId="77777777" w:rsidR="00B82AD9" w:rsidRDefault="00B82AD9" w:rsidP="00DE5875">
      <w:pPr>
        <w:widowControl w:val="0"/>
        <w:ind w:firstLine="284"/>
        <w:jc w:val="both"/>
      </w:pPr>
    </w:p>
    <w:p w14:paraId="72F036AD" w14:textId="085D9485" w:rsidR="00B82AD9" w:rsidRDefault="00B82AD9" w:rsidP="00835B61">
      <w:pPr>
        <w:ind w:left="425" w:hanging="425"/>
        <w:jc w:val="both"/>
      </w:pPr>
      <w:r>
        <w:rPr>
          <w:rStyle w:val="Odkaznapoznmku"/>
          <w:vertAlign w:val="baseline"/>
        </w:rPr>
        <w:t>„</w:t>
      </w:r>
      <w:r w:rsidRPr="00B82AD9">
        <w:rPr>
          <w:rStyle w:val="Odkaznapoznmku"/>
        </w:rPr>
        <w:t>12a</w:t>
      </w:r>
      <w:r>
        <w:rPr>
          <w:rStyle w:val="Odkaznapoznmku"/>
          <w:vertAlign w:val="baseline"/>
        </w:rPr>
        <w:t xml:space="preserve">) </w:t>
      </w:r>
      <w:r w:rsidRPr="00B82AD9">
        <w:t>ETSI</w:t>
      </w:r>
      <w:r>
        <w:t xml:space="preserve"> TS 103 479: Emergency Communications (EMTEL); Core elements for network independent access to emergency services.</w:t>
      </w:r>
    </w:p>
    <w:p w14:paraId="046E873C" w14:textId="09176B57" w:rsidR="00B82AD9" w:rsidRDefault="00B82AD9" w:rsidP="00835B61">
      <w:pPr>
        <w:ind w:left="425" w:hanging="425"/>
      </w:pPr>
      <w:r>
        <w:rPr>
          <w:rStyle w:val="Odkaznapoznmku"/>
        </w:rPr>
        <w:t>12b</w:t>
      </w:r>
      <w:r>
        <w:rPr>
          <w:rStyle w:val="Odkaznapoznmku"/>
          <w:vertAlign w:val="baseline"/>
        </w:rPr>
        <w:t>)</w:t>
      </w:r>
      <w:r>
        <w:tab/>
        <w:t>IETF RFC 6442: Location Conveyance for the Session Initiation Protocol.</w:t>
      </w:r>
    </w:p>
    <w:p w14:paraId="1638F05F" w14:textId="627DA4D9" w:rsidR="00B82AD9" w:rsidRPr="00D51BD0" w:rsidRDefault="00B82AD9" w:rsidP="00893F53">
      <w:pPr>
        <w:ind w:left="425" w:hanging="425"/>
      </w:pPr>
      <w:r>
        <w:rPr>
          <w:rStyle w:val="Odkaznapoznmku"/>
        </w:rPr>
        <w:t>12c</w:t>
      </w:r>
      <w:r w:rsidRPr="00B82AD9">
        <w:rPr>
          <w:rStyle w:val="Odkaznapoznmku"/>
          <w:vertAlign w:val="baseline"/>
        </w:rPr>
        <w:t>)</w:t>
      </w:r>
      <w:r>
        <w:t xml:space="preserve">  IETF RFC 4119: A Presence-based GEOPRIV Location Object Format, IETF RFC</w:t>
      </w:r>
      <w:r w:rsidR="00061FD3">
        <w:t xml:space="preserve"> 5491: GEOPRIV Presence Information Data Format Location Object (PIDF-LO) Usage Clarification, Considerations, and Recommendations.</w:t>
      </w:r>
      <w:r>
        <w:t>“.</w:t>
      </w:r>
    </w:p>
    <w:p w14:paraId="3A2BEADB" w14:textId="77777777" w:rsidR="000B5304" w:rsidRDefault="000B5304" w:rsidP="00835B61">
      <w:pPr>
        <w:widowControl w:val="0"/>
        <w:ind w:firstLine="284"/>
        <w:jc w:val="both"/>
      </w:pPr>
    </w:p>
    <w:p w14:paraId="570C2EB7" w14:textId="77777777" w:rsidR="006E6B54" w:rsidRDefault="006E6B54" w:rsidP="006E6B54">
      <w:pPr>
        <w:pStyle w:val="Odsekzoznamu"/>
        <w:widowControl w:val="0"/>
        <w:numPr>
          <w:ilvl w:val="0"/>
          <w:numId w:val="16"/>
        </w:numPr>
        <w:ind w:left="641" w:hanging="357"/>
        <w:jc w:val="both"/>
      </w:pPr>
      <w:r>
        <w:t>V § 5 odsek 3 znie:</w:t>
      </w:r>
    </w:p>
    <w:p w14:paraId="096907A3" w14:textId="77777777" w:rsidR="006E6B54" w:rsidRDefault="006E6B54" w:rsidP="006E6B54">
      <w:pPr>
        <w:spacing w:after="60"/>
        <w:jc w:val="both"/>
      </w:pPr>
      <w:r>
        <w:t>„(3) Údaje, ktoré označujú polohu koncového zariadenia účastníka, získané prostredníctvom funkcionality koncového zariadenia, sa prenášajú sieťou podniku do strediska, a to bez zmien, bezodkladne po ich prijatí sieťou podniku z koncového zariadenia. Údajmi podľa prvej vety sú</w:t>
      </w:r>
    </w:p>
    <w:p w14:paraId="1D56B3EF" w14:textId="6B6B57A2" w:rsidR="006E6B54" w:rsidRPr="006E6B54" w:rsidRDefault="006E6B54" w:rsidP="006E6B54">
      <w:pPr>
        <w:pStyle w:val="Odsekzoznamu"/>
        <w:numPr>
          <w:ilvl w:val="1"/>
          <w:numId w:val="16"/>
        </w:numPr>
        <w:spacing w:line="276" w:lineRule="auto"/>
        <w:ind w:left="993" w:hanging="426"/>
        <w:jc w:val="both"/>
      </w:pPr>
      <w:r>
        <w:t>a) údaje rozšírenej mobilnej lokalizácie (AML) prenášané prostredníctvom SMS,</w:t>
      </w:r>
      <w:r w:rsidRPr="006E6B54">
        <w:rPr>
          <w:vertAlign w:val="superscript"/>
        </w:rPr>
        <w:t>12d</w:t>
      </w:r>
      <w:r>
        <w:t>)</w:t>
      </w:r>
    </w:p>
    <w:p w14:paraId="2241A8C0" w14:textId="77777777" w:rsidR="006E6B54" w:rsidRDefault="006E6B54" w:rsidP="006E6B54">
      <w:pPr>
        <w:pStyle w:val="Odsekzoznamu"/>
        <w:numPr>
          <w:ilvl w:val="1"/>
          <w:numId w:val="16"/>
        </w:numPr>
        <w:spacing w:line="276" w:lineRule="auto"/>
        <w:ind w:left="993" w:hanging="426"/>
        <w:jc w:val="both"/>
      </w:pPr>
      <w:r>
        <w:t>b) záhlavie Geolocation a MIME a lokalizačný objekt vo formáte PIDF-LO podľa § 4 ods. 7.“.</w:t>
      </w:r>
    </w:p>
    <w:p w14:paraId="6A023C7F" w14:textId="77777777" w:rsidR="006E6B54" w:rsidRDefault="006E6B54" w:rsidP="006E6B54">
      <w:pPr>
        <w:pStyle w:val="Odsekzoznamu"/>
        <w:widowControl w:val="0"/>
        <w:ind w:left="641"/>
        <w:jc w:val="both"/>
      </w:pPr>
    </w:p>
    <w:p w14:paraId="78CD7F44" w14:textId="1DFCD6C2" w:rsidR="00937FE9" w:rsidRDefault="00937FE9" w:rsidP="00937FE9">
      <w:pPr>
        <w:widowControl w:val="0"/>
        <w:ind w:firstLine="284"/>
        <w:jc w:val="both"/>
      </w:pPr>
      <w:r>
        <w:t>Poznámka pod čiarou k odkazu 12d znie:</w:t>
      </w:r>
    </w:p>
    <w:p w14:paraId="78BB5F88" w14:textId="0929F42C" w:rsidR="00937FE9" w:rsidRPr="00D51BD0" w:rsidRDefault="00937FE9" w:rsidP="00937FE9">
      <w:pPr>
        <w:ind w:left="567" w:hanging="567"/>
        <w:jc w:val="both"/>
      </w:pPr>
      <w:r>
        <w:t>„</w:t>
      </w:r>
      <w:r w:rsidRPr="00937FE9">
        <w:rPr>
          <w:vertAlign w:val="superscript"/>
        </w:rPr>
        <w:t>12d</w:t>
      </w:r>
      <w:r>
        <w:t>) ETSI TS 103 625: Emergency Communications (EMTEL); Transporting Handset Location to PSAPs for Emergency Communications – Advanced Mobile Location.“.</w:t>
      </w:r>
    </w:p>
    <w:p w14:paraId="17777B3D" w14:textId="77777777" w:rsidR="000B5304" w:rsidRDefault="000B5304" w:rsidP="00937FE9">
      <w:pPr>
        <w:widowControl w:val="0"/>
        <w:ind w:firstLine="284"/>
        <w:jc w:val="both"/>
      </w:pPr>
    </w:p>
    <w:p w14:paraId="383B1CDB" w14:textId="77777777" w:rsidR="00F3410C" w:rsidRDefault="00844897" w:rsidP="00F3410C">
      <w:pPr>
        <w:pStyle w:val="Odsekzoznamu"/>
        <w:widowControl w:val="0"/>
        <w:numPr>
          <w:ilvl w:val="0"/>
          <w:numId w:val="16"/>
        </w:numPr>
        <w:ind w:left="0" w:firstLine="284"/>
        <w:jc w:val="both"/>
      </w:pPr>
      <w:r>
        <w:t>V § 6 ods. 4 sa na konci pripája táto veta: „Podnik zabezpečuje odovzdanie údajov do strediska v</w:t>
      </w:r>
      <w:r w:rsidR="008B7CF9">
        <w:t> </w:t>
      </w:r>
      <w:r>
        <w:t>rozsahu, v</w:t>
      </w:r>
      <w:r w:rsidR="008B7CF9">
        <w:t> </w:t>
      </w:r>
      <w:r>
        <w:t>akom ich získal zo</w:t>
      </w:r>
      <w:r w:rsidR="007D11D6">
        <w:t> </w:t>
      </w:r>
      <w:r>
        <w:t>svojej siete, od</w:t>
      </w:r>
      <w:r w:rsidR="007D11D6">
        <w:t> </w:t>
      </w:r>
      <w:r>
        <w:t>iného podniku alebo z koncového zariadenia podľa tejto vyhlášky.</w:t>
      </w:r>
      <w:r w:rsidR="008B7CF9">
        <w:t>“.</w:t>
      </w:r>
    </w:p>
    <w:p w14:paraId="5E98916F" w14:textId="77777777" w:rsidR="00F3410C" w:rsidRDefault="00F3410C" w:rsidP="00F3410C">
      <w:pPr>
        <w:pStyle w:val="Odsekzoznamu"/>
        <w:widowControl w:val="0"/>
        <w:ind w:left="641"/>
        <w:jc w:val="both"/>
      </w:pPr>
    </w:p>
    <w:p w14:paraId="6E9F65B7" w14:textId="3A8717A2" w:rsidR="00061FD3" w:rsidRDefault="00061FD3" w:rsidP="00F3410C">
      <w:pPr>
        <w:pStyle w:val="Odsekzoznamu"/>
        <w:widowControl w:val="0"/>
        <w:numPr>
          <w:ilvl w:val="0"/>
          <w:numId w:val="16"/>
        </w:numPr>
        <w:ind w:left="641" w:hanging="357"/>
        <w:jc w:val="both"/>
      </w:pPr>
      <w:r>
        <w:t>Za § 6 sa vkladá § 6a, ktorý vrátane nadpisu znie:</w:t>
      </w:r>
    </w:p>
    <w:p w14:paraId="740E0B66" w14:textId="77777777" w:rsidR="00061FD3" w:rsidRDefault="00061FD3" w:rsidP="00061FD3">
      <w:pPr>
        <w:keepNext/>
        <w:spacing w:before="160" w:after="60"/>
        <w:jc w:val="center"/>
        <w:rPr>
          <w:b/>
          <w:bCs/>
        </w:rPr>
      </w:pPr>
      <w:r>
        <w:rPr>
          <w:b/>
          <w:bCs/>
        </w:rPr>
        <w:t>„§ 6a</w:t>
      </w:r>
    </w:p>
    <w:p w14:paraId="59D833E0" w14:textId="77777777" w:rsidR="00061FD3" w:rsidRDefault="00061FD3" w:rsidP="00061FD3">
      <w:pPr>
        <w:keepNext/>
        <w:spacing w:before="160" w:after="60"/>
        <w:jc w:val="center"/>
        <w:rPr>
          <w:b/>
          <w:bCs/>
        </w:rPr>
      </w:pPr>
      <w:r>
        <w:rPr>
          <w:b/>
          <w:bCs/>
        </w:rPr>
        <w:t>Prechodné ustanovenie k úpravám účinným od 15. decembra 2026</w:t>
      </w:r>
    </w:p>
    <w:p w14:paraId="564B00E6" w14:textId="0F244410" w:rsidR="00061FD3" w:rsidRDefault="00061FD3" w:rsidP="00F3410C">
      <w:pPr>
        <w:spacing w:after="60"/>
        <w:ind w:firstLine="425"/>
        <w:jc w:val="both"/>
      </w:pPr>
      <w:r>
        <w:t xml:space="preserve">Do 31. marca 2027 možno pri tiesňovej komunikácii na čísla tiesňového volania 112, 150, 155 a 158 vrátane volania eCall postupovať podľa tejto vyhlášky </w:t>
      </w:r>
      <w:r w:rsidR="00F3410C">
        <w:t xml:space="preserve">aj </w:t>
      </w:r>
      <w:r>
        <w:t>v znení účinnom do</w:t>
      </w:r>
      <w:r w:rsidR="0077178C">
        <w:t> </w:t>
      </w:r>
      <w:r>
        <w:t>14.</w:t>
      </w:r>
      <w:r w:rsidR="0077178C">
        <w:t> </w:t>
      </w:r>
      <w:r>
        <w:t>decembra 2026; to neplatí pre tiesňové volanie, ktoré sa podľa prílohy časti D v znení účinnom od 15. decembra 2026 smeruje na číslo tiesňového volania 153.“.</w:t>
      </w:r>
    </w:p>
    <w:p w14:paraId="433DF2DE" w14:textId="77777777" w:rsidR="008B7CF9" w:rsidRDefault="008B7CF9" w:rsidP="008B7CF9">
      <w:pPr>
        <w:pStyle w:val="Odsekzoznamu"/>
        <w:widowControl w:val="0"/>
        <w:ind w:left="641"/>
        <w:jc w:val="both"/>
      </w:pPr>
    </w:p>
    <w:p w14:paraId="0B94BE26" w14:textId="796E35C9" w:rsidR="008B7CF9" w:rsidRDefault="006E6B54" w:rsidP="008B7CF9">
      <w:pPr>
        <w:pStyle w:val="Odsekzoznamu"/>
        <w:widowControl w:val="0"/>
        <w:numPr>
          <w:ilvl w:val="0"/>
          <w:numId w:val="16"/>
        </w:numPr>
        <w:ind w:left="641" w:hanging="357"/>
        <w:jc w:val="both"/>
      </w:pPr>
      <w:r>
        <w:t>P</w:t>
      </w:r>
      <w:r w:rsidR="00DA3C23">
        <w:t>ríloh</w:t>
      </w:r>
      <w:r>
        <w:t>a</w:t>
      </w:r>
      <w:r w:rsidR="00DA3C23">
        <w:t xml:space="preserve"> vrátane nadpisu znie: </w:t>
      </w:r>
    </w:p>
    <w:p w14:paraId="5E83FBEF" w14:textId="77777777" w:rsidR="00DA3C23" w:rsidRDefault="00DA3C23" w:rsidP="00DA3C23">
      <w:pPr>
        <w:pStyle w:val="Odsekzoznamu"/>
      </w:pPr>
    </w:p>
    <w:p w14:paraId="1DF77B7E" w14:textId="77777777" w:rsidR="00451D0E" w:rsidRDefault="00451D0E" w:rsidP="00451D0E">
      <w:pPr>
        <w:spacing w:after="60"/>
        <w:ind w:left="425"/>
        <w:jc w:val="both"/>
      </w:pPr>
      <w:r>
        <w:t>„Príloha k vyhláške č. 224/2024 Z. z.</w:t>
      </w:r>
    </w:p>
    <w:p w14:paraId="3A494513" w14:textId="77777777" w:rsidR="00451D0E" w:rsidRDefault="00451D0E" w:rsidP="00451D0E">
      <w:pPr>
        <w:keepNext/>
        <w:spacing w:before="120" w:after="120"/>
        <w:jc w:val="center"/>
      </w:pPr>
      <w:r>
        <w:rPr>
          <w:b/>
          <w:bCs/>
        </w:rPr>
        <w:t>TVAR POSKYTOVANÝCH IDENTIFIKAČNÝCH ÚDAJOV A LOKALIZAČNÝCH ÚDAJOV</w:t>
      </w:r>
    </w:p>
    <w:p w14:paraId="27EBBB80" w14:textId="77777777" w:rsidR="00451D0E" w:rsidRDefault="00451D0E" w:rsidP="00451D0E">
      <w:pPr>
        <w:keepNext/>
        <w:spacing w:before="160" w:after="60"/>
        <w:jc w:val="center"/>
      </w:pPr>
      <w:r>
        <w:rPr>
          <w:b/>
          <w:bCs/>
        </w:rPr>
        <w:t>ČASŤ A</w:t>
      </w:r>
    </w:p>
    <w:p w14:paraId="1984EFEC" w14:textId="77777777" w:rsidR="00451D0E" w:rsidRDefault="00451D0E" w:rsidP="00451D0E">
      <w:pPr>
        <w:spacing w:after="120"/>
        <w:jc w:val="center"/>
      </w:pPr>
      <w:r>
        <w:rPr>
          <w:b/>
          <w:bCs/>
        </w:rPr>
        <w:t>Tvar telefónneho čísla volajúceho a medzinárodné označenie mobilného koncového zariadenia</w:t>
      </w:r>
    </w:p>
    <w:p w14:paraId="1BF50315" w14:textId="77777777" w:rsidR="00451D0E" w:rsidRDefault="00451D0E" w:rsidP="00451D0E">
      <w:pPr>
        <w:keepNext/>
        <w:spacing w:before="120" w:after="60"/>
        <w:ind w:left="851" w:hanging="426"/>
        <w:jc w:val="both"/>
      </w:pPr>
      <w:r>
        <w:t>1. Tvar telefónneho čísla volajúceho pri tiesňovom volaní podľa § 1 ods. 1 písm. a) a e)</w:t>
      </w:r>
    </w:p>
    <w:p w14:paraId="21840802" w14:textId="04915522" w:rsidR="00451D0E" w:rsidRDefault="00451D0E" w:rsidP="00451D0E">
      <w:pPr>
        <w:spacing w:after="60"/>
        <w:ind w:left="851"/>
        <w:jc w:val="both"/>
      </w:pPr>
      <w:r>
        <w:t>Signalizačný protokol SIP – v záhlaví P-Asserted-Identity a v záhlaví From signalizačnej správy INVITE vo forme SIP URI v medzinárodnom formáte:</w:t>
      </w:r>
    </w:p>
    <w:p w14:paraId="61340439" w14:textId="77777777" w:rsidR="00451D0E" w:rsidRDefault="00451D0E" w:rsidP="00451D0E">
      <w:pPr>
        <w:spacing w:after="60"/>
        <w:ind w:left="851"/>
        <w:jc w:val="both"/>
      </w:pPr>
      <w:r>
        <w:t>SIP: kód krajiny (CC = +421) + národný cieľový kód (NDC) + účastnícke číslo (SN)</w:t>
      </w:r>
    </w:p>
    <w:p w14:paraId="2392F432" w14:textId="77777777" w:rsidR="00451D0E" w:rsidRDefault="00451D0E" w:rsidP="00451D0E">
      <w:pPr>
        <w:keepNext/>
        <w:spacing w:before="120" w:after="60"/>
        <w:ind w:left="851" w:hanging="426"/>
        <w:jc w:val="both"/>
      </w:pPr>
      <w:r>
        <w:t>2. Tvar telefónneho čísla volajúceho pri tiesňovom volaní podľa § 1 ods. 1 písm. d)</w:t>
      </w:r>
    </w:p>
    <w:p w14:paraId="57AEF4CF" w14:textId="355D99AD" w:rsidR="00451D0E" w:rsidRDefault="00451D0E" w:rsidP="00451D0E">
      <w:pPr>
        <w:spacing w:after="60"/>
        <w:ind w:left="851"/>
        <w:jc w:val="both"/>
      </w:pPr>
      <w:r>
        <w:t>Signalizačný protokol SIP – v záhlaví P-Asserted-Identity a</w:t>
      </w:r>
      <w:r w:rsidR="009512E2">
        <w:t> </w:t>
      </w:r>
      <w:r>
        <w:t>v</w:t>
      </w:r>
      <w:r w:rsidR="009512E2">
        <w:t> </w:t>
      </w:r>
      <w:r>
        <w:t>záhlaví From signalizačnej správy INVITE vo forme SIP URI v medzinárodnom formáte:</w:t>
      </w:r>
    </w:p>
    <w:p w14:paraId="6DF29073" w14:textId="77777777" w:rsidR="00451D0E" w:rsidRDefault="00451D0E" w:rsidP="00451D0E">
      <w:pPr>
        <w:spacing w:after="60"/>
        <w:ind w:left="851"/>
        <w:jc w:val="both"/>
      </w:pPr>
      <w:r>
        <w:t>SIP: kód krajiny (CC) podľa čísla prideleného v domovskej sieti volajúceho + národný cieľový kód (NDC) + účastnícke číslo (SN)</w:t>
      </w:r>
    </w:p>
    <w:p w14:paraId="0D9C7129" w14:textId="77777777" w:rsidR="00451D0E" w:rsidRDefault="00451D0E" w:rsidP="00451D0E">
      <w:pPr>
        <w:keepNext/>
        <w:spacing w:before="120" w:after="60"/>
        <w:ind w:left="851" w:hanging="426"/>
        <w:jc w:val="both"/>
      </w:pPr>
      <w:r>
        <w:t>3. Medzinárodné označenie mobilného koncového zariadenia pri tiesňovom volaní podľa § 1 ods. 1 písm. b)</w:t>
      </w:r>
    </w:p>
    <w:p w14:paraId="45ADDC3B" w14:textId="2228BA68" w:rsidR="00451D0E" w:rsidRDefault="00451D0E" w:rsidP="00451D0E">
      <w:pPr>
        <w:spacing w:after="60"/>
        <w:ind w:left="851"/>
        <w:jc w:val="both"/>
      </w:pPr>
      <w:r>
        <w:t>Signalizačný protokol SIP – v záhlaví From signalizačnej správy INVITE vo</w:t>
      </w:r>
      <w:r w:rsidR="009512E2">
        <w:t> </w:t>
      </w:r>
      <w:r>
        <w:t>forme SIP URI:</w:t>
      </w:r>
    </w:p>
    <w:p w14:paraId="39E68EF6" w14:textId="77777777" w:rsidR="00451D0E" w:rsidRDefault="00451D0E" w:rsidP="00451D0E">
      <w:pPr>
        <w:spacing w:after="60"/>
        <w:ind w:left="851"/>
        <w:jc w:val="both"/>
      </w:pPr>
      <w:r>
        <w:t>SIP: +421IMEI</w:t>
      </w:r>
    </w:p>
    <w:p w14:paraId="5D0750CD" w14:textId="77777777" w:rsidR="00451D0E" w:rsidRDefault="00451D0E" w:rsidP="00451D0E">
      <w:pPr>
        <w:spacing w:after="60"/>
        <w:ind w:left="851"/>
        <w:jc w:val="both"/>
      </w:pPr>
      <w:r>
        <w:t>Číslice IMEI sa prenášajú ako 15-miestne binárne kódované dekadické číslice v poradí pridelený kód typu (TAC), sériové číslo (SNR), rezervná číslica (SD).</w:t>
      </w:r>
    </w:p>
    <w:p w14:paraId="7CB3B5B7" w14:textId="77777777" w:rsidR="00451D0E" w:rsidRDefault="00451D0E" w:rsidP="00451D0E">
      <w:pPr>
        <w:keepNext/>
        <w:spacing w:before="160" w:after="60"/>
        <w:jc w:val="center"/>
      </w:pPr>
      <w:r>
        <w:rPr>
          <w:b/>
          <w:bCs/>
        </w:rPr>
        <w:t>ČASŤ B</w:t>
      </w:r>
    </w:p>
    <w:p w14:paraId="154F273E" w14:textId="77777777" w:rsidR="00451D0E" w:rsidRDefault="00451D0E" w:rsidP="00451D0E">
      <w:pPr>
        <w:spacing w:after="120"/>
        <w:jc w:val="center"/>
      </w:pPr>
      <w:r>
        <w:rPr>
          <w:b/>
          <w:bCs/>
        </w:rPr>
        <w:t>Tvar identifikátora sektora základňovej stanice</w:t>
      </w:r>
    </w:p>
    <w:p w14:paraId="18A12F72" w14:textId="77777777" w:rsidR="00451D0E" w:rsidRDefault="00451D0E" w:rsidP="00451D0E">
      <w:pPr>
        <w:keepNext/>
        <w:spacing w:before="120" w:after="60"/>
        <w:ind w:left="851" w:hanging="426"/>
        <w:jc w:val="both"/>
      </w:pPr>
      <w:r>
        <w:t>1. Mobilné siete druhej generácie</w:t>
      </w:r>
    </w:p>
    <w:p w14:paraId="7AA5EB8C" w14:textId="66365176" w:rsidR="00451D0E" w:rsidRDefault="00451D0E" w:rsidP="00451D0E">
      <w:pPr>
        <w:spacing w:after="60"/>
        <w:ind w:left="851"/>
        <w:jc w:val="both"/>
      </w:pPr>
      <w:r>
        <w:t>Ako identifikátor sektora základňovej stanice sa používa Cell Global Identification (CGI),</w:t>
      </w:r>
      <w:r>
        <w:rPr>
          <w:vertAlign w:val="superscript"/>
        </w:rPr>
        <w:t>1</w:t>
      </w:r>
      <w:r w:rsidR="00AF7052">
        <w:rPr>
          <w:vertAlign w:val="superscript"/>
        </w:rPr>
        <w:t>3</w:t>
      </w:r>
      <w:r w:rsidRPr="00333C9A">
        <w:t>)</w:t>
      </w:r>
      <w:r>
        <w:t xml:space="preserve"> ktorý sa skladá z týchto častí:</w:t>
      </w:r>
    </w:p>
    <w:p w14:paraId="4A4A5078" w14:textId="77777777" w:rsidR="00451D0E" w:rsidRDefault="00451D0E" w:rsidP="00451D0E">
      <w:pPr>
        <w:spacing w:after="60"/>
        <w:ind w:left="1134" w:hanging="284"/>
        <w:jc w:val="both"/>
      </w:pPr>
      <w:r>
        <w:t>a) Mobilný kód krajiny (MCC) identifikuje krajinu, v ktorej sa nachádza verejná pozemná mobilná sieť (PLMN). Mobilný kód krajiny pridelený Slovenskej republike je 231.</w:t>
      </w:r>
    </w:p>
    <w:p w14:paraId="1FFDFA1E" w14:textId="77777777" w:rsidR="00451D0E" w:rsidRDefault="00451D0E" w:rsidP="00451D0E">
      <w:pPr>
        <w:spacing w:after="60"/>
        <w:ind w:left="1134" w:hanging="284"/>
        <w:jc w:val="both"/>
      </w:pPr>
      <w:r>
        <w:t>b) Kód mobilnej siete (MNC) je kód identifikujúci verejnú pozemnú mobilnú sieť (PLMN) v danej krajine. V Slovenskej republike je kód mobilnej siete dvojmiestny.</w:t>
      </w:r>
    </w:p>
    <w:p w14:paraId="6D71014D" w14:textId="2BB1723F" w:rsidR="00451D0E" w:rsidRDefault="00451D0E" w:rsidP="00451D0E">
      <w:pPr>
        <w:spacing w:after="60"/>
        <w:ind w:left="1134" w:hanging="284"/>
        <w:jc w:val="both"/>
      </w:pPr>
      <w:r>
        <w:lastRenderedPageBreak/>
        <w:t>c) Kód lokalizačnej oblasti (LAC) je kód pevnej dĺžky (2</w:t>
      </w:r>
      <w:r w:rsidR="009512E2">
        <w:t> </w:t>
      </w:r>
      <w:r>
        <w:t>oktety) identifikujúci lokalizačnú oblasť v rámci verejnej pozemnej mobilnej siete (PLMN). Na</w:t>
      </w:r>
      <w:r w:rsidR="00C13885">
        <w:t> </w:t>
      </w:r>
      <w:r>
        <w:t>vyjadrenie úplného rozsahu hodnôt uvedeného parametra v dekadickom formáte je potrebných 5 dekadických číslic.</w:t>
      </w:r>
    </w:p>
    <w:p w14:paraId="234BCDDA" w14:textId="5EBD5B82" w:rsidR="00451D0E" w:rsidRDefault="00451D0E" w:rsidP="00451D0E">
      <w:pPr>
        <w:spacing w:after="60"/>
        <w:ind w:left="1134" w:hanging="284"/>
        <w:jc w:val="both"/>
      </w:pPr>
      <w:r>
        <w:t>d) Identita bunky (CI) je kód pevnej dĺžky (2</w:t>
      </w:r>
      <w:r w:rsidR="009512E2">
        <w:t> </w:t>
      </w:r>
      <w:r>
        <w:t>oktety) identifikujúci bunku v rámci lokalizačnej oblasti. Identita bunky musí byť jedinečná v rámci lokalizačnej oblasti. Na vyjadrenie úplného rozsahu hodnôt uvedeného parametra v dekadickom formáte je potrebných 5 dekadických číslic.</w:t>
      </w:r>
    </w:p>
    <w:p w14:paraId="2E24E6CF" w14:textId="432E0749" w:rsidR="00451D0E" w:rsidRPr="006C0EC2" w:rsidRDefault="00451D0E" w:rsidP="00451D0E">
      <w:pPr>
        <w:spacing w:after="60"/>
        <w:ind w:left="851"/>
        <w:jc w:val="both"/>
      </w:pPr>
      <w:r>
        <w:t>Dĺžka CGI je 15 dekadických číslic. Ak ide o prenos CGI podľa § 4 ods. 3, jeho hodnoty sa prenášajú v dekadickom formáte alebo v hexadecimálnom formáte.</w:t>
      </w:r>
      <w:r w:rsidR="006C0EC2">
        <w:rPr>
          <w:vertAlign w:val="superscript"/>
        </w:rPr>
        <w:t>14</w:t>
      </w:r>
      <w:r w:rsidR="006C0EC2">
        <w:t>)</w:t>
      </w:r>
    </w:p>
    <w:p w14:paraId="58B75908" w14:textId="77777777" w:rsidR="00451D0E" w:rsidRDefault="00451D0E" w:rsidP="00451D0E">
      <w:pPr>
        <w:keepNext/>
        <w:spacing w:before="120" w:after="60"/>
        <w:ind w:left="851" w:hanging="426"/>
        <w:jc w:val="both"/>
      </w:pPr>
      <w:r>
        <w:t>2. Mobilné siete štvrtej generácie a mobilné siete piatej generácie v nesamostatnej prevádzke</w:t>
      </w:r>
    </w:p>
    <w:p w14:paraId="0CDF6CD7" w14:textId="1254CA81" w:rsidR="00451D0E" w:rsidRDefault="00451D0E" w:rsidP="00451D0E">
      <w:pPr>
        <w:spacing w:after="60"/>
        <w:ind w:left="851"/>
        <w:jc w:val="both"/>
      </w:pPr>
      <w:r>
        <w:t>Ako identifikátor sektora základňovej stanice sa používa E-UTRAN Cell Global Identification (ECGI),</w:t>
      </w:r>
      <w:r>
        <w:rPr>
          <w:vertAlign w:val="superscript"/>
        </w:rPr>
        <w:t>1</w:t>
      </w:r>
      <w:r w:rsidR="006C0EC2">
        <w:rPr>
          <w:vertAlign w:val="superscript"/>
        </w:rPr>
        <w:t>5</w:t>
      </w:r>
      <w:r w:rsidRPr="00333C9A">
        <w:t>)</w:t>
      </w:r>
      <w:r>
        <w:t xml:space="preserve"> ktorý je vytvorený spojením</w:t>
      </w:r>
    </w:p>
    <w:p w14:paraId="725F1AEA" w14:textId="77777777" w:rsidR="00451D0E" w:rsidRDefault="00451D0E" w:rsidP="00451D0E">
      <w:pPr>
        <w:spacing w:after="60"/>
        <w:ind w:left="1134" w:hanging="284"/>
        <w:jc w:val="both"/>
      </w:pPr>
      <w:r>
        <w:t>a) identifikátora verejnej pozemnej mobilnej siete (PLMN-Id) tvoreného mobilným kódom krajiny (MCC) a kódom mobilnej siete (MNC) a</w:t>
      </w:r>
    </w:p>
    <w:p w14:paraId="459886A8" w14:textId="77777777" w:rsidR="00451D0E" w:rsidRDefault="00451D0E" w:rsidP="00451D0E">
      <w:pPr>
        <w:spacing w:after="60"/>
        <w:ind w:left="1134" w:hanging="284"/>
        <w:jc w:val="both"/>
      </w:pPr>
      <w:r>
        <w:t>b) identity bunky E-UTRAN (ECI), ktorá má pevnú dĺžku 28 bitov.</w:t>
      </w:r>
    </w:p>
    <w:p w14:paraId="0772BA6B" w14:textId="6604DA15" w:rsidR="00451D0E" w:rsidRDefault="00451D0E" w:rsidP="00451D0E">
      <w:pPr>
        <w:spacing w:after="60"/>
        <w:ind w:left="851"/>
        <w:jc w:val="both"/>
      </w:pPr>
      <w:r>
        <w:t>Pri prenose ECGI podľa § 4 ods. 3 sa v parametri utran-cell-id-3gpp záhlavia P</w:t>
      </w:r>
      <w:r w:rsidR="00C13885">
        <w:t>-</w:t>
      </w:r>
      <w:r>
        <w:t>Access-Network-Info prenáša mobilný kód krajiny (MCC) a</w:t>
      </w:r>
      <w:r w:rsidR="009512E2">
        <w:t> </w:t>
      </w:r>
      <w:r>
        <w:t>kód mobilnej siete (MNC) v dekadickom formáte a kód oblasti sledovania (TAC) a identita bunky E-UTRAN (ECI) v hexadecimálnom formáte.</w:t>
      </w:r>
      <w:r>
        <w:rPr>
          <w:vertAlign w:val="superscript"/>
        </w:rPr>
        <w:t>1</w:t>
      </w:r>
      <w:r w:rsidR="006C0EC2">
        <w:rPr>
          <w:vertAlign w:val="superscript"/>
        </w:rPr>
        <w:t>4</w:t>
      </w:r>
      <w:r w:rsidRPr="00221FD1">
        <w:t>)</w:t>
      </w:r>
    </w:p>
    <w:p w14:paraId="5766571D" w14:textId="77777777" w:rsidR="00451D0E" w:rsidRDefault="00451D0E" w:rsidP="00451D0E">
      <w:pPr>
        <w:keepNext/>
        <w:spacing w:before="120" w:after="60"/>
        <w:ind w:left="851" w:hanging="426"/>
        <w:jc w:val="both"/>
      </w:pPr>
      <w:r>
        <w:t>3. Mobilné siete piatej generácie v samostatnej prevádzke</w:t>
      </w:r>
    </w:p>
    <w:p w14:paraId="0C28CEE0" w14:textId="279D36D5" w:rsidR="00451D0E" w:rsidRDefault="00451D0E" w:rsidP="00451D0E">
      <w:pPr>
        <w:spacing w:after="60"/>
        <w:ind w:left="851"/>
        <w:jc w:val="both"/>
      </w:pPr>
      <w:r>
        <w:t>Ako identifikátor sektora základňovej stanice sa používa NR Cell Global Identity (NCGI),</w:t>
      </w:r>
      <w:r>
        <w:rPr>
          <w:vertAlign w:val="superscript"/>
        </w:rPr>
        <w:t>1</w:t>
      </w:r>
      <w:r w:rsidR="00333C9A">
        <w:rPr>
          <w:vertAlign w:val="superscript"/>
        </w:rPr>
        <w:t>6</w:t>
      </w:r>
      <w:r w:rsidRPr="00333C9A">
        <w:t>)</w:t>
      </w:r>
      <w:r>
        <w:t xml:space="preserve"> ktorý je vytvorený spojením identifikátora verejnej pozemnej mobilnej siete (PLMN-Id) a identity bunky NR (NCI), ktorá má pevnú dĺžku 36 bitov. Pri prenose NCGI podľa § 4 ods. 3 sa v parametri utran-cell-id-3gpp záhlavia P-Access-Network-Info prenáša mobilný kód krajiny (MCC) a</w:t>
      </w:r>
      <w:r w:rsidR="009512E2">
        <w:t> </w:t>
      </w:r>
      <w:r>
        <w:t>kód mobilnej siete (MNC) v dekadickom formáte a kód oblasti sledovania (TAC) a identita bunky NR (NCI) v hexadecimálnom formáte.</w:t>
      </w:r>
      <w:r>
        <w:rPr>
          <w:vertAlign w:val="superscript"/>
        </w:rPr>
        <w:t>1</w:t>
      </w:r>
      <w:r w:rsidR="006C0EC2">
        <w:rPr>
          <w:vertAlign w:val="superscript"/>
        </w:rPr>
        <w:t>4</w:t>
      </w:r>
      <w:r w:rsidRPr="00333C9A">
        <w:t>)</w:t>
      </w:r>
    </w:p>
    <w:p w14:paraId="14952AF7" w14:textId="77777777" w:rsidR="00451D0E" w:rsidRDefault="00451D0E" w:rsidP="00451D0E">
      <w:pPr>
        <w:keepNext/>
        <w:spacing w:before="160" w:after="60"/>
        <w:jc w:val="center"/>
      </w:pPr>
      <w:r>
        <w:rPr>
          <w:b/>
          <w:bCs/>
        </w:rPr>
        <w:t>ČASŤ C</w:t>
      </w:r>
    </w:p>
    <w:p w14:paraId="399DF310" w14:textId="77777777" w:rsidR="00451D0E" w:rsidRDefault="00451D0E" w:rsidP="00451D0E">
      <w:pPr>
        <w:spacing w:after="120"/>
        <w:jc w:val="center"/>
      </w:pPr>
      <w:r>
        <w:rPr>
          <w:b/>
          <w:bCs/>
        </w:rPr>
        <w:t>Formát telefónneho čísla volaného</w:t>
      </w:r>
    </w:p>
    <w:p w14:paraId="7B828287" w14:textId="77777777" w:rsidR="00451D0E" w:rsidRDefault="00451D0E" w:rsidP="00451D0E">
      <w:pPr>
        <w:keepNext/>
        <w:spacing w:before="120" w:after="60"/>
        <w:ind w:left="851" w:hanging="426"/>
        <w:jc w:val="both"/>
      </w:pPr>
      <w:r>
        <w:t>1. Volania na čísla tiesňových volaní 112, 155 a 153</w:t>
      </w:r>
    </w:p>
    <w:p w14:paraId="58D66D74" w14:textId="77777777" w:rsidR="00451D0E" w:rsidRDefault="00451D0E" w:rsidP="00451D0E">
      <w:pPr>
        <w:spacing w:after="60"/>
        <w:ind w:left="851"/>
        <w:jc w:val="both"/>
      </w:pPr>
      <w:r>
        <w:t>Signalizačný protokol SIP – v identifikátore Request-URI v počiatočnom riadku signalizačnej správy INVITE v medzinárodnom formáte:</w:t>
      </w:r>
    </w:p>
    <w:p w14:paraId="3531D116" w14:textId="77777777" w:rsidR="00451D0E" w:rsidRDefault="00451D0E" w:rsidP="00451D0E">
      <w:pPr>
        <w:spacing w:after="60"/>
        <w:ind w:left="851"/>
        <w:jc w:val="both"/>
      </w:pPr>
      <w:r>
        <w:t>SIP: kód krajiny (CC = +421) + národný cieľový kód (NDC) + číslo tiesňového volania + sieťové smerovacie číslo (NRN)</w:t>
      </w:r>
    </w:p>
    <w:p w14:paraId="532EF994" w14:textId="77777777" w:rsidR="00451D0E" w:rsidRDefault="00451D0E" w:rsidP="00451D0E">
      <w:pPr>
        <w:keepNext/>
        <w:spacing w:before="120" w:after="60"/>
        <w:ind w:left="851" w:hanging="426"/>
        <w:jc w:val="both"/>
      </w:pPr>
      <w:r>
        <w:t>2. Volania na čísla tiesňových volaní 150 a 158</w:t>
      </w:r>
    </w:p>
    <w:p w14:paraId="4C2992A2" w14:textId="77777777" w:rsidR="00451D0E" w:rsidRDefault="00451D0E" w:rsidP="00451D0E">
      <w:pPr>
        <w:spacing w:after="60"/>
        <w:ind w:left="851"/>
        <w:jc w:val="both"/>
      </w:pPr>
      <w:r>
        <w:t>Signalizačný protokol SIP – v identifikátore Request-URI v počiatočnom riadku signalizačnej správy INVITE v medzinárodnom formáte:</w:t>
      </w:r>
    </w:p>
    <w:p w14:paraId="71EB31F5" w14:textId="77777777" w:rsidR="00451D0E" w:rsidRDefault="00451D0E" w:rsidP="00451D0E">
      <w:pPr>
        <w:spacing w:after="60"/>
        <w:ind w:left="851"/>
        <w:jc w:val="both"/>
      </w:pPr>
      <w:r>
        <w:t>SIP: kód krajiny (CC = +421) + národný cieľový kód (NDC) + číslo tiesňového volania + číslo atrakčného obvodu v tvare XY podľa zoznamu určeného ministerstvom a zverejneného na webovom sídle ministerstva + sieťové smerovacie číslo (NRN)</w:t>
      </w:r>
    </w:p>
    <w:p w14:paraId="17376931" w14:textId="77777777" w:rsidR="006C0EC2" w:rsidRDefault="006C0EC2" w:rsidP="00451D0E">
      <w:pPr>
        <w:keepNext/>
        <w:spacing w:before="160" w:after="60"/>
        <w:jc w:val="center"/>
        <w:rPr>
          <w:b/>
          <w:bCs/>
        </w:rPr>
      </w:pPr>
    </w:p>
    <w:p w14:paraId="66E86D6D" w14:textId="79FA6D13" w:rsidR="00451D0E" w:rsidRDefault="00451D0E" w:rsidP="00451D0E">
      <w:pPr>
        <w:keepNext/>
        <w:spacing w:before="160" w:after="60"/>
        <w:jc w:val="center"/>
      </w:pPr>
      <w:r>
        <w:rPr>
          <w:b/>
          <w:bCs/>
        </w:rPr>
        <w:t>ČASŤ D</w:t>
      </w:r>
    </w:p>
    <w:p w14:paraId="7DBADE50" w14:textId="77777777" w:rsidR="00451D0E" w:rsidRDefault="00451D0E" w:rsidP="00451D0E">
      <w:pPr>
        <w:spacing w:after="120"/>
        <w:jc w:val="center"/>
      </w:pPr>
      <w:r>
        <w:rPr>
          <w:b/>
          <w:bCs/>
        </w:rPr>
        <w:t>Pravidlá smerovania tiesňových volaní na základe signalizácie koncového zariadenia mobilnej siete</w:t>
      </w:r>
    </w:p>
    <w:p w14:paraId="04EF9C9A" w14:textId="77777777" w:rsidR="00451D0E" w:rsidRDefault="00451D0E" w:rsidP="00451D0E">
      <w:pPr>
        <w:keepNext/>
        <w:spacing w:before="120" w:after="60"/>
        <w:ind w:left="851" w:hanging="426"/>
        <w:jc w:val="both"/>
      </w:pPr>
      <w:r>
        <w:t>1. Mobilné siete druhej generácie</w:t>
      </w:r>
    </w:p>
    <w:p w14:paraId="77576508" w14:textId="406FB9AC" w:rsidR="00451D0E" w:rsidRDefault="00451D0E" w:rsidP="00451D0E">
      <w:pPr>
        <w:spacing w:after="60"/>
        <w:ind w:left="851"/>
        <w:jc w:val="both"/>
      </w:pPr>
      <w:r>
        <w:t>Na základe obsahu oktetu 3 informačného elementu Service Category generovaného koncovým zariadením mobilnej siete v rámci protokolu CC (Call Control)</w:t>
      </w:r>
      <w:r>
        <w:rPr>
          <w:vertAlign w:val="superscript"/>
        </w:rPr>
        <w:t>1</w:t>
      </w:r>
      <w:r w:rsidR="00333C9A">
        <w:rPr>
          <w:vertAlign w:val="superscript"/>
        </w:rPr>
        <w:t>7</w:t>
      </w:r>
      <w:r w:rsidRPr="009512E2">
        <w:t>)</w:t>
      </w:r>
      <w:r>
        <w:t xml:space="preserve"> sa tiesňové volania smerujú takto:</w:t>
      </w:r>
    </w:p>
    <w:tbl>
      <w:tblPr>
        <w:tblW w:w="820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3900"/>
      </w:tblGrid>
      <w:tr w:rsidR="00451D0E" w14:paraId="1E797DD1" w14:textId="77777777" w:rsidTr="000A7032">
        <w:trPr>
          <w:tblHeader/>
        </w:trPr>
        <w:tc>
          <w:tcPr>
            <w:tcW w:w="8200" w:type="dxa"/>
            <w:gridSpan w:val="2"/>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CBE0BC" w14:textId="77777777" w:rsidR="00451D0E" w:rsidRDefault="00451D0E" w:rsidP="000A7032">
            <w:r>
              <w:rPr>
                <w:b/>
                <w:bCs/>
              </w:rPr>
              <w:t>Oktet 3 informačného elementu Service Category – Emergency Service Category Value</w:t>
            </w:r>
          </w:p>
        </w:tc>
      </w:tr>
      <w:tr w:rsidR="00451D0E" w14:paraId="19A9FC40" w14:textId="77777777" w:rsidTr="000A7032">
        <w:trPr>
          <w:tblHeader/>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5DC7598" w14:textId="77777777" w:rsidR="00451D0E" w:rsidRDefault="00451D0E" w:rsidP="000A7032">
            <w:r>
              <w:rPr>
                <w:b/>
                <w:bCs/>
              </w:rPr>
              <w:t>Hodnota bitov</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982AAC" w14:textId="77777777" w:rsidR="00451D0E" w:rsidRDefault="00451D0E" w:rsidP="000A7032">
            <w:r>
              <w:rPr>
                <w:b/>
                <w:bCs/>
              </w:rPr>
              <w:t>Smerovanie</w:t>
            </w:r>
          </w:p>
        </w:tc>
      </w:tr>
      <w:tr w:rsidR="00451D0E" w14:paraId="72DCE560"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3EEF14" w14:textId="77777777" w:rsidR="00451D0E" w:rsidRDefault="00451D0E" w:rsidP="000A7032">
            <w:r>
              <w:t>Bit 1 (Police)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66A535" w14:textId="77777777" w:rsidR="00451D0E" w:rsidRDefault="00451D0E" w:rsidP="000A7032">
            <w:r>
              <w:t>+421+NDC+158+číslo atrakčného obvodu+NRN</w:t>
            </w:r>
          </w:p>
        </w:tc>
      </w:tr>
      <w:tr w:rsidR="00451D0E" w14:paraId="2507FB7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F588F49" w14:textId="77777777" w:rsidR="00451D0E" w:rsidRDefault="00451D0E" w:rsidP="000A7032">
            <w:r>
              <w:t>Bit 2 (Ambulance)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7D9D4B" w14:textId="77777777" w:rsidR="00451D0E" w:rsidRDefault="00451D0E" w:rsidP="000A7032">
            <w:r>
              <w:t>+421+NDC+155+NRN</w:t>
            </w:r>
          </w:p>
        </w:tc>
      </w:tr>
      <w:tr w:rsidR="00451D0E" w14:paraId="15C3D8E1"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461CE8" w14:textId="77777777" w:rsidR="00451D0E" w:rsidRDefault="00451D0E" w:rsidP="000A7032">
            <w:r>
              <w:t>Bit 3 (Fire Brigade)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CFB79D" w14:textId="77777777" w:rsidR="00451D0E" w:rsidRDefault="00451D0E" w:rsidP="000A7032">
            <w:r>
              <w:t>+421+NDC+150+číslo atrakčného obvodu+NRN</w:t>
            </w:r>
          </w:p>
        </w:tc>
      </w:tr>
      <w:tr w:rsidR="00451D0E" w14:paraId="7C7AFEDC"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563F739" w14:textId="77777777" w:rsidR="00451D0E" w:rsidRDefault="00451D0E" w:rsidP="000A7032">
            <w:r>
              <w:t>Bit 4 (Marine Guard)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7100420" w14:textId="77777777" w:rsidR="00451D0E" w:rsidRDefault="00451D0E" w:rsidP="000A7032">
            <w:r>
              <w:t>+421+NDC+112+NRN</w:t>
            </w:r>
          </w:p>
        </w:tc>
      </w:tr>
      <w:tr w:rsidR="00451D0E" w14:paraId="6EBE5ACF"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59049D1" w14:textId="77777777" w:rsidR="00451D0E" w:rsidRDefault="00451D0E" w:rsidP="000A7032">
            <w:r>
              <w:t>Bit 5 (Mountain Rescue)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6C8F32" w14:textId="77777777" w:rsidR="00451D0E" w:rsidRDefault="00451D0E" w:rsidP="000A7032">
            <w:r>
              <w:t>+421+NDC+153+NRN</w:t>
            </w:r>
          </w:p>
        </w:tc>
      </w:tr>
      <w:tr w:rsidR="00451D0E" w14:paraId="40397546"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7AEBBC0" w14:textId="77777777" w:rsidR="00451D0E" w:rsidRDefault="00451D0E" w:rsidP="000A7032">
            <w:r>
              <w:t>Bit 6 (Manually Initiated eCall)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6574AA" w14:textId="77777777" w:rsidR="00451D0E" w:rsidRDefault="00451D0E" w:rsidP="000A7032">
            <w:r>
              <w:t>+421+NDC+11202+NRN</w:t>
            </w:r>
          </w:p>
        </w:tc>
      </w:tr>
      <w:tr w:rsidR="00451D0E" w14:paraId="55996374"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54DE43" w14:textId="77777777" w:rsidR="00451D0E" w:rsidRDefault="00451D0E" w:rsidP="000A7032">
            <w:r>
              <w:t>Bit 7 (Automatically Initiated eCall)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DF9665" w14:textId="77777777" w:rsidR="00451D0E" w:rsidRDefault="00451D0E" w:rsidP="000A7032">
            <w:r>
              <w:t>+421+NDC+11201+NRN</w:t>
            </w:r>
          </w:p>
        </w:tc>
      </w:tr>
      <w:tr w:rsidR="00451D0E" w14:paraId="502E61E1"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8892CE8" w14:textId="77777777" w:rsidR="00451D0E" w:rsidRDefault="00451D0E" w:rsidP="000A7032">
            <w:r>
              <w:t>Bit 8 (Spare) = 1, ostatné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8CC355" w14:textId="77777777" w:rsidR="00451D0E" w:rsidRDefault="00451D0E" w:rsidP="000A7032">
            <w:r>
              <w:t>+421+NDC+112+NRN</w:t>
            </w:r>
          </w:p>
        </w:tc>
      </w:tr>
      <w:tr w:rsidR="00451D0E" w14:paraId="325BA028"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E6DD1F4" w14:textId="77777777" w:rsidR="00451D0E" w:rsidRDefault="00451D0E" w:rsidP="000A7032">
            <w:r>
              <w:t>Všetky bity nastavené na hodnotu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1C2F9D" w14:textId="77777777" w:rsidR="00451D0E" w:rsidRDefault="00451D0E" w:rsidP="000A7032">
            <w:r>
              <w:t>+421+NDC+112+NRN</w:t>
            </w:r>
          </w:p>
        </w:tc>
      </w:tr>
      <w:tr w:rsidR="00451D0E" w14:paraId="3FD77A98"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1BFDC5" w14:textId="77777777" w:rsidR="00451D0E" w:rsidRDefault="00451D0E" w:rsidP="000A7032">
            <w:r>
              <w:t>Dva a viac bitov nastavených na hodnotu 1, vrátane situácie, keď sú naraz nastavené bity 6 aj 7 na hodnotu 1</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E31CDF" w14:textId="77777777" w:rsidR="00451D0E" w:rsidRDefault="00451D0E" w:rsidP="000A7032">
            <w:r>
              <w:t>+421+NDC+112+NRN</w:t>
            </w:r>
          </w:p>
        </w:tc>
      </w:tr>
    </w:tbl>
    <w:p w14:paraId="4886EA71" w14:textId="77777777" w:rsidR="00451D0E" w:rsidRDefault="00451D0E" w:rsidP="00451D0E">
      <w:pPr>
        <w:spacing w:after="60"/>
      </w:pPr>
    </w:p>
    <w:p w14:paraId="7ADCC6FE" w14:textId="77777777" w:rsidR="00451D0E" w:rsidRDefault="00451D0E" w:rsidP="00451D0E">
      <w:pPr>
        <w:keepNext/>
        <w:spacing w:before="120" w:after="60"/>
        <w:ind w:left="851" w:hanging="426"/>
        <w:jc w:val="both"/>
      </w:pPr>
      <w:r>
        <w:t>2. Mobilné siete štvrtej generácie a piatej generácie</w:t>
      </w:r>
    </w:p>
    <w:p w14:paraId="02CAE53B" w14:textId="60C82CC2" w:rsidR="00451D0E" w:rsidRDefault="00451D0E" w:rsidP="00451D0E">
      <w:pPr>
        <w:spacing w:after="60"/>
        <w:ind w:left="851"/>
        <w:jc w:val="both"/>
      </w:pPr>
      <w:r>
        <w:t>Na základe obsahu Request-URI prenášaného v počiatočnom riadku signalizačnej správy INVITE signalizačného protokolu SIP generovaného koncovým zariadením mobilnej siete</w:t>
      </w:r>
      <w:r>
        <w:rPr>
          <w:vertAlign w:val="superscript"/>
        </w:rPr>
        <w:t>1</w:t>
      </w:r>
      <w:r w:rsidR="00333C9A">
        <w:rPr>
          <w:vertAlign w:val="superscript"/>
        </w:rPr>
        <w:t>8</w:t>
      </w:r>
      <w:r w:rsidR="00333C9A" w:rsidRPr="00221FD1">
        <w:t>)</w:t>
      </w:r>
      <w:r w:rsidRPr="00333C9A">
        <w:t xml:space="preserve"> </w:t>
      </w:r>
      <w:r>
        <w:t>sa tiesňové volania smerujú takto:</w:t>
      </w:r>
    </w:p>
    <w:tbl>
      <w:tblPr>
        <w:tblW w:w="820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3900"/>
      </w:tblGrid>
      <w:tr w:rsidR="00451D0E" w14:paraId="7970C740" w14:textId="77777777" w:rsidTr="000A7032">
        <w:trPr>
          <w:tblHeader/>
        </w:trPr>
        <w:tc>
          <w:tcPr>
            <w:tcW w:w="8200" w:type="dxa"/>
            <w:gridSpan w:val="2"/>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C8ABBA" w14:textId="77777777" w:rsidR="00451D0E" w:rsidRDefault="00451D0E" w:rsidP="000A7032">
            <w:r>
              <w:rPr>
                <w:b/>
                <w:bCs/>
              </w:rPr>
              <w:t>Request-URI obsahujúci identitu tiesňovej služby</w:t>
            </w:r>
          </w:p>
        </w:tc>
      </w:tr>
      <w:tr w:rsidR="00451D0E" w14:paraId="742BBBB9" w14:textId="77777777" w:rsidTr="000A7032">
        <w:trPr>
          <w:tblHeader/>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698DA6F" w14:textId="77777777" w:rsidR="00451D0E" w:rsidRDefault="00451D0E" w:rsidP="000A7032">
            <w:r>
              <w:rPr>
                <w:b/>
                <w:bCs/>
              </w:rPr>
              <w:t>Jednotný názov zdroja (URN)</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100BBA6" w14:textId="77777777" w:rsidR="00451D0E" w:rsidRDefault="00451D0E" w:rsidP="000A7032">
            <w:r>
              <w:rPr>
                <w:b/>
                <w:bCs/>
              </w:rPr>
              <w:t>Smerovanie</w:t>
            </w:r>
          </w:p>
        </w:tc>
      </w:tr>
      <w:tr w:rsidR="00451D0E" w14:paraId="0E9EE35B"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CDA20A" w14:textId="77777777" w:rsidR="00451D0E" w:rsidRDefault="00451D0E" w:rsidP="000A7032">
            <w:r>
              <w:t>urn:service:sos</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7CE40F6" w14:textId="77777777" w:rsidR="00451D0E" w:rsidRDefault="00451D0E" w:rsidP="000A7032">
            <w:r>
              <w:t>+421+NDC+112+NRN</w:t>
            </w:r>
          </w:p>
        </w:tc>
      </w:tr>
      <w:tr w:rsidR="00451D0E" w14:paraId="231971E8"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84C034" w14:textId="77777777" w:rsidR="00451D0E" w:rsidRDefault="00451D0E" w:rsidP="000A7032">
            <w:r>
              <w:t>urn:service:sos.fire</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CE2975" w14:textId="77777777" w:rsidR="00451D0E" w:rsidRDefault="00451D0E" w:rsidP="000A7032">
            <w:r>
              <w:t>+421+NDC+150+číslo atrakčného obvodu+NRN</w:t>
            </w:r>
          </w:p>
        </w:tc>
      </w:tr>
      <w:tr w:rsidR="00451D0E" w14:paraId="48E4708B"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2338ECD" w14:textId="77777777" w:rsidR="00451D0E" w:rsidRDefault="00451D0E" w:rsidP="000A7032">
            <w:r>
              <w:t>urn:service:sos.ambulance</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EFA06D2" w14:textId="77777777" w:rsidR="00451D0E" w:rsidRDefault="00451D0E" w:rsidP="000A7032">
            <w:r>
              <w:t>+421+NDC+155+NRN</w:t>
            </w:r>
          </w:p>
        </w:tc>
      </w:tr>
      <w:tr w:rsidR="00451D0E" w14:paraId="3FEF5A25"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BE5E8E" w14:textId="77777777" w:rsidR="00451D0E" w:rsidRDefault="00451D0E" w:rsidP="000A7032">
            <w:r>
              <w:t>urn:service:sos.police</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83E7A86" w14:textId="77777777" w:rsidR="00451D0E" w:rsidRDefault="00451D0E" w:rsidP="000A7032">
            <w:r>
              <w:t>+421+NDC+158+číslo atrakčného obvodu+NRN</w:t>
            </w:r>
          </w:p>
        </w:tc>
      </w:tr>
      <w:tr w:rsidR="00451D0E" w14:paraId="51D38B8B"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6213C2" w14:textId="77777777" w:rsidR="00451D0E" w:rsidRDefault="00451D0E" w:rsidP="000A7032">
            <w:r>
              <w:lastRenderedPageBreak/>
              <w:t>urn:service:sos.mountain</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99CDCE8" w14:textId="77777777" w:rsidR="00451D0E" w:rsidRDefault="00451D0E" w:rsidP="000A7032">
            <w:r>
              <w:t>+421+NDC+153+NRN</w:t>
            </w:r>
          </w:p>
        </w:tc>
      </w:tr>
      <w:tr w:rsidR="00451D0E" w14:paraId="3D6E1A0F"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9D367A" w14:textId="77777777" w:rsidR="00451D0E" w:rsidRDefault="00451D0E" w:rsidP="000A7032">
            <w:r>
              <w:t>urn:service:sos.ecall.automatic</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3FBE24" w14:textId="77777777" w:rsidR="00451D0E" w:rsidRDefault="00451D0E" w:rsidP="000A7032">
            <w:r>
              <w:t>+421+NDC+11201+NRN</w:t>
            </w:r>
          </w:p>
        </w:tc>
      </w:tr>
      <w:tr w:rsidR="00451D0E" w14:paraId="2259F836"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3EA8704" w14:textId="77777777" w:rsidR="00451D0E" w:rsidRDefault="00451D0E" w:rsidP="000A7032">
            <w:r>
              <w:t>urn:service:sos.ecall.manual</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74A8EEE" w14:textId="77777777" w:rsidR="00451D0E" w:rsidRDefault="00451D0E" w:rsidP="000A7032">
            <w:r>
              <w:t>+421+NDC+11202+NRN</w:t>
            </w:r>
          </w:p>
        </w:tc>
      </w:tr>
      <w:tr w:rsidR="00451D0E" w14:paraId="4CBFB97C"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093E87C" w14:textId="77777777" w:rsidR="00451D0E" w:rsidRDefault="00451D0E" w:rsidP="000A7032">
            <w:r>
              <w:t>urn:service:sos.*</w:t>
            </w:r>
          </w:p>
          <w:p w14:paraId="754AD814" w14:textId="77777777" w:rsidR="00451D0E" w:rsidRDefault="00451D0E" w:rsidP="000A7032">
            <w:r>
              <w:t>(* znamená akýkoľvek iný reťazec, vrátane marine)</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505AFF" w14:textId="77777777" w:rsidR="00451D0E" w:rsidRDefault="00451D0E" w:rsidP="000A7032">
            <w:r>
              <w:t>+421+NDC+112+NRN</w:t>
            </w:r>
          </w:p>
        </w:tc>
      </w:tr>
    </w:tbl>
    <w:p w14:paraId="74FCADC8" w14:textId="77777777" w:rsidR="00451D0E" w:rsidRDefault="00451D0E" w:rsidP="00451D0E">
      <w:pPr>
        <w:ind w:left="425"/>
      </w:pPr>
      <w:r>
        <w:t>“.</w:t>
      </w:r>
    </w:p>
    <w:p w14:paraId="2D46F09D" w14:textId="77777777" w:rsidR="005E565E" w:rsidRDefault="005E565E" w:rsidP="00451D0E">
      <w:pPr>
        <w:ind w:left="425"/>
      </w:pPr>
    </w:p>
    <w:p w14:paraId="56A16709" w14:textId="7CA6BC04" w:rsidR="000917DB" w:rsidRDefault="000917DB" w:rsidP="00451D0E">
      <w:pPr>
        <w:spacing w:after="120"/>
        <w:ind w:left="425"/>
        <w:jc w:val="both"/>
      </w:pPr>
      <w:r>
        <w:t>Poznámky pod čiarou k odkazom 13 až 18 znejú:</w:t>
      </w:r>
    </w:p>
    <w:p w14:paraId="0FFB0C91" w14:textId="6078EA3D" w:rsidR="00AF7052" w:rsidRDefault="00AF7052" w:rsidP="00451D0E">
      <w:pPr>
        <w:keepNext/>
        <w:spacing w:after="120"/>
        <w:ind w:left="425"/>
        <w:jc w:val="both"/>
      </w:pPr>
      <w:r>
        <w:t>„</w:t>
      </w:r>
      <w:r w:rsidRPr="00221FD1">
        <w:rPr>
          <w:vertAlign w:val="superscript"/>
        </w:rPr>
        <w:t>13</w:t>
      </w:r>
      <w:r>
        <w:t xml:space="preserve">) </w:t>
      </w:r>
      <w:r w:rsidRPr="00AF7052">
        <w:t>ETSI TS 123 003 (3GPP TS 23.003): Numbering, addressing and identification, kapitola 4.3.1.</w:t>
      </w:r>
    </w:p>
    <w:p w14:paraId="64FA84F0" w14:textId="386287D1" w:rsidR="00451D0E" w:rsidRDefault="00451D0E" w:rsidP="00451D0E">
      <w:pPr>
        <w:spacing w:after="60"/>
        <w:ind w:left="425"/>
        <w:jc w:val="both"/>
      </w:pPr>
      <w:r w:rsidRPr="00333C9A">
        <w:rPr>
          <w:vertAlign w:val="superscript"/>
        </w:rPr>
        <w:t>1</w:t>
      </w:r>
      <w:r w:rsidR="006C0EC2">
        <w:rPr>
          <w:vertAlign w:val="superscript"/>
        </w:rPr>
        <w:t>4</w:t>
      </w:r>
      <w:r>
        <w:t>) ETSI TS 124 229 (3GPP TS 24.229): IP multimedia call control protocol based on Session Initiation Protocol (SIP) and Session Description Protocol (SDP); Stage 3, kapitola 7.2A.4.3.</w:t>
      </w:r>
    </w:p>
    <w:p w14:paraId="51CF7677" w14:textId="4118377C" w:rsidR="006C0EC2" w:rsidRPr="00AF7052" w:rsidRDefault="006C0EC2" w:rsidP="006C0EC2">
      <w:pPr>
        <w:keepNext/>
        <w:spacing w:after="120"/>
        <w:ind w:left="425"/>
        <w:jc w:val="both"/>
      </w:pPr>
      <w:r w:rsidRPr="00221FD1">
        <w:rPr>
          <w:vertAlign w:val="superscript"/>
        </w:rPr>
        <w:t>1</w:t>
      </w:r>
      <w:r>
        <w:rPr>
          <w:vertAlign w:val="superscript"/>
        </w:rPr>
        <w:t>5</w:t>
      </w:r>
      <w:r>
        <w:t>)</w:t>
      </w:r>
      <w:r w:rsidRPr="00333C9A">
        <w:t>ETSI TS 123 003 (3GPP TS 23.003): Numbering, addressing and identification, kapitola 19.6.</w:t>
      </w:r>
    </w:p>
    <w:p w14:paraId="711601C2" w14:textId="77777777" w:rsidR="00333C9A" w:rsidRDefault="00333C9A" w:rsidP="00451D0E">
      <w:pPr>
        <w:spacing w:after="60"/>
        <w:ind w:left="425"/>
        <w:jc w:val="both"/>
      </w:pPr>
      <w:r w:rsidRPr="00221FD1">
        <w:rPr>
          <w:vertAlign w:val="superscript"/>
        </w:rPr>
        <w:t>16</w:t>
      </w:r>
      <w:r w:rsidR="00451D0E">
        <w:t>) ETSI TS 123 003 (3GPP TS 23.003): Numbering, addressing and identification, kapitola 19.6A.</w:t>
      </w:r>
    </w:p>
    <w:p w14:paraId="0FAE1F09" w14:textId="0002C45C" w:rsidR="00AC2B05" w:rsidRDefault="00333C9A" w:rsidP="00451D0E">
      <w:pPr>
        <w:spacing w:after="60"/>
        <w:ind w:left="425"/>
        <w:jc w:val="both"/>
      </w:pPr>
      <w:r w:rsidRPr="00221FD1">
        <w:rPr>
          <w:vertAlign w:val="superscript"/>
        </w:rPr>
        <w:t>1</w:t>
      </w:r>
      <w:r>
        <w:rPr>
          <w:vertAlign w:val="superscript"/>
        </w:rPr>
        <w:t>7</w:t>
      </w:r>
      <w:r w:rsidRPr="00333C9A">
        <w:t>) ETSI TS 124 008 (3GPP TS 24.008): Mobile radio interface Layer 3 specification; Core network protocols; Stage 3, kapitola 10.5.4.33.</w:t>
      </w:r>
    </w:p>
    <w:p w14:paraId="79CACDB7" w14:textId="27295B5A" w:rsidR="00451D0E" w:rsidRDefault="00333C9A" w:rsidP="00451D0E">
      <w:pPr>
        <w:spacing w:after="60"/>
        <w:ind w:left="425"/>
        <w:jc w:val="both"/>
      </w:pPr>
      <w:r w:rsidRPr="00221FD1">
        <w:rPr>
          <w:vertAlign w:val="superscript"/>
        </w:rPr>
        <w:t>1</w:t>
      </w:r>
      <w:r w:rsidR="00AC2B05">
        <w:rPr>
          <w:vertAlign w:val="superscript"/>
        </w:rPr>
        <w:t>8</w:t>
      </w:r>
      <w:r w:rsidRPr="00333C9A">
        <w:t>) ETSI TS 124 229 (3GPP TS 24.229): IP multimedia call control protocol based on Session Initiation Protocol (SIP) and Session Description Protocol (SDP); Stage 3, kapitola 5.1.6.8, IETF RFC 5031: A Uniform Resource Name (URN) for Emergency and Other Well-Known Services</w:t>
      </w:r>
      <w:r w:rsidR="000917DB">
        <w:t>.</w:t>
      </w:r>
      <w:r w:rsidR="00451D0E">
        <w:t>“.</w:t>
      </w:r>
    </w:p>
    <w:p w14:paraId="4F39554A" w14:textId="77777777" w:rsidR="00451D0E" w:rsidRDefault="00451D0E" w:rsidP="00DA3C23">
      <w:pPr>
        <w:pStyle w:val="Odsekzoznamu"/>
      </w:pPr>
    </w:p>
    <w:p w14:paraId="790895EF" w14:textId="77777777" w:rsidR="00C57FF7" w:rsidRDefault="00C57FF7" w:rsidP="000B5304">
      <w:pPr>
        <w:spacing w:after="240"/>
        <w:jc w:val="center"/>
        <w:rPr>
          <w:b/>
        </w:rPr>
      </w:pPr>
    </w:p>
    <w:p w14:paraId="30B144B6" w14:textId="77777777" w:rsidR="003602AB" w:rsidRDefault="003602AB" w:rsidP="000B5304">
      <w:pPr>
        <w:spacing w:after="240"/>
        <w:jc w:val="center"/>
        <w:rPr>
          <w:b/>
        </w:rPr>
      </w:pPr>
    </w:p>
    <w:p w14:paraId="6160616A" w14:textId="084661E6" w:rsidR="000B5304" w:rsidRPr="008969D6" w:rsidRDefault="00844897" w:rsidP="008969D6">
      <w:pPr>
        <w:keepNext/>
        <w:keepLines/>
        <w:spacing w:line="360" w:lineRule="auto"/>
        <w:ind w:firstLine="284"/>
        <w:jc w:val="center"/>
        <w:rPr>
          <w:b/>
          <w:bCs/>
        </w:rPr>
      </w:pPr>
      <w:r w:rsidRPr="008969D6">
        <w:rPr>
          <w:b/>
          <w:bCs/>
        </w:rPr>
        <w:t>Č</w:t>
      </w:r>
      <w:r w:rsidR="005A00E4">
        <w:rPr>
          <w:b/>
          <w:bCs/>
        </w:rPr>
        <w:t>l</w:t>
      </w:r>
      <w:r w:rsidRPr="008969D6">
        <w:rPr>
          <w:b/>
          <w:bCs/>
        </w:rPr>
        <w:t>. II</w:t>
      </w:r>
    </w:p>
    <w:p w14:paraId="34795478" w14:textId="77777777" w:rsidR="000B5304" w:rsidRDefault="000B5304" w:rsidP="000B5304">
      <w:pPr>
        <w:spacing w:after="240"/>
        <w:jc w:val="center"/>
      </w:pPr>
    </w:p>
    <w:p w14:paraId="2DAA558A" w14:textId="34BC52BE" w:rsidR="000B5304" w:rsidRDefault="000B5304" w:rsidP="000B5304">
      <w:pPr>
        <w:ind w:firstLine="708"/>
      </w:pPr>
      <w:r w:rsidRPr="00EF680B">
        <w:t xml:space="preserve">Táto vyhláška nadobúda účinnosť </w:t>
      </w:r>
      <w:r>
        <w:t>1</w:t>
      </w:r>
      <w:r w:rsidR="006353CA">
        <w:t>5</w:t>
      </w:r>
      <w:r>
        <w:t>.</w:t>
      </w:r>
      <w:r w:rsidR="006353CA">
        <w:t xml:space="preserve"> decembra </w:t>
      </w:r>
      <w:r>
        <w:t>202</w:t>
      </w:r>
      <w:r w:rsidR="006353CA">
        <w:t>6</w:t>
      </w:r>
      <w:r w:rsidRPr="00EF680B">
        <w:t>.</w:t>
      </w:r>
    </w:p>
    <w:p w14:paraId="7AA04FB8" w14:textId="77777777" w:rsidR="000B5304" w:rsidRPr="00EF680B" w:rsidRDefault="000B5304" w:rsidP="000B5304">
      <w:pPr>
        <w:pStyle w:val="Normlny-Pred0bZa0b"/>
      </w:pPr>
    </w:p>
    <w:p w14:paraId="731F35B5" w14:textId="77777777" w:rsidR="000B5304" w:rsidRDefault="000B5304" w:rsidP="000B5304">
      <w:pPr>
        <w:pStyle w:val="Normlny-Pred0bZa0b"/>
      </w:pPr>
    </w:p>
    <w:p w14:paraId="0F5C684D" w14:textId="77777777" w:rsidR="000B5304" w:rsidRDefault="000B5304" w:rsidP="000B5304">
      <w:pPr>
        <w:pStyle w:val="Normlny-Pred0bZa0b"/>
      </w:pPr>
    </w:p>
    <w:p w14:paraId="671A1C13" w14:textId="77777777" w:rsidR="000B5304" w:rsidRDefault="000B5304" w:rsidP="000B5304">
      <w:pPr>
        <w:pStyle w:val="Normlny-Pred0bZa0b"/>
      </w:pPr>
    </w:p>
    <w:p w14:paraId="6FB3F764" w14:textId="77777777" w:rsidR="000B5304" w:rsidRDefault="000B5304" w:rsidP="000B5304">
      <w:pPr>
        <w:pStyle w:val="Normlny-Pred0bZa0b"/>
      </w:pPr>
    </w:p>
    <w:p w14:paraId="6626A625" w14:textId="77777777" w:rsidR="000B5304" w:rsidRDefault="000B5304" w:rsidP="000B5304">
      <w:pPr>
        <w:pStyle w:val="Normlny-Pred0bZa0b"/>
      </w:pPr>
    </w:p>
    <w:p w14:paraId="73C0CC27" w14:textId="77777777" w:rsidR="000B5304" w:rsidRDefault="000B5304" w:rsidP="000B5304">
      <w:pPr>
        <w:pStyle w:val="Normlny-Pred0bZa0b"/>
      </w:pPr>
    </w:p>
    <w:p w14:paraId="4664F7E4" w14:textId="77777777" w:rsidR="000B5304" w:rsidRDefault="000B5304" w:rsidP="000B5304">
      <w:pPr>
        <w:pStyle w:val="Normlny-Pred0bZa0b"/>
      </w:pPr>
    </w:p>
    <w:p w14:paraId="2A86CC42" w14:textId="77777777" w:rsidR="000B5304" w:rsidRPr="00EF680B" w:rsidRDefault="000B5304" w:rsidP="000B5304">
      <w:pPr>
        <w:pStyle w:val="Normlny-Pred0bZa0b"/>
      </w:pPr>
    </w:p>
    <w:p w14:paraId="6AECC6C4" w14:textId="77777777" w:rsidR="000B5304" w:rsidRDefault="000B5304" w:rsidP="000B5304">
      <w:pPr>
        <w:spacing w:after="160" w:line="259" w:lineRule="auto"/>
        <w:rPr>
          <w:rFonts w:cs="Arial"/>
          <w:bCs/>
          <w:szCs w:val="18"/>
        </w:rPr>
      </w:pPr>
      <w:r>
        <w:rPr>
          <w:rFonts w:cs="Arial"/>
          <w:bCs/>
          <w:szCs w:val="18"/>
        </w:rPr>
        <w:br w:type="page"/>
      </w:r>
    </w:p>
    <w:sectPr w:rsidR="000B5304" w:rsidSect="000B530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A4BBB" w14:textId="77777777" w:rsidR="00FE6B8B" w:rsidRDefault="00FE6B8B" w:rsidP="000B5304">
      <w:r>
        <w:separator/>
      </w:r>
    </w:p>
  </w:endnote>
  <w:endnote w:type="continuationSeparator" w:id="0">
    <w:p w14:paraId="2A7CED7D" w14:textId="77777777" w:rsidR="00FE6B8B" w:rsidRDefault="00FE6B8B" w:rsidP="000B5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296859"/>
      <w:docPartObj>
        <w:docPartGallery w:val="Page Numbers (Bottom of Page)"/>
        <w:docPartUnique/>
      </w:docPartObj>
    </w:sdtPr>
    <w:sdtContent>
      <w:p w14:paraId="39BC9C47" w14:textId="44166F38" w:rsidR="006E6B54" w:rsidRDefault="006E6B54">
        <w:pPr>
          <w:pStyle w:val="Pta"/>
          <w:jc w:val="center"/>
        </w:pPr>
        <w:r>
          <w:fldChar w:fldCharType="begin"/>
        </w:r>
        <w:r>
          <w:instrText>PAGE   \* MERGEFORMAT</w:instrText>
        </w:r>
        <w:r>
          <w:fldChar w:fldCharType="separate"/>
        </w:r>
        <w:r>
          <w:t>2</w:t>
        </w:r>
        <w:r>
          <w:fldChar w:fldCharType="end"/>
        </w:r>
      </w:p>
    </w:sdtContent>
  </w:sdt>
  <w:p w14:paraId="0724695D" w14:textId="77777777" w:rsidR="007F2EAF" w:rsidRDefault="007F2EA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B1247" w14:textId="77777777" w:rsidR="00FE6B8B" w:rsidRDefault="00FE6B8B" w:rsidP="000B5304">
      <w:r>
        <w:separator/>
      </w:r>
    </w:p>
  </w:footnote>
  <w:footnote w:type="continuationSeparator" w:id="0">
    <w:p w14:paraId="6F095C35" w14:textId="77777777" w:rsidR="00FE6B8B" w:rsidRDefault="00FE6B8B" w:rsidP="000B5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80045"/>
    <w:multiLevelType w:val="hybridMultilevel"/>
    <w:tmpl w:val="1752EDA2"/>
    <w:lvl w:ilvl="0" w:tplc="041B0017">
      <w:start w:val="1"/>
      <w:numFmt w:val="lowerLetter"/>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 w15:restartNumberingAfterBreak="0">
    <w:nsid w:val="0C9854DA"/>
    <w:multiLevelType w:val="multilevel"/>
    <w:tmpl w:val="F642F94E"/>
    <w:lvl w:ilvl="0">
      <w:start w:val="1"/>
      <w:numFmt w:val="decimal"/>
      <w:lvlText w:val="%1."/>
      <w:lvlJc w:val="left"/>
      <w:pPr>
        <w:ind w:left="1004" w:hanging="360"/>
      </w:pPr>
      <w:rPr>
        <w:rFonts w:hint="default"/>
      </w:rPr>
    </w:lvl>
    <w:lvl w:ilvl="1" w:tentative="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2" w15:restartNumberingAfterBreak="0">
    <w:nsid w:val="11AB77BA"/>
    <w:multiLevelType w:val="hybridMultilevel"/>
    <w:tmpl w:val="8668A3B4"/>
    <w:lvl w:ilvl="0" w:tplc="85D4834E">
      <w:start w:val="1"/>
      <w:numFmt w:val="lowerLetter"/>
      <w:pStyle w:val="Psmennzoznam"/>
      <w:lvlText w:val="%1)"/>
      <w:lvlJc w:val="left"/>
      <w:pPr>
        <w:tabs>
          <w:tab w:val="num" w:pos="641"/>
        </w:tabs>
        <w:ind w:left="644" w:hanging="360"/>
      </w:pPr>
      <w:rPr>
        <w:rFonts w:hint="default"/>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13B83DA1"/>
    <w:multiLevelType w:val="hybridMultilevel"/>
    <w:tmpl w:val="D8D0372C"/>
    <w:lvl w:ilvl="0" w:tplc="DDDAB61C">
      <w:start w:val="3"/>
      <w:numFmt w:val="decimal"/>
      <w:lvlText w:val="(%1)"/>
      <w:lvlJc w:val="left"/>
      <w:pPr>
        <w:ind w:left="1001" w:hanging="360"/>
      </w:pPr>
      <w:rPr>
        <w:rFonts w:hint="default"/>
      </w:rPr>
    </w:lvl>
    <w:lvl w:ilvl="1" w:tplc="041B0019" w:tentative="1">
      <w:start w:val="1"/>
      <w:numFmt w:val="lowerLetter"/>
      <w:lvlText w:val="%2."/>
      <w:lvlJc w:val="left"/>
      <w:pPr>
        <w:ind w:left="1721" w:hanging="360"/>
      </w:pPr>
    </w:lvl>
    <w:lvl w:ilvl="2" w:tplc="041B001B" w:tentative="1">
      <w:start w:val="1"/>
      <w:numFmt w:val="lowerRoman"/>
      <w:lvlText w:val="%3."/>
      <w:lvlJc w:val="right"/>
      <w:pPr>
        <w:ind w:left="2441" w:hanging="180"/>
      </w:pPr>
    </w:lvl>
    <w:lvl w:ilvl="3" w:tplc="041B000F" w:tentative="1">
      <w:start w:val="1"/>
      <w:numFmt w:val="decimal"/>
      <w:lvlText w:val="%4."/>
      <w:lvlJc w:val="left"/>
      <w:pPr>
        <w:ind w:left="3161" w:hanging="360"/>
      </w:pPr>
    </w:lvl>
    <w:lvl w:ilvl="4" w:tplc="041B0019" w:tentative="1">
      <w:start w:val="1"/>
      <w:numFmt w:val="lowerLetter"/>
      <w:lvlText w:val="%5."/>
      <w:lvlJc w:val="left"/>
      <w:pPr>
        <w:ind w:left="3881" w:hanging="360"/>
      </w:pPr>
    </w:lvl>
    <w:lvl w:ilvl="5" w:tplc="041B001B" w:tentative="1">
      <w:start w:val="1"/>
      <w:numFmt w:val="lowerRoman"/>
      <w:lvlText w:val="%6."/>
      <w:lvlJc w:val="right"/>
      <w:pPr>
        <w:ind w:left="4601" w:hanging="180"/>
      </w:pPr>
    </w:lvl>
    <w:lvl w:ilvl="6" w:tplc="041B000F" w:tentative="1">
      <w:start w:val="1"/>
      <w:numFmt w:val="decimal"/>
      <w:lvlText w:val="%7."/>
      <w:lvlJc w:val="left"/>
      <w:pPr>
        <w:ind w:left="5321" w:hanging="360"/>
      </w:pPr>
    </w:lvl>
    <w:lvl w:ilvl="7" w:tplc="041B0019" w:tentative="1">
      <w:start w:val="1"/>
      <w:numFmt w:val="lowerLetter"/>
      <w:lvlText w:val="%8."/>
      <w:lvlJc w:val="left"/>
      <w:pPr>
        <w:ind w:left="6041" w:hanging="360"/>
      </w:pPr>
    </w:lvl>
    <w:lvl w:ilvl="8" w:tplc="041B001B" w:tentative="1">
      <w:start w:val="1"/>
      <w:numFmt w:val="lowerRoman"/>
      <w:lvlText w:val="%9."/>
      <w:lvlJc w:val="right"/>
      <w:pPr>
        <w:ind w:left="6761" w:hanging="180"/>
      </w:pPr>
    </w:lvl>
  </w:abstractNum>
  <w:abstractNum w:abstractNumId="4" w15:restartNumberingAfterBreak="0">
    <w:nsid w:val="166E1BE6"/>
    <w:multiLevelType w:val="hybridMultilevel"/>
    <w:tmpl w:val="191CAD46"/>
    <w:lvl w:ilvl="0" w:tplc="041B0017">
      <w:start w:val="1"/>
      <w:numFmt w:val="lowerLetter"/>
      <w:lvlText w:val="%1)"/>
      <w:lvlJc w:val="left"/>
      <w:pPr>
        <w:tabs>
          <w:tab w:val="num" w:pos="357"/>
        </w:tabs>
        <w:ind w:left="357" w:hanging="357"/>
      </w:pPr>
      <w:rPr>
        <w:rFonts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5" w15:restartNumberingAfterBreak="0">
    <w:nsid w:val="1C5340AE"/>
    <w:multiLevelType w:val="hybridMultilevel"/>
    <w:tmpl w:val="C620403E"/>
    <w:lvl w:ilvl="0" w:tplc="B3DA4058">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 w15:restartNumberingAfterBreak="0">
    <w:nsid w:val="22A6651E"/>
    <w:multiLevelType w:val="multilevel"/>
    <w:tmpl w:val="EEA4C40A"/>
    <w:lvl w:ilvl="0">
      <w:start w:val="1"/>
      <w:numFmt w:val="decimal"/>
      <w:lvlText w:val="%1."/>
      <w:lvlJc w:val="left"/>
      <w:pPr>
        <w:ind w:left="1004" w:hanging="360"/>
      </w:pPr>
      <w:rPr>
        <w:rFonts w:hint="default"/>
      </w:rPr>
    </w:lvl>
    <w:lvl w:ilvl="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7" w15:restartNumberingAfterBreak="0">
    <w:nsid w:val="27506305"/>
    <w:multiLevelType w:val="hybridMultilevel"/>
    <w:tmpl w:val="94147248"/>
    <w:lvl w:ilvl="0" w:tplc="82A45DC4">
      <w:start w:val="1"/>
      <w:numFmt w:val="decimal"/>
      <w:pStyle w:val="slovanzoznam"/>
      <w:lvlText w:val="(%1)"/>
      <w:lvlJc w:val="left"/>
      <w:pPr>
        <w:tabs>
          <w:tab w:val="num" w:pos="1134"/>
        </w:tabs>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4130205"/>
    <w:multiLevelType w:val="multilevel"/>
    <w:tmpl w:val="C158F7A0"/>
    <w:lvl w:ilvl="0">
      <w:start w:val="3"/>
      <w:numFmt w:val="decimal"/>
      <w:lvlText w:val="%1."/>
      <w:lvlJc w:val="left"/>
      <w:pPr>
        <w:ind w:left="1004" w:hanging="360"/>
      </w:pPr>
      <w:rPr>
        <w:rFonts w:hint="default"/>
      </w:rPr>
    </w:lvl>
    <w:lvl w:ilvl="1">
      <w:start w:val="1"/>
      <w:numFmt w:val="lowerLetter"/>
      <w:lvlText w:val="%2)"/>
      <w:lvlJc w:val="left"/>
      <w:pPr>
        <w:ind w:left="1724" w:hanging="360"/>
      </w:pPr>
      <w:rPr>
        <w:rFonts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3A1614AC"/>
    <w:multiLevelType w:val="multilevel"/>
    <w:tmpl w:val="A28E9D68"/>
    <w:lvl w:ilvl="0">
      <w:start w:val="3"/>
      <w:numFmt w:val="decimal"/>
      <w:lvlText w:val="%1."/>
      <w:lvlJc w:val="left"/>
      <w:pPr>
        <w:ind w:left="1004" w:hanging="360"/>
      </w:pPr>
      <w:rPr>
        <w:rFonts w:hint="default"/>
      </w:rPr>
    </w:lvl>
    <w:lvl w:ilvl="1">
      <w:start w:val="1"/>
      <w:numFmt w:val="lowerLetter"/>
      <w:lvlText w:val="%2)"/>
      <w:lvlJc w:val="left"/>
      <w:pPr>
        <w:ind w:left="1724" w:hanging="360"/>
      </w:pPr>
      <w:rPr>
        <w:rFonts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 w15:restartNumberingAfterBreak="0">
    <w:nsid w:val="45C60982"/>
    <w:multiLevelType w:val="multilevel"/>
    <w:tmpl w:val="E71819D0"/>
    <w:lvl w:ilvl="0">
      <w:start w:val="1"/>
      <w:numFmt w:val="decimal"/>
      <w:lvlText w:val="%1."/>
      <w:lvlJc w:val="left"/>
      <w:pPr>
        <w:ind w:left="1004" w:hanging="360"/>
      </w:pPr>
      <w:rPr>
        <w:rFonts w:hint="default"/>
      </w:rPr>
    </w:lvl>
    <w:lvl w:ilvl="1" w:tentative="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1" w15:restartNumberingAfterBreak="0">
    <w:nsid w:val="4D2D741D"/>
    <w:multiLevelType w:val="multilevel"/>
    <w:tmpl w:val="AEB2865A"/>
    <w:lvl w:ilvl="0">
      <w:start w:val="1"/>
      <w:numFmt w:val="decimal"/>
      <w:lvlText w:val="(%1)"/>
      <w:lvlJc w:val="left"/>
      <w:pPr>
        <w:ind w:left="6805" w:firstLine="0"/>
      </w:pPr>
      <w:rPr>
        <w:rFonts w:hint="default"/>
      </w:rPr>
    </w:lvl>
    <w:lvl w:ilvl="1">
      <w:start w:val="1"/>
      <w:numFmt w:val="lowerLetter"/>
      <w:lvlText w:val="%2)"/>
      <w:lvlJc w:val="left"/>
      <w:pPr>
        <w:ind w:left="794" w:firstLine="426"/>
      </w:pPr>
      <w:rPr>
        <w:rFonts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abstractNum w:abstractNumId="12" w15:restartNumberingAfterBreak="0">
    <w:nsid w:val="507E3918"/>
    <w:multiLevelType w:val="hybridMultilevel"/>
    <w:tmpl w:val="AB8A448A"/>
    <w:lvl w:ilvl="0" w:tplc="041B0017">
      <w:start w:val="5"/>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282107D"/>
    <w:multiLevelType w:val="multilevel"/>
    <w:tmpl w:val="68B8E780"/>
    <w:lvl w:ilvl="0">
      <w:start w:val="1"/>
      <w:numFmt w:val="decimal"/>
      <w:lvlText w:val="(%1)"/>
      <w:lvlJc w:val="left"/>
      <w:pPr>
        <w:ind w:left="426" w:firstLine="0"/>
      </w:pPr>
      <w:rPr>
        <w:rFonts w:hint="default"/>
      </w:rPr>
    </w:lvl>
    <w:lvl w:ilvl="1">
      <w:start w:val="1"/>
      <w:numFmt w:val="lowerLetter"/>
      <w:lvlText w:val="%2)"/>
      <w:lvlJc w:val="left"/>
      <w:pPr>
        <w:ind w:left="794" w:firstLine="426"/>
      </w:pPr>
      <w:rPr>
        <w:rFonts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abstractNum w:abstractNumId="14" w15:restartNumberingAfterBreak="0">
    <w:nsid w:val="54477861"/>
    <w:multiLevelType w:val="multilevel"/>
    <w:tmpl w:val="E9FE7520"/>
    <w:lvl w:ilvl="0">
      <w:start w:val="1"/>
      <w:numFmt w:val="decimal"/>
      <w:lvlText w:val="(%1)"/>
      <w:lvlJc w:val="left"/>
      <w:pPr>
        <w:ind w:left="426" w:firstLine="0"/>
      </w:pPr>
      <w:rPr>
        <w:rFonts w:hint="default"/>
      </w:rPr>
    </w:lvl>
    <w:lvl w:ilvl="1">
      <w:start w:val="1"/>
      <w:numFmt w:val="lowerLetter"/>
      <w:lvlText w:val="%2)"/>
      <w:lvlJc w:val="left"/>
      <w:pPr>
        <w:ind w:left="794" w:firstLine="426"/>
      </w:pPr>
      <w:rPr>
        <w:rFonts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abstractNum w:abstractNumId="15" w15:restartNumberingAfterBreak="0">
    <w:nsid w:val="6FFC6A89"/>
    <w:multiLevelType w:val="hybridMultilevel"/>
    <w:tmpl w:val="C620403E"/>
    <w:lvl w:ilvl="0" w:tplc="B3DA4058">
      <w:start w:val="1"/>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6" w15:restartNumberingAfterBreak="0">
    <w:nsid w:val="75290755"/>
    <w:multiLevelType w:val="hybridMultilevel"/>
    <w:tmpl w:val="04B2722E"/>
    <w:lvl w:ilvl="0" w:tplc="C53E9546">
      <w:start w:val="1"/>
      <w:numFmt w:val="decimal"/>
      <w:lvlText w:val="%1."/>
      <w:lvlJc w:val="left"/>
      <w:pPr>
        <w:ind w:left="3762" w:hanging="360"/>
      </w:pPr>
      <w:rPr>
        <w:rFonts w:hint="default"/>
      </w:rPr>
    </w:lvl>
    <w:lvl w:ilvl="1" w:tplc="B72CC2DC">
      <w:start w:val="1"/>
      <w:numFmt w:val="lowerLetter"/>
      <w:lvlText w:val="%2)"/>
      <w:lvlJc w:val="left"/>
      <w:pPr>
        <w:ind w:left="1364" w:hanging="360"/>
      </w:pPr>
      <w:rPr>
        <w:rFonts w:ascii="Times New Roman" w:eastAsia="Times New Roman" w:hAnsi="Times New Roman" w:cs="Times New Roman"/>
      </w:r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7" w15:restartNumberingAfterBreak="0">
    <w:nsid w:val="7A7A7E17"/>
    <w:multiLevelType w:val="multilevel"/>
    <w:tmpl w:val="008AFE5A"/>
    <w:lvl w:ilvl="0">
      <w:start w:val="1"/>
      <w:numFmt w:val="decimal"/>
      <w:lvlText w:val="%1."/>
      <w:lvlJc w:val="left"/>
      <w:pPr>
        <w:ind w:left="1004" w:hanging="360"/>
      </w:pPr>
      <w:rPr>
        <w:rFonts w:hint="default"/>
      </w:rPr>
    </w:lvl>
    <w:lvl w:ilvl="1" w:tentative="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8" w15:restartNumberingAfterBreak="0">
    <w:nsid w:val="7CF93993"/>
    <w:multiLevelType w:val="multilevel"/>
    <w:tmpl w:val="DFAC69A6"/>
    <w:lvl w:ilvl="0">
      <w:start w:val="1"/>
      <w:numFmt w:val="decimal"/>
      <w:lvlText w:val="(%1)"/>
      <w:lvlJc w:val="left"/>
      <w:pPr>
        <w:ind w:left="426" w:firstLine="0"/>
      </w:pPr>
      <w:rPr>
        <w:rFonts w:hint="default"/>
      </w:rPr>
    </w:lvl>
    <w:lvl w:ilvl="1" w:tentative="1">
      <w:start w:val="1"/>
      <w:numFmt w:val="lowerLetter"/>
      <w:lvlText w:val="%2)"/>
      <w:lvlJc w:val="left"/>
      <w:pPr>
        <w:ind w:left="794" w:firstLine="426"/>
      </w:pPr>
      <w:rPr>
        <w:rFonts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abstractNum w:abstractNumId="19" w15:restartNumberingAfterBreak="0">
    <w:nsid w:val="7E636022"/>
    <w:multiLevelType w:val="multilevel"/>
    <w:tmpl w:val="92320AAA"/>
    <w:lvl w:ilvl="0">
      <w:start w:val="1"/>
      <w:numFmt w:val="decimal"/>
      <w:lvlText w:val="(%1)"/>
      <w:lvlJc w:val="left"/>
      <w:pPr>
        <w:ind w:left="426" w:firstLine="0"/>
      </w:pPr>
      <w:rPr>
        <w:rFonts w:hint="default"/>
      </w:rPr>
    </w:lvl>
    <w:lvl w:ilvl="1">
      <w:start w:val="1"/>
      <w:numFmt w:val="lowerLetter"/>
      <w:lvlText w:val="%2)"/>
      <w:lvlJc w:val="left"/>
      <w:pPr>
        <w:ind w:left="794" w:firstLine="426"/>
      </w:pPr>
      <w:rPr>
        <w:rFonts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num w:numId="1" w16cid:durableId="629827227">
    <w:abstractNumId w:val="2"/>
  </w:num>
  <w:num w:numId="2" w16cid:durableId="1430389617">
    <w:abstractNumId w:val="2"/>
    <w:lvlOverride w:ilvl="0">
      <w:startOverride w:val="1"/>
    </w:lvlOverride>
  </w:num>
  <w:num w:numId="3" w16cid:durableId="1091900907">
    <w:abstractNumId w:val="7"/>
  </w:num>
  <w:num w:numId="4" w16cid:durableId="1433435914">
    <w:abstractNumId w:val="2"/>
    <w:lvlOverride w:ilvl="0">
      <w:startOverride w:val="1"/>
    </w:lvlOverride>
  </w:num>
  <w:num w:numId="5" w16cid:durableId="1597979040">
    <w:abstractNumId w:val="2"/>
    <w:lvlOverride w:ilvl="0">
      <w:startOverride w:val="1"/>
    </w:lvlOverride>
  </w:num>
  <w:num w:numId="6" w16cid:durableId="454712191">
    <w:abstractNumId w:val="7"/>
    <w:lvlOverride w:ilvl="0">
      <w:startOverride w:val="1"/>
    </w:lvlOverride>
  </w:num>
  <w:num w:numId="7" w16cid:durableId="1961838548">
    <w:abstractNumId w:val="7"/>
    <w:lvlOverride w:ilvl="0">
      <w:startOverride w:val="1"/>
    </w:lvlOverride>
  </w:num>
  <w:num w:numId="8" w16cid:durableId="1778594991">
    <w:abstractNumId w:val="7"/>
    <w:lvlOverride w:ilvl="0">
      <w:startOverride w:val="1"/>
    </w:lvlOverride>
  </w:num>
  <w:num w:numId="9" w16cid:durableId="1026637420">
    <w:abstractNumId w:val="2"/>
    <w:lvlOverride w:ilvl="0">
      <w:startOverride w:val="1"/>
    </w:lvlOverride>
  </w:num>
  <w:num w:numId="10" w16cid:durableId="272322341">
    <w:abstractNumId w:val="2"/>
    <w:lvlOverride w:ilvl="0">
      <w:startOverride w:val="1"/>
    </w:lvlOverride>
  </w:num>
  <w:num w:numId="11" w16cid:durableId="872616083">
    <w:abstractNumId w:val="7"/>
    <w:lvlOverride w:ilvl="0">
      <w:startOverride w:val="1"/>
    </w:lvlOverride>
  </w:num>
  <w:num w:numId="12" w16cid:durableId="1183787864">
    <w:abstractNumId w:val="4"/>
  </w:num>
  <w:num w:numId="13" w16cid:durableId="1205289141">
    <w:abstractNumId w:val="0"/>
  </w:num>
  <w:num w:numId="14" w16cid:durableId="1371415642">
    <w:abstractNumId w:val="15"/>
  </w:num>
  <w:num w:numId="15" w16cid:durableId="666447037">
    <w:abstractNumId w:val="5"/>
  </w:num>
  <w:num w:numId="16" w16cid:durableId="489833429">
    <w:abstractNumId w:val="16"/>
  </w:num>
  <w:num w:numId="17" w16cid:durableId="1031537629">
    <w:abstractNumId w:val="14"/>
  </w:num>
  <w:num w:numId="18" w16cid:durableId="338579006">
    <w:abstractNumId w:val="12"/>
  </w:num>
  <w:num w:numId="19" w16cid:durableId="678586745">
    <w:abstractNumId w:val="11"/>
  </w:num>
  <w:num w:numId="20" w16cid:durableId="28185528">
    <w:abstractNumId w:val="19"/>
  </w:num>
  <w:num w:numId="21" w16cid:durableId="1263995971">
    <w:abstractNumId w:val="3"/>
  </w:num>
  <w:num w:numId="22" w16cid:durableId="1369183734">
    <w:abstractNumId w:val="13"/>
  </w:num>
  <w:num w:numId="23" w16cid:durableId="2083331825">
    <w:abstractNumId w:val="18"/>
  </w:num>
  <w:num w:numId="24" w16cid:durableId="1057782753">
    <w:abstractNumId w:val="1"/>
  </w:num>
  <w:num w:numId="25" w16cid:durableId="483208192">
    <w:abstractNumId w:val="6"/>
  </w:num>
  <w:num w:numId="26" w16cid:durableId="1589193011">
    <w:abstractNumId w:val="9"/>
  </w:num>
  <w:num w:numId="27" w16cid:durableId="1323700191">
    <w:abstractNumId w:val="8"/>
  </w:num>
  <w:num w:numId="28" w16cid:durableId="908468323">
    <w:abstractNumId w:val="10"/>
  </w:num>
  <w:num w:numId="29" w16cid:durableId="1806260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304"/>
    <w:rsid w:val="00023A6E"/>
    <w:rsid w:val="00036BC8"/>
    <w:rsid w:val="00061FD3"/>
    <w:rsid w:val="00075828"/>
    <w:rsid w:val="00081679"/>
    <w:rsid w:val="000917DB"/>
    <w:rsid w:val="000B5304"/>
    <w:rsid w:val="000B6FB8"/>
    <w:rsid w:val="000E42E8"/>
    <w:rsid w:val="000F4AB9"/>
    <w:rsid w:val="00167DFA"/>
    <w:rsid w:val="00195620"/>
    <w:rsid w:val="00195943"/>
    <w:rsid w:val="00221FD1"/>
    <w:rsid w:val="00256D9F"/>
    <w:rsid w:val="002C3EE6"/>
    <w:rsid w:val="003236F3"/>
    <w:rsid w:val="003332A7"/>
    <w:rsid w:val="00333C9A"/>
    <w:rsid w:val="003602AB"/>
    <w:rsid w:val="00394922"/>
    <w:rsid w:val="004138DA"/>
    <w:rsid w:val="004176D5"/>
    <w:rsid w:val="00451D0E"/>
    <w:rsid w:val="004D4614"/>
    <w:rsid w:val="0052629D"/>
    <w:rsid w:val="0053266C"/>
    <w:rsid w:val="0056064C"/>
    <w:rsid w:val="00577C9C"/>
    <w:rsid w:val="0058378B"/>
    <w:rsid w:val="005A00E4"/>
    <w:rsid w:val="005A0AED"/>
    <w:rsid w:val="005B48B0"/>
    <w:rsid w:val="005D5791"/>
    <w:rsid w:val="005E565E"/>
    <w:rsid w:val="006247C6"/>
    <w:rsid w:val="006353CA"/>
    <w:rsid w:val="00640B6F"/>
    <w:rsid w:val="006C0EC2"/>
    <w:rsid w:val="006E2016"/>
    <w:rsid w:val="006E6B54"/>
    <w:rsid w:val="00706C92"/>
    <w:rsid w:val="00764CD9"/>
    <w:rsid w:val="0077178C"/>
    <w:rsid w:val="007B3D2E"/>
    <w:rsid w:val="007D11D6"/>
    <w:rsid w:val="007F2EAF"/>
    <w:rsid w:val="00835B61"/>
    <w:rsid w:val="00844897"/>
    <w:rsid w:val="008520D4"/>
    <w:rsid w:val="00893F53"/>
    <w:rsid w:val="008969D6"/>
    <w:rsid w:val="00896C04"/>
    <w:rsid w:val="008A466C"/>
    <w:rsid w:val="008B7CF9"/>
    <w:rsid w:val="00937FE9"/>
    <w:rsid w:val="00940CC8"/>
    <w:rsid w:val="009512E2"/>
    <w:rsid w:val="009A031E"/>
    <w:rsid w:val="00A03AB9"/>
    <w:rsid w:val="00A569F2"/>
    <w:rsid w:val="00AA48CC"/>
    <w:rsid w:val="00AC2B05"/>
    <w:rsid w:val="00AF7052"/>
    <w:rsid w:val="00B0684B"/>
    <w:rsid w:val="00B34CF4"/>
    <w:rsid w:val="00B35CA0"/>
    <w:rsid w:val="00B56567"/>
    <w:rsid w:val="00B82AD9"/>
    <w:rsid w:val="00BD3E76"/>
    <w:rsid w:val="00C13885"/>
    <w:rsid w:val="00C15199"/>
    <w:rsid w:val="00C461B4"/>
    <w:rsid w:val="00C57FF7"/>
    <w:rsid w:val="00C70C8D"/>
    <w:rsid w:val="00C97AE8"/>
    <w:rsid w:val="00CC4A44"/>
    <w:rsid w:val="00CD1759"/>
    <w:rsid w:val="00CF4666"/>
    <w:rsid w:val="00D1401E"/>
    <w:rsid w:val="00DA3C23"/>
    <w:rsid w:val="00DB5B70"/>
    <w:rsid w:val="00DE5875"/>
    <w:rsid w:val="00E60E2F"/>
    <w:rsid w:val="00E67CD1"/>
    <w:rsid w:val="00E73B65"/>
    <w:rsid w:val="00E91C22"/>
    <w:rsid w:val="00EA0A5B"/>
    <w:rsid w:val="00EF2AFB"/>
    <w:rsid w:val="00F06C43"/>
    <w:rsid w:val="00F3410C"/>
    <w:rsid w:val="00F34DB6"/>
    <w:rsid w:val="00F43E35"/>
    <w:rsid w:val="00FE6B8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9A35"/>
  <w15:chartTrackingRefBased/>
  <w15:docId w15:val="{BA555C19-3884-45F2-A9BA-63386843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B5304"/>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0B53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0B53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0B530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0B530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0B5304"/>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0B5304"/>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0B5304"/>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0B5304"/>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0B5304"/>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B530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0B530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0B530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0B530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0B530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0B530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0B530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0B530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0B5304"/>
    <w:rPr>
      <w:rFonts w:eastAsiaTheme="majorEastAsia" w:cstheme="majorBidi"/>
      <w:color w:val="272727" w:themeColor="text1" w:themeTint="D8"/>
    </w:rPr>
  </w:style>
  <w:style w:type="paragraph" w:styleId="Nzov">
    <w:name w:val="Title"/>
    <w:basedOn w:val="Normlny"/>
    <w:next w:val="Normlny"/>
    <w:link w:val="NzovChar"/>
    <w:uiPriority w:val="10"/>
    <w:qFormat/>
    <w:rsid w:val="000B5304"/>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0B530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0B530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0B530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0B530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0B5304"/>
    <w:rPr>
      <w:i/>
      <w:iCs/>
      <w:color w:val="404040" w:themeColor="text1" w:themeTint="BF"/>
    </w:rPr>
  </w:style>
  <w:style w:type="paragraph" w:styleId="Odsekzoznamu">
    <w:name w:val="List Paragraph"/>
    <w:basedOn w:val="Normlny"/>
    <w:link w:val="OdsekzoznamuChar"/>
    <w:uiPriority w:val="34"/>
    <w:qFormat/>
    <w:rsid w:val="000B5304"/>
    <w:pPr>
      <w:ind w:left="720"/>
      <w:contextualSpacing/>
    </w:pPr>
  </w:style>
  <w:style w:type="character" w:styleId="Intenzvnezvraznenie">
    <w:name w:val="Intense Emphasis"/>
    <w:basedOn w:val="Predvolenpsmoodseku"/>
    <w:uiPriority w:val="21"/>
    <w:qFormat/>
    <w:rsid w:val="000B5304"/>
    <w:rPr>
      <w:i/>
      <w:iCs/>
      <w:color w:val="0F4761" w:themeColor="accent1" w:themeShade="BF"/>
    </w:rPr>
  </w:style>
  <w:style w:type="paragraph" w:styleId="Zvraznencitcia">
    <w:name w:val="Intense Quote"/>
    <w:basedOn w:val="Normlny"/>
    <w:next w:val="Normlny"/>
    <w:link w:val="ZvraznencitciaChar"/>
    <w:uiPriority w:val="30"/>
    <w:qFormat/>
    <w:rsid w:val="000B5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0B5304"/>
    <w:rPr>
      <w:i/>
      <w:iCs/>
      <w:color w:val="0F4761" w:themeColor="accent1" w:themeShade="BF"/>
    </w:rPr>
  </w:style>
  <w:style w:type="character" w:styleId="Zvraznenodkaz">
    <w:name w:val="Intense Reference"/>
    <w:basedOn w:val="Predvolenpsmoodseku"/>
    <w:uiPriority w:val="32"/>
    <w:qFormat/>
    <w:rsid w:val="000B5304"/>
    <w:rPr>
      <w:b/>
      <w:bCs/>
      <w:smallCaps/>
      <w:color w:val="0F4761" w:themeColor="accent1" w:themeShade="BF"/>
      <w:spacing w:val="5"/>
    </w:rPr>
  </w:style>
  <w:style w:type="paragraph" w:styleId="Textpoznmkypodiarou">
    <w:name w:val="footnote text"/>
    <w:basedOn w:val="Normlny"/>
    <w:link w:val="TextpoznmkypodiarouChar"/>
    <w:uiPriority w:val="99"/>
    <w:rsid w:val="000B5304"/>
    <w:pPr>
      <w:tabs>
        <w:tab w:val="left" w:pos="284"/>
      </w:tabs>
      <w:spacing w:after="30"/>
      <w:ind w:left="284" w:hanging="284"/>
    </w:pPr>
    <w:rPr>
      <w:rFonts w:ascii="Arial" w:hAnsi="Arial"/>
      <w:sz w:val="20"/>
      <w:szCs w:val="20"/>
    </w:rPr>
  </w:style>
  <w:style w:type="character" w:customStyle="1" w:styleId="TextpoznmkypodiarouChar">
    <w:name w:val="Text poznámky pod čiarou Char"/>
    <w:basedOn w:val="Predvolenpsmoodseku"/>
    <w:link w:val="Textpoznmkypodiarou"/>
    <w:uiPriority w:val="99"/>
    <w:rsid w:val="000B5304"/>
    <w:rPr>
      <w:rFonts w:ascii="Arial" w:eastAsia="Times New Roman" w:hAnsi="Arial" w:cs="Times New Roman"/>
      <w:kern w:val="0"/>
      <w:sz w:val="20"/>
      <w:szCs w:val="20"/>
      <w:lang w:eastAsia="sk-SK"/>
      <w14:ligatures w14:val="none"/>
    </w:rPr>
  </w:style>
  <w:style w:type="character" w:styleId="Odkaznapoznmkupodiarou">
    <w:name w:val="footnote reference"/>
    <w:uiPriority w:val="99"/>
    <w:rsid w:val="000B5304"/>
    <w:rPr>
      <w:vertAlign w:val="superscript"/>
    </w:rPr>
  </w:style>
  <w:style w:type="paragraph" w:styleId="slovanzoznam">
    <w:name w:val="List Number"/>
    <w:basedOn w:val="Normlny-Pred0bZa0b"/>
    <w:link w:val="slovanzoznamChar"/>
    <w:uiPriority w:val="99"/>
    <w:unhideWhenUsed/>
    <w:rsid w:val="000B5304"/>
    <w:pPr>
      <w:numPr>
        <w:numId w:val="3"/>
      </w:numPr>
      <w:tabs>
        <w:tab w:val="clear" w:pos="1134"/>
      </w:tabs>
      <w:spacing w:before="60" w:after="60"/>
    </w:pPr>
  </w:style>
  <w:style w:type="character" w:customStyle="1" w:styleId="slovanzoznamChar">
    <w:name w:val="Číslovaný zoznam Char"/>
    <w:basedOn w:val="Predvolenpsmoodseku"/>
    <w:link w:val="slovanzoznam"/>
    <w:uiPriority w:val="99"/>
    <w:rsid w:val="000B5304"/>
    <w:rPr>
      <w:rFonts w:ascii="Arial" w:eastAsia="Times New Roman" w:hAnsi="Arial" w:cs="Times New Roman"/>
      <w:kern w:val="0"/>
      <w:szCs w:val="22"/>
      <w:lang w:eastAsia="sk-SK"/>
      <w14:ligatures w14:val="none"/>
    </w:rPr>
  </w:style>
  <w:style w:type="paragraph" w:customStyle="1" w:styleId="Psmennzoznam">
    <w:name w:val="Písmenný zoznam"/>
    <w:basedOn w:val="Normlny"/>
    <w:link w:val="PsmennzoznamChar"/>
    <w:rsid w:val="000B5304"/>
    <w:pPr>
      <w:numPr>
        <w:numId w:val="1"/>
      </w:numPr>
      <w:tabs>
        <w:tab w:val="clear" w:pos="641"/>
      </w:tabs>
      <w:autoSpaceDE w:val="0"/>
      <w:autoSpaceDN w:val="0"/>
      <w:adjustRightInd w:val="0"/>
      <w:spacing w:before="60" w:after="60"/>
      <w:ind w:left="0" w:firstLine="0"/>
      <w:jc w:val="both"/>
    </w:pPr>
    <w:rPr>
      <w:rFonts w:ascii="Arial" w:hAnsi="Arial" w:cs="Arial"/>
    </w:rPr>
  </w:style>
  <w:style w:type="character" w:customStyle="1" w:styleId="PsmennzoznamChar">
    <w:name w:val="Písmenný zoznam Char"/>
    <w:basedOn w:val="Predvolenpsmoodseku"/>
    <w:link w:val="Psmennzoznam"/>
    <w:rsid w:val="000B5304"/>
    <w:rPr>
      <w:rFonts w:ascii="Arial" w:eastAsia="Times New Roman" w:hAnsi="Arial" w:cs="Arial"/>
      <w:kern w:val="0"/>
      <w:lang w:eastAsia="sk-SK"/>
      <w14:ligatures w14:val="none"/>
    </w:rPr>
  </w:style>
  <w:style w:type="paragraph" w:customStyle="1" w:styleId="Normlny-Pred0bZa0b">
    <w:name w:val="Normálny - Pred 0b + Za 0b"/>
    <w:basedOn w:val="Normlny"/>
    <w:link w:val="Normlny-Pred0bZa0bChar"/>
    <w:rsid w:val="000B5304"/>
    <w:pPr>
      <w:jc w:val="both"/>
    </w:pPr>
    <w:rPr>
      <w:rFonts w:ascii="Arial" w:hAnsi="Arial"/>
      <w:szCs w:val="22"/>
    </w:rPr>
  </w:style>
  <w:style w:type="character" w:customStyle="1" w:styleId="Normlny-Pred0bZa0bChar">
    <w:name w:val="Normálny - Pred 0b + Za 0b Char"/>
    <w:basedOn w:val="Predvolenpsmoodseku"/>
    <w:link w:val="Normlny-Pred0bZa0b"/>
    <w:rsid w:val="000B5304"/>
    <w:rPr>
      <w:rFonts w:ascii="Arial" w:eastAsia="Times New Roman" w:hAnsi="Arial" w:cs="Times New Roman"/>
      <w:kern w:val="0"/>
      <w:szCs w:val="22"/>
      <w:lang w:eastAsia="sk-SK"/>
      <w14:ligatures w14:val="none"/>
    </w:rPr>
  </w:style>
  <w:style w:type="paragraph" w:customStyle="1" w:styleId="Texttabuky">
    <w:name w:val="Text tabuľky"/>
    <w:basedOn w:val="Normlny"/>
    <w:link w:val="TexttabukyChar"/>
    <w:rsid w:val="000B5304"/>
    <w:pPr>
      <w:spacing w:before="60" w:after="60"/>
    </w:pPr>
    <w:rPr>
      <w:rFonts w:ascii="Arial" w:hAnsi="Arial"/>
      <w:sz w:val="22"/>
      <w:szCs w:val="22"/>
    </w:rPr>
  </w:style>
  <w:style w:type="character" w:customStyle="1" w:styleId="TexttabukyChar">
    <w:name w:val="Text tabuľky Char"/>
    <w:basedOn w:val="Predvolenpsmoodseku"/>
    <w:link w:val="Texttabuky"/>
    <w:rsid w:val="000B5304"/>
    <w:rPr>
      <w:rFonts w:ascii="Arial" w:eastAsia="Times New Roman" w:hAnsi="Arial" w:cs="Times New Roman"/>
      <w:kern w:val="0"/>
      <w:sz w:val="22"/>
      <w:szCs w:val="22"/>
      <w:lang w:eastAsia="sk-SK"/>
      <w14:ligatures w14:val="none"/>
    </w:rPr>
  </w:style>
  <w:style w:type="character" w:customStyle="1" w:styleId="OdsekzoznamuChar">
    <w:name w:val="Odsek zoznamu Char"/>
    <w:link w:val="Odsekzoznamu"/>
    <w:uiPriority w:val="34"/>
    <w:rsid w:val="000B5304"/>
  </w:style>
  <w:style w:type="paragraph" w:customStyle="1" w:styleId="Normlny-Pred0b">
    <w:name w:val="Normálny - Pred 0b"/>
    <w:basedOn w:val="Normlny"/>
    <w:link w:val="Normlny-Pred0bChar"/>
    <w:rsid w:val="000B5304"/>
    <w:pPr>
      <w:spacing w:after="60"/>
      <w:jc w:val="both"/>
    </w:pPr>
    <w:rPr>
      <w:rFonts w:ascii="Arial" w:hAnsi="Arial"/>
      <w:szCs w:val="22"/>
    </w:rPr>
  </w:style>
  <w:style w:type="character" w:customStyle="1" w:styleId="Normlny-Pred0bChar">
    <w:name w:val="Normálny - Pred 0b Char"/>
    <w:basedOn w:val="Predvolenpsmoodseku"/>
    <w:link w:val="Normlny-Pred0b"/>
    <w:rsid w:val="000B5304"/>
    <w:rPr>
      <w:rFonts w:ascii="Arial" w:eastAsia="Times New Roman" w:hAnsi="Arial" w:cs="Times New Roman"/>
      <w:kern w:val="0"/>
      <w:szCs w:val="22"/>
      <w:lang w:eastAsia="sk-SK"/>
      <w14:ligatures w14:val="none"/>
    </w:rPr>
  </w:style>
  <w:style w:type="character" w:styleId="Hypertextovprepojenie">
    <w:name w:val="Hyperlink"/>
    <w:basedOn w:val="Predvolenpsmoodseku"/>
    <w:uiPriority w:val="99"/>
    <w:unhideWhenUsed/>
    <w:rsid w:val="000E42E8"/>
    <w:rPr>
      <w:color w:val="467886" w:themeColor="hyperlink"/>
      <w:u w:val="single"/>
    </w:rPr>
  </w:style>
  <w:style w:type="character" w:customStyle="1" w:styleId="Nevyrieenzmienka1">
    <w:name w:val="Nevyriešená zmienka1"/>
    <w:basedOn w:val="Predvolenpsmoodseku"/>
    <w:uiPriority w:val="99"/>
    <w:semiHidden/>
    <w:unhideWhenUsed/>
    <w:rsid w:val="000E42E8"/>
    <w:rPr>
      <w:color w:val="605E5C"/>
      <w:shd w:val="clear" w:color="auto" w:fill="E1DFDD"/>
    </w:rPr>
  </w:style>
  <w:style w:type="character" w:styleId="Odkaznakomentr">
    <w:name w:val="annotation reference"/>
    <w:basedOn w:val="Predvolenpsmoodseku"/>
    <w:uiPriority w:val="99"/>
    <w:semiHidden/>
    <w:unhideWhenUsed/>
    <w:rsid w:val="00394922"/>
    <w:rPr>
      <w:sz w:val="16"/>
      <w:szCs w:val="16"/>
    </w:rPr>
  </w:style>
  <w:style w:type="paragraph" w:styleId="Textkomentra">
    <w:name w:val="annotation text"/>
    <w:basedOn w:val="Normlny"/>
    <w:link w:val="TextkomentraChar"/>
    <w:uiPriority w:val="99"/>
    <w:unhideWhenUsed/>
    <w:rsid w:val="00394922"/>
    <w:pPr>
      <w:ind w:left="120"/>
    </w:pPr>
    <w:rPr>
      <w:rFonts w:eastAsiaTheme="minorHAnsi" w:cstheme="minorBidi"/>
      <w:color w:val="000000"/>
      <w:sz w:val="20"/>
      <w:szCs w:val="20"/>
      <w:lang w:eastAsia="en-US"/>
    </w:rPr>
  </w:style>
  <w:style w:type="character" w:customStyle="1" w:styleId="TextkomentraChar">
    <w:name w:val="Text komentára Char"/>
    <w:basedOn w:val="Predvolenpsmoodseku"/>
    <w:link w:val="Textkomentra"/>
    <w:uiPriority w:val="99"/>
    <w:rsid w:val="00394922"/>
    <w:rPr>
      <w:rFonts w:ascii="Times New Roman" w:hAnsi="Times New Roman"/>
      <w:color w:val="000000"/>
      <w:kern w:val="0"/>
      <w:sz w:val="20"/>
      <w:szCs w:val="20"/>
      <w14:ligatures w14:val="none"/>
    </w:rPr>
  </w:style>
  <w:style w:type="character" w:customStyle="1" w:styleId="Odkaznapoznmku">
    <w:name w:val="Odkaz na poznámku"/>
    <w:rsid w:val="007F2EAF"/>
    <w:rPr>
      <w:vertAlign w:val="superscript"/>
    </w:rPr>
  </w:style>
  <w:style w:type="paragraph" w:styleId="Hlavika">
    <w:name w:val="header"/>
    <w:basedOn w:val="Normlny"/>
    <w:link w:val="HlavikaChar"/>
    <w:uiPriority w:val="99"/>
    <w:unhideWhenUsed/>
    <w:rsid w:val="007F2EAF"/>
    <w:pPr>
      <w:tabs>
        <w:tab w:val="center" w:pos="4536"/>
        <w:tab w:val="right" w:pos="9072"/>
      </w:tabs>
    </w:pPr>
  </w:style>
  <w:style w:type="character" w:customStyle="1" w:styleId="HlavikaChar">
    <w:name w:val="Hlavička Char"/>
    <w:basedOn w:val="Predvolenpsmoodseku"/>
    <w:link w:val="Hlavika"/>
    <w:uiPriority w:val="99"/>
    <w:rsid w:val="007F2EAF"/>
    <w:rPr>
      <w:rFonts w:ascii="Times New Roman" w:eastAsia="Times New Roman" w:hAnsi="Times New Roman" w:cs="Times New Roman"/>
      <w:kern w:val="0"/>
      <w:lang w:eastAsia="sk-SK"/>
      <w14:ligatures w14:val="none"/>
    </w:rPr>
  </w:style>
  <w:style w:type="paragraph" w:styleId="Pta">
    <w:name w:val="footer"/>
    <w:basedOn w:val="Normlny"/>
    <w:link w:val="PtaChar"/>
    <w:uiPriority w:val="99"/>
    <w:unhideWhenUsed/>
    <w:rsid w:val="007F2EAF"/>
    <w:pPr>
      <w:tabs>
        <w:tab w:val="center" w:pos="4536"/>
        <w:tab w:val="right" w:pos="9072"/>
      </w:tabs>
    </w:pPr>
  </w:style>
  <w:style w:type="character" w:customStyle="1" w:styleId="PtaChar">
    <w:name w:val="Päta Char"/>
    <w:basedOn w:val="Predvolenpsmoodseku"/>
    <w:link w:val="Pta"/>
    <w:uiPriority w:val="99"/>
    <w:rsid w:val="007F2EAF"/>
    <w:rPr>
      <w:rFonts w:ascii="Times New Roman" w:eastAsia="Times New Roman" w:hAnsi="Times New Roman" w:cs="Times New Roman"/>
      <w:kern w:val="0"/>
      <w:lang w:eastAsia="sk-SK"/>
      <w14:ligatures w14:val="none"/>
    </w:rPr>
  </w:style>
  <w:style w:type="paragraph" w:styleId="Textbubliny">
    <w:name w:val="Balloon Text"/>
    <w:basedOn w:val="Normlny"/>
    <w:link w:val="TextbublinyChar"/>
    <w:uiPriority w:val="99"/>
    <w:semiHidden/>
    <w:unhideWhenUsed/>
    <w:rsid w:val="00CD175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1759"/>
    <w:rPr>
      <w:rFonts w:ascii="Segoe UI" w:eastAsia="Times New Roman" w:hAnsi="Segoe UI" w:cs="Segoe UI"/>
      <w:kern w:val="0"/>
      <w:sz w:val="18"/>
      <w:szCs w:val="18"/>
      <w:lang w:eastAsia="sk-SK"/>
      <w14:ligatures w14:val="none"/>
    </w:rPr>
  </w:style>
  <w:style w:type="paragraph" w:styleId="Predmetkomentra">
    <w:name w:val="annotation subject"/>
    <w:basedOn w:val="Textkomentra"/>
    <w:next w:val="Textkomentra"/>
    <w:link w:val="PredmetkomentraChar"/>
    <w:uiPriority w:val="99"/>
    <w:semiHidden/>
    <w:unhideWhenUsed/>
    <w:rsid w:val="00061FD3"/>
    <w:pPr>
      <w:ind w:left="0"/>
    </w:pPr>
    <w:rPr>
      <w:rFonts w:eastAsia="Times New Roman" w:cs="Times New Roman"/>
      <w:b/>
      <w:bCs/>
      <w:color w:val="auto"/>
      <w:lang w:eastAsia="sk-SK"/>
    </w:rPr>
  </w:style>
  <w:style w:type="character" w:customStyle="1" w:styleId="PredmetkomentraChar">
    <w:name w:val="Predmet komentára Char"/>
    <w:basedOn w:val="TextkomentraChar"/>
    <w:link w:val="Predmetkomentra"/>
    <w:uiPriority w:val="99"/>
    <w:semiHidden/>
    <w:rsid w:val="00061FD3"/>
    <w:rPr>
      <w:rFonts w:ascii="Times New Roman" w:eastAsia="Times New Roman" w:hAnsi="Times New Roman" w:cs="Times New Roman"/>
      <w:b/>
      <w:bCs/>
      <w:color w:val="000000"/>
      <w:kern w:val="0"/>
      <w:sz w:val="20"/>
      <w:szCs w:val="20"/>
      <w:lang w:eastAsia="sk-SK"/>
      <w14:ligatures w14:val="none"/>
    </w:rPr>
  </w:style>
  <w:style w:type="paragraph" w:styleId="Revzia">
    <w:name w:val="Revision"/>
    <w:hidden/>
    <w:uiPriority w:val="99"/>
    <w:semiHidden/>
    <w:rsid w:val="00A569F2"/>
    <w:pPr>
      <w:spacing w:after="0" w:line="240" w:lineRule="auto"/>
    </w:pPr>
    <w:rPr>
      <w:rFonts w:ascii="Times New Roman" w:eastAsia="Times New Roman" w:hAnsi="Times New Roman" w:cs="Times New Roman"/>
      <w:kern w:val="0"/>
      <w:lang w:eastAsia="sk-S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1853</Words>
  <Characters>10563</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Slavomír Petrulák</dc:creator>
  <cp:keywords/>
  <dc:description/>
  <cp:lastModifiedBy>Slavomír Petrulák</cp:lastModifiedBy>
  <cp:revision>9</cp:revision>
  <cp:lastPrinted>2026-10-29T13:03:00Z</cp:lastPrinted>
  <dcterms:created xsi:type="dcterms:W3CDTF">2026-10-29T13:00:00Z</dcterms:created>
  <dcterms:modified xsi:type="dcterms:W3CDTF">2026-10-30T07:23:00Z</dcterms:modified>
</cp:coreProperties>
</file>