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1364F" w14:textId="77777777" w:rsidR="00ED7C21" w:rsidRDefault="00ED7C21" w:rsidP="00ED7C21">
      <w:pPr>
        <w:widowControl/>
        <w:spacing w:line="276" w:lineRule="auto"/>
        <w:jc w:val="center"/>
        <w:rPr>
          <w:rFonts w:ascii="Calibri" w:eastAsia="Calibri" w:hAnsi="Calibri" w:cs="Calibri"/>
          <w:sz w:val="22"/>
          <w:szCs w:val="22"/>
        </w:rPr>
      </w:pPr>
      <w:r>
        <w:rPr>
          <w:b/>
          <w:smallCaps/>
        </w:rPr>
        <w:t>DOLOŽKA ZLUČITEĽNOSTI</w:t>
      </w:r>
    </w:p>
    <w:p w14:paraId="6B9D6D7B" w14:textId="77777777" w:rsidR="00ED7C21" w:rsidRDefault="00ED7C21" w:rsidP="00ED7C21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b/>
        </w:rPr>
        <w:t>návrhu s právom Európskej únie</w:t>
      </w:r>
      <w:r>
        <w:rPr>
          <w:b/>
        </w:rPr>
        <w:br/>
      </w:r>
    </w:p>
    <w:p w14:paraId="117E0065" w14:textId="77777777" w:rsidR="00ED7C21" w:rsidRDefault="00ED7C21" w:rsidP="00ED7C21">
      <w:pPr>
        <w:rPr>
          <w:rFonts w:ascii="Calibri" w:eastAsia="Calibri" w:hAnsi="Calibri" w:cs="Calibri"/>
          <w:sz w:val="22"/>
          <w:szCs w:val="22"/>
        </w:rPr>
      </w:pPr>
    </w:p>
    <w:p w14:paraId="29E1EE25" w14:textId="77777777" w:rsidR="00ED7C21" w:rsidRDefault="00ED7C21" w:rsidP="00ED7C21">
      <w:pPr>
        <w:ind w:left="3825" w:hanging="3825"/>
        <w:rPr>
          <w:rFonts w:ascii="Calibri" w:eastAsia="Calibri" w:hAnsi="Calibri" w:cs="Calibri"/>
          <w:sz w:val="22"/>
          <w:szCs w:val="22"/>
        </w:rPr>
      </w:pPr>
      <w:r>
        <w:rPr>
          <w:b/>
        </w:rPr>
        <w:t xml:space="preserve">1. Predkladateľ zákona: </w:t>
      </w:r>
      <w:r>
        <w:rPr>
          <w:b/>
        </w:rPr>
        <w:tab/>
      </w:r>
      <w:r>
        <w:t xml:space="preserve">poslanec Národnej rady Slovenskej republiky </w:t>
      </w:r>
      <w:r w:rsidRPr="009F5F45">
        <w:t>Pavel Ľupták</w:t>
      </w:r>
    </w:p>
    <w:p w14:paraId="5B79D7E8" w14:textId="77777777" w:rsidR="00ED7C21" w:rsidRDefault="00ED7C21" w:rsidP="00ED7C21">
      <w:pPr>
        <w:tabs>
          <w:tab w:val="left" w:pos="360"/>
        </w:tabs>
        <w:ind w:left="360"/>
        <w:jc w:val="both"/>
        <w:rPr>
          <w:rFonts w:ascii="Calibri" w:eastAsia="Calibri" w:hAnsi="Calibri" w:cs="Calibri"/>
          <w:sz w:val="22"/>
          <w:szCs w:val="22"/>
        </w:rPr>
      </w:pPr>
      <w:r>
        <w:t xml:space="preserve"> </w:t>
      </w:r>
    </w:p>
    <w:p w14:paraId="6C5CD0A5" w14:textId="77777777" w:rsidR="00ED7C21" w:rsidRDefault="00ED7C21" w:rsidP="00ED7C21">
      <w:pPr>
        <w:ind w:left="3825" w:hanging="3825"/>
        <w:jc w:val="both"/>
      </w:pPr>
      <w:r>
        <w:rPr>
          <w:b/>
        </w:rPr>
        <w:t>2. Názov návrhu zákona:</w:t>
      </w:r>
      <w:r>
        <w:t xml:space="preserve">   </w:t>
      </w:r>
      <w:r>
        <w:tab/>
        <w:t xml:space="preserve">Návrh zákona, </w:t>
      </w:r>
      <w:r w:rsidRPr="005A2713">
        <w:t>ktorým sa mení a dopĺňa zákon č. 310/2019 Z. z. o Fonde na podporu športu a o zmene a doplnení niektorých zákonov v znení neskorších predpisov a ktorým sa mení a dopĺňa zákon č. 303/2024 Z. z. o Fonde na podporu cestovného ruchu</w:t>
      </w:r>
    </w:p>
    <w:p w14:paraId="3FBD4353" w14:textId="77777777" w:rsidR="00ED7C21" w:rsidRDefault="00ED7C21" w:rsidP="00ED7C21">
      <w:pPr>
        <w:pBdr>
          <w:top w:val="nil"/>
          <w:left w:val="nil"/>
          <w:bottom w:val="nil"/>
          <w:right w:val="nil"/>
          <w:between w:val="nil"/>
        </w:pBdr>
        <w:ind w:left="3825" w:hanging="3825"/>
        <w:rPr>
          <w:b/>
        </w:rPr>
      </w:pPr>
      <w:r>
        <w:rPr>
          <w:b/>
        </w:rPr>
        <w:t>3. Predmet návrhu zákona:</w:t>
      </w:r>
    </w:p>
    <w:p w14:paraId="5ACCAAE1" w14:textId="77777777" w:rsidR="00ED7C21" w:rsidRDefault="00ED7C21" w:rsidP="00ED7C21">
      <w:pPr>
        <w:ind w:left="3828" w:hanging="3828"/>
        <w:jc w:val="both"/>
      </w:pPr>
    </w:p>
    <w:p w14:paraId="78C470DF" w14:textId="77777777" w:rsidR="00ED7C21" w:rsidRPr="00981819" w:rsidRDefault="00ED7C21" w:rsidP="00ED7C21">
      <w:r w:rsidRPr="00981819">
        <w:t>a) nie je upravený v práve Európskych spoločenstiev</w:t>
      </w:r>
    </w:p>
    <w:p w14:paraId="232B13E0" w14:textId="77777777" w:rsidR="00ED7C21" w:rsidRPr="00981819" w:rsidRDefault="00ED7C21" w:rsidP="00ED7C21"/>
    <w:p w14:paraId="46A62B67" w14:textId="77777777" w:rsidR="00ED7C21" w:rsidRPr="00981819" w:rsidRDefault="00ED7C21" w:rsidP="00ED7C21">
      <w:r w:rsidRPr="00981819">
        <w:t>b) nie je obsiahnutý v práve Európskej únie</w:t>
      </w:r>
    </w:p>
    <w:p w14:paraId="6FDBDCA4" w14:textId="77777777" w:rsidR="00ED7C21" w:rsidRPr="00981819" w:rsidRDefault="00ED7C21" w:rsidP="00ED7C21"/>
    <w:p w14:paraId="60AC71B1" w14:textId="77777777" w:rsidR="00ED7C21" w:rsidRPr="00981819" w:rsidRDefault="00ED7C21" w:rsidP="00ED7C21">
      <w:r w:rsidRPr="00981819">
        <w:t>c) nie je obsiahnutý v judikatúre Súdneho dvora Európskej únie</w:t>
      </w:r>
    </w:p>
    <w:p w14:paraId="529285B7" w14:textId="77777777" w:rsidR="00ED7C21" w:rsidRPr="00981819" w:rsidRDefault="00ED7C21" w:rsidP="00ED7C21"/>
    <w:p w14:paraId="1277A9DA" w14:textId="7F56231D" w:rsidR="0013365C" w:rsidRDefault="00ED7C21" w:rsidP="00ED7C21">
      <w:pPr>
        <w:jc w:val="both"/>
      </w:pPr>
      <w:r w:rsidRPr="00981819">
        <w:t>Keďže predmet návrhu zákona nie je v práve Európskej únie upravený, body 4 a 5 sa nevypĺňajú.</w:t>
      </w:r>
      <w:r>
        <w:t xml:space="preserve"> </w:t>
      </w:r>
    </w:p>
    <w:sectPr w:rsidR="00133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Times New Roman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C21"/>
    <w:rsid w:val="0013365C"/>
    <w:rsid w:val="005537C6"/>
    <w:rsid w:val="00E75803"/>
    <w:rsid w:val="00ED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B2819"/>
  <w15:chartTrackingRefBased/>
  <w15:docId w15:val="{F72E5D63-BB60-452E-83C4-97EA8992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rsid w:val="00ED7C21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sk"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ED7C21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D7C21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D7C21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D7C21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sk-SK"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D7C21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sk-SK"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D7C21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k-SK"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D7C21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k-SK"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D7C21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k-SK"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D7C21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k-SK"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D7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ED7C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ED7C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D7C2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D7C2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D7C2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D7C2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D7C2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D7C2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ED7C21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ED7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D7C21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ED7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D7C21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k-SK"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ED7C2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D7C21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sk-SK"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ED7C2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D7C2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sk-SK"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D7C2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D7C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Falťan</dc:creator>
  <cp:keywords/>
  <dc:description/>
  <cp:lastModifiedBy>Juraj Falťan</cp:lastModifiedBy>
  <cp:revision>1</cp:revision>
  <dcterms:created xsi:type="dcterms:W3CDTF">2026-10-12T09:55:00Z</dcterms:created>
  <dcterms:modified xsi:type="dcterms:W3CDTF">2026-10-12T09:55:00Z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2026-10-12T09:55:58Z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292c2c06-eaa8-4aa8-9a59-3bf96137037d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