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1A16F" w14:textId="77777777" w:rsidR="00113AE4" w:rsidRPr="000266CF" w:rsidRDefault="00A340BB" w:rsidP="001B23B7">
      <w:pPr>
        <w:spacing w:after="0" w:line="240" w:lineRule="auto"/>
        <w:jc w:val="center"/>
        <w:rPr>
          <w:rFonts w:ascii="Times New Roman" w:eastAsia="Times New Roman" w:hAnsi="Times New Roman" w:cs="Times New Roman"/>
          <w:b/>
          <w:color w:val="000000" w:themeColor="text1"/>
          <w:sz w:val="28"/>
          <w:szCs w:val="28"/>
          <w:lang w:eastAsia="sk-SK"/>
        </w:rPr>
      </w:pPr>
      <w:r w:rsidRPr="000266CF">
        <w:rPr>
          <w:rFonts w:ascii="Times New Roman" w:eastAsia="Times New Roman" w:hAnsi="Times New Roman" w:cs="Times New Roman"/>
          <w:b/>
          <w:color w:val="000000" w:themeColor="text1"/>
          <w:sz w:val="28"/>
          <w:szCs w:val="28"/>
          <w:lang w:eastAsia="sk-SK"/>
        </w:rPr>
        <w:t>D</w:t>
      </w:r>
      <w:r w:rsidR="001B23B7" w:rsidRPr="000266CF">
        <w:rPr>
          <w:rFonts w:ascii="Times New Roman" w:eastAsia="Times New Roman" w:hAnsi="Times New Roman" w:cs="Times New Roman"/>
          <w:b/>
          <w:color w:val="000000" w:themeColor="text1"/>
          <w:sz w:val="28"/>
          <w:szCs w:val="28"/>
          <w:lang w:eastAsia="sk-SK"/>
        </w:rPr>
        <w:t>oložka vybraných vplyvov</w:t>
      </w:r>
    </w:p>
    <w:p w14:paraId="2BDB1FFA" w14:textId="77777777" w:rsidR="001B23B7" w:rsidRPr="000266CF" w:rsidRDefault="001B23B7" w:rsidP="001B23B7">
      <w:pPr>
        <w:spacing w:after="0" w:line="240" w:lineRule="auto"/>
        <w:jc w:val="center"/>
        <w:rPr>
          <w:rFonts w:ascii="Times New Roman" w:eastAsia="Times New Roman" w:hAnsi="Times New Roman" w:cs="Times New Roman"/>
          <w:b/>
          <w:color w:val="000000" w:themeColor="text1"/>
          <w:sz w:val="28"/>
          <w:szCs w:val="28"/>
          <w:lang w:eastAsia="sk-SK"/>
        </w:rPr>
      </w:pPr>
    </w:p>
    <w:p w14:paraId="10668F04" w14:textId="77777777" w:rsidR="001B23B7" w:rsidRPr="000266CF" w:rsidRDefault="001B23B7" w:rsidP="001B23B7">
      <w:pPr>
        <w:spacing w:after="200" w:line="276" w:lineRule="auto"/>
        <w:ind w:left="426"/>
        <w:contextualSpacing/>
        <w:rPr>
          <w:rFonts w:ascii="Calibri" w:eastAsia="Calibri" w:hAnsi="Calibri" w:cs="Times New Roman"/>
          <w:b/>
          <w:color w:val="000000" w:themeColor="text1"/>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0266CF" w14:paraId="346B9C58" w14:textId="77777777" w:rsidTr="000800FC">
        <w:tc>
          <w:tcPr>
            <w:tcW w:w="9180" w:type="dxa"/>
            <w:gridSpan w:val="11"/>
            <w:tcBorders>
              <w:bottom w:val="single" w:sz="4" w:space="0" w:color="FFFFFF"/>
            </w:tcBorders>
            <w:shd w:val="clear" w:color="auto" w:fill="E2E2E2"/>
          </w:tcPr>
          <w:p w14:paraId="49895416" w14:textId="77777777" w:rsidR="001B23B7" w:rsidRPr="000266CF" w:rsidRDefault="001B23B7" w:rsidP="000800FC">
            <w:pPr>
              <w:numPr>
                <w:ilvl w:val="0"/>
                <w:numId w:val="1"/>
              </w:numPr>
              <w:ind w:left="426"/>
              <w:contextualSpacing/>
              <w:rPr>
                <w:rFonts w:ascii="Times New Roman" w:eastAsia="Calibri" w:hAnsi="Times New Roman" w:cs="Times New Roman"/>
                <w:b/>
                <w:color w:val="000000" w:themeColor="text1"/>
              </w:rPr>
            </w:pPr>
            <w:r w:rsidRPr="000266CF">
              <w:rPr>
                <w:rFonts w:ascii="Times New Roman" w:eastAsia="Calibri" w:hAnsi="Times New Roman" w:cs="Times New Roman"/>
                <w:b/>
                <w:color w:val="000000" w:themeColor="text1"/>
              </w:rPr>
              <w:t>Základné údaje</w:t>
            </w:r>
          </w:p>
        </w:tc>
      </w:tr>
      <w:tr w:rsidR="00612E08" w:rsidRPr="000266CF" w14:paraId="5027B1CB" w14:textId="77777777" w:rsidTr="000800FC">
        <w:tc>
          <w:tcPr>
            <w:tcW w:w="9180" w:type="dxa"/>
            <w:gridSpan w:val="11"/>
            <w:tcBorders>
              <w:bottom w:val="single" w:sz="4" w:space="0" w:color="FFFFFF"/>
            </w:tcBorders>
            <w:shd w:val="clear" w:color="auto" w:fill="E2E2E2"/>
          </w:tcPr>
          <w:p w14:paraId="1F59B955" w14:textId="77777777" w:rsidR="001B23B7" w:rsidRPr="000266CF" w:rsidRDefault="001B23B7" w:rsidP="000800FC">
            <w:pPr>
              <w:spacing w:after="200" w:line="276" w:lineRule="auto"/>
              <w:ind w:left="142"/>
              <w:contextualSpacing/>
              <w:rPr>
                <w:rFonts w:ascii="Times New Roman" w:eastAsia="Calibri" w:hAnsi="Times New Roman" w:cs="Times New Roman"/>
                <w:b/>
                <w:color w:val="000000" w:themeColor="text1"/>
              </w:rPr>
            </w:pPr>
            <w:r w:rsidRPr="000266CF">
              <w:rPr>
                <w:rFonts w:ascii="Times New Roman" w:eastAsia="Calibri" w:hAnsi="Times New Roman" w:cs="Times New Roman"/>
                <w:b/>
                <w:color w:val="000000" w:themeColor="text1"/>
              </w:rPr>
              <w:t>Názov materiálu</w:t>
            </w:r>
          </w:p>
        </w:tc>
      </w:tr>
      <w:tr w:rsidR="00612E08" w:rsidRPr="000266CF" w14:paraId="119F900A" w14:textId="77777777" w:rsidTr="000800FC">
        <w:tc>
          <w:tcPr>
            <w:tcW w:w="9180" w:type="dxa"/>
            <w:gridSpan w:val="11"/>
            <w:tcBorders>
              <w:top w:val="single" w:sz="4" w:space="0" w:color="FFFFFF"/>
              <w:bottom w:val="single" w:sz="4" w:space="0" w:color="auto"/>
            </w:tcBorders>
          </w:tcPr>
          <w:p w14:paraId="31973A2D" w14:textId="00E61494" w:rsidR="001B23B7" w:rsidRPr="000266CF" w:rsidRDefault="008B2416" w:rsidP="000266CF">
            <w:pPr>
              <w:jc w:val="both"/>
              <w:rPr>
                <w:rFonts w:ascii="Times New Roman" w:eastAsia="Times New Roman" w:hAnsi="Times New Roman" w:cs="Times New Roman"/>
                <w:color w:val="000000" w:themeColor="text1"/>
                <w:sz w:val="20"/>
                <w:szCs w:val="20"/>
                <w:lang w:eastAsia="sk-SK"/>
              </w:rPr>
            </w:pPr>
            <w:r w:rsidRPr="000266CF">
              <w:rPr>
                <w:rFonts w:ascii="Cambria" w:eastAsia="Calibri" w:hAnsi="Cambria"/>
                <w:color w:val="000000" w:themeColor="text1"/>
              </w:rPr>
              <w:t>Návrh opatrenia Národnej banky Slovenska z ... 202</w:t>
            </w:r>
            <w:r w:rsidR="007A3E69" w:rsidRPr="000266CF">
              <w:rPr>
                <w:rFonts w:ascii="Cambria" w:eastAsia="Calibri" w:hAnsi="Cambria"/>
                <w:color w:val="000000" w:themeColor="text1"/>
              </w:rPr>
              <w:t>6</w:t>
            </w:r>
            <w:r w:rsidRPr="000266CF">
              <w:rPr>
                <w:rFonts w:ascii="Cambria" w:eastAsia="Calibri" w:hAnsi="Cambria"/>
                <w:color w:val="000000" w:themeColor="text1"/>
              </w:rPr>
              <w:t xml:space="preserve"> č. .../202</w:t>
            </w:r>
            <w:r w:rsidR="007A3E69" w:rsidRPr="000266CF">
              <w:rPr>
                <w:rFonts w:ascii="Cambria" w:eastAsia="Calibri" w:hAnsi="Cambria"/>
                <w:color w:val="000000" w:themeColor="text1"/>
              </w:rPr>
              <w:t>6</w:t>
            </w:r>
            <w:r w:rsidRPr="000266CF">
              <w:rPr>
                <w:rFonts w:ascii="Cambria" w:eastAsia="Calibri" w:hAnsi="Cambria"/>
                <w:color w:val="000000" w:themeColor="text1"/>
              </w:rPr>
              <w:t>, ktorým sa mení a dopĺňa opatrenie Národnej banky Slovenska z 25. mája 2021 č. 5/2021 o poplatkoch za úkony Národnej banky Slovenska</w:t>
            </w:r>
            <w:r w:rsidR="007A3E69" w:rsidRPr="000266CF">
              <w:rPr>
                <w:rFonts w:ascii="Cambria" w:eastAsia="Calibri" w:hAnsi="Cambria"/>
                <w:color w:val="000000" w:themeColor="text1"/>
              </w:rPr>
              <w:t xml:space="preserve"> v znení opatrenia z 3. decembra 2024 č. 8/2024</w:t>
            </w:r>
            <w:r w:rsidRPr="000266CF">
              <w:rPr>
                <w:rFonts w:ascii="Cambria" w:eastAsia="Calibri" w:hAnsi="Cambria"/>
                <w:color w:val="000000" w:themeColor="text1"/>
              </w:rPr>
              <w:t>.</w:t>
            </w:r>
          </w:p>
        </w:tc>
      </w:tr>
      <w:tr w:rsidR="00612E08" w:rsidRPr="000266CF" w14:paraId="20A840B9"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3165923F" w14:textId="77777777" w:rsidR="001B23B7" w:rsidRPr="000266CF" w:rsidRDefault="001B23B7" w:rsidP="000800FC">
            <w:pPr>
              <w:spacing w:after="200" w:line="276" w:lineRule="auto"/>
              <w:ind w:left="142"/>
              <w:contextualSpacing/>
              <w:rPr>
                <w:rFonts w:ascii="Times New Roman" w:eastAsia="Calibri" w:hAnsi="Times New Roman" w:cs="Times New Roman"/>
                <w:b/>
                <w:color w:val="000000" w:themeColor="text1"/>
              </w:rPr>
            </w:pPr>
            <w:r w:rsidRPr="000266CF">
              <w:rPr>
                <w:rFonts w:ascii="Times New Roman" w:eastAsia="Calibri" w:hAnsi="Times New Roman" w:cs="Times New Roman"/>
                <w:b/>
                <w:color w:val="000000" w:themeColor="text1"/>
              </w:rPr>
              <w:t>Predkladateľ (a spolupredkladateľ)</w:t>
            </w:r>
          </w:p>
        </w:tc>
      </w:tr>
      <w:tr w:rsidR="00612E08" w:rsidRPr="000266CF" w14:paraId="185E8D3F"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71C7B7C5" w14:textId="6C42EEA3" w:rsidR="001B23B7" w:rsidRPr="007357D5" w:rsidRDefault="008B2416" w:rsidP="000800FC">
            <w:pPr>
              <w:rPr>
                <w:rFonts w:ascii="Cambria" w:eastAsia="Times New Roman" w:hAnsi="Cambria" w:cs="Times New Roman"/>
                <w:color w:val="000000" w:themeColor="text1"/>
                <w:lang w:eastAsia="sk-SK"/>
              </w:rPr>
            </w:pPr>
            <w:r w:rsidRPr="007357D5">
              <w:rPr>
                <w:rFonts w:ascii="Cambria" w:eastAsia="Times New Roman" w:hAnsi="Cambria" w:cs="Times New Roman"/>
                <w:color w:val="000000" w:themeColor="text1"/>
                <w:lang w:eastAsia="sk-SK"/>
              </w:rPr>
              <w:t>Národná banka Slovenska</w:t>
            </w:r>
          </w:p>
          <w:p w14:paraId="15E1F41C" w14:textId="77777777" w:rsidR="001B23B7" w:rsidRPr="000266CF" w:rsidRDefault="001B23B7" w:rsidP="000800FC">
            <w:pPr>
              <w:rPr>
                <w:rFonts w:ascii="Times New Roman" w:eastAsia="Times New Roman" w:hAnsi="Times New Roman" w:cs="Times New Roman"/>
                <w:color w:val="000000" w:themeColor="text1"/>
                <w:sz w:val="20"/>
                <w:szCs w:val="20"/>
                <w:lang w:eastAsia="sk-SK"/>
              </w:rPr>
            </w:pPr>
          </w:p>
        </w:tc>
      </w:tr>
      <w:tr w:rsidR="00612E08" w:rsidRPr="000266CF" w14:paraId="64CFBACD"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7E5D70C4" w14:textId="77777777" w:rsidR="001B23B7" w:rsidRPr="000266CF" w:rsidRDefault="001B23B7" w:rsidP="000800FC">
            <w:pPr>
              <w:spacing w:after="200" w:line="276" w:lineRule="auto"/>
              <w:ind w:left="142"/>
              <w:contextualSpacing/>
              <w:rPr>
                <w:rFonts w:ascii="Times New Roman" w:eastAsia="Calibri" w:hAnsi="Times New Roman" w:cs="Times New Roman"/>
                <w:b/>
                <w:color w:val="000000" w:themeColor="text1"/>
              </w:rPr>
            </w:pPr>
            <w:r w:rsidRPr="000266CF">
              <w:rPr>
                <w:rFonts w:ascii="Times New Roman" w:eastAsia="Calibri" w:hAnsi="Times New Roman" w:cs="Times New Roman"/>
                <w:b/>
                <w:color w:val="000000" w:themeColor="text1"/>
              </w:rPr>
              <w:t>Charakter predkladaného materiálu</w:t>
            </w:r>
          </w:p>
        </w:tc>
        <w:sdt>
          <w:sdtPr>
            <w:rPr>
              <w:rFonts w:ascii="Times New Roman" w:eastAsia="Times New Roman" w:hAnsi="Times New Roman" w:cs="Times New Roman"/>
              <w:color w:val="000000" w:themeColor="text1"/>
              <w:sz w:val="20"/>
              <w:szCs w:val="20"/>
              <w:lang w:eastAsia="sk-SK"/>
            </w:rPr>
            <w:id w:val="901099221"/>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61BC08F6" w14:textId="77777777" w:rsidR="001B23B7" w:rsidRPr="000266CF" w:rsidRDefault="000013C3" w:rsidP="000800FC">
                <w:pPr>
                  <w:jc w:val="center"/>
                  <w:rPr>
                    <w:rFonts w:ascii="Times New Roman" w:eastAsia="Times New Roman" w:hAnsi="Times New Roman" w:cs="Times New Roman"/>
                    <w:color w:val="000000" w:themeColor="text1"/>
                    <w:sz w:val="20"/>
                    <w:szCs w:val="20"/>
                    <w:lang w:eastAsia="sk-SK"/>
                  </w:rPr>
                </w:pPr>
                <w:r w:rsidRPr="000266CF">
                  <w:rPr>
                    <w:rFonts w:ascii="MS Gothic" w:eastAsia="MS Gothic" w:hAnsi="MS Gothic" w:cs="Times New Roman" w:hint="eastAsia"/>
                    <w:color w:val="000000" w:themeColor="text1"/>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05B0A5A7" w14:textId="77777777" w:rsidR="001B23B7" w:rsidRPr="000266CF" w:rsidRDefault="001B23B7" w:rsidP="000800FC">
            <w:pPr>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Materiál nelegislatívnej povahy</w:t>
            </w:r>
          </w:p>
        </w:tc>
      </w:tr>
      <w:tr w:rsidR="00612E08" w:rsidRPr="000266CF" w14:paraId="542ABF06" w14:textId="77777777" w:rsidTr="000800FC">
        <w:tc>
          <w:tcPr>
            <w:tcW w:w="4212" w:type="dxa"/>
            <w:gridSpan w:val="2"/>
            <w:vMerge/>
            <w:tcBorders>
              <w:top w:val="nil"/>
              <w:left w:val="single" w:sz="4" w:space="0" w:color="auto"/>
              <w:bottom w:val="single" w:sz="4" w:space="0" w:color="FFFFFF"/>
            </w:tcBorders>
            <w:shd w:val="clear" w:color="auto" w:fill="E2E2E2"/>
          </w:tcPr>
          <w:p w14:paraId="103E4116" w14:textId="77777777" w:rsidR="001B23B7" w:rsidRPr="000266CF" w:rsidRDefault="001B23B7" w:rsidP="000800FC">
            <w:pPr>
              <w:rPr>
                <w:rFonts w:ascii="Times New Roman" w:eastAsia="Times New Roman" w:hAnsi="Times New Roman" w:cs="Times New Roman"/>
                <w:color w:val="000000" w:themeColor="text1"/>
                <w:sz w:val="20"/>
                <w:szCs w:val="20"/>
                <w:lang w:eastAsia="sk-SK"/>
              </w:rPr>
            </w:pPr>
          </w:p>
        </w:tc>
        <w:sdt>
          <w:sdtPr>
            <w:rPr>
              <w:rFonts w:ascii="Times New Roman" w:eastAsia="Times New Roman" w:hAnsi="Times New Roman" w:cs="Times New Roman"/>
              <w:color w:val="000000" w:themeColor="text1"/>
              <w:sz w:val="20"/>
              <w:szCs w:val="20"/>
              <w:lang w:eastAsia="sk-SK"/>
            </w:rPr>
            <w:id w:val="1281381661"/>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3F53B113" w14:textId="019DC7BA" w:rsidR="001B23B7" w:rsidRPr="000266CF" w:rsidRDefault="008B2416" w:rsidP="00203EE3">
                <w:pPr>
                  <w:jc w:val="center"/>
                  <w:rPr>
                    <w:rFonts w:ascii="Times New Roman" w:eastAsia="Times New Roman" w:hAnsi="Times New Roman" w:cs="Times New Roman"/>
                    <w:color w:val="000000" w:themeColor="text1"/>
                    <w:sz w:val="20"/>
                    <w:szCs w:val="20"/>
                    <w:lang w:eastAsia="sk-SK"/>
                  </w:rPr>
                </w:pPr>
                <w:r w:rsidRPr="000266CF">
                  <w:rPr>
                    <w:rFonts w:ascii="MS Gothic" w:eastAsia="MS Gothic" w:hAnsi="MS Gothic" w:cs="Times New Roman" w:hint="eastAsia"/>
                    <w:color w:val="000000" w:themeColor="text1"/>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08BCF5B4" w14:textId="77777777" w:rsidR="001B23B7" w:rsidRPr="000266CF" w:rsidRDefault="001B23B7" w:rsidP="000800FC">
            <w:pPr>
              <w:ind w:left="175" w:hanging="175"/>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Materiál legislatívnej povahy</w:t>
            </w:r>
          </w:p>
        </w:tc>
      </w:tr>
      <w:tr w:rsidR="00612E08" w:rsidRPr="000266CF" w14:paraId="6BC13A70" w14:textId="77777777" w:rsidTr="000800FC">
        <w:tc>
          <w:tcPr>
            <w:tcW w:w="4212" w:type="dxa"/>
            <w:gridSpan w:val="2"/>
            <w:vMerge/>
            <w:tcBorders>
              <w:top w:val="nil"/>
              <w:left w:val="single" w:sz="4" w:space="0" w:color="auto"/>
              <w:bottom w:val="single" w:sz="4" w:space="0" w:color="auto"/>
            </w:tcBorders>
            <w:shd w:val="clear" w:color="auto" w:fill="E2E2E2"/>
          </w:tcPr>
          <w:p w14:paraId="06EF31B5" w14:textId="77777777" w:rsidR="001B23B7" w:rsidRPr="000266CF" w:rsidRDefault="001B23B7" w:rsidP="000800FC">
            <w:pPr>
              <w:rPr>
                <w:rFonts w:ascii="Times New Roman" w:eastAsia="Times New Roman" w:hAnsi="Times New Roman" w:cs="Times New Roman"/>
                <w:color w:val="000000" w:themeColor="text1"/>
                <w:sz w:val="20"/>
                <w:szCs w:val="20"/>
                <w:lang w:eastAsia="sk-SK"/>
              </w:rPr>
            </w:pPr>
          </w:p>
        </w:tc>
        <w:sdt>
          <w:sdtPr>
            <w:rPr>
              <w:rFonts w:ascii="Times New Roman" w:eastAsia="Times New Roman" w:hAnsi="Times New Roman" w:cs="Times New Roman"/>
              <w:color w:val="000000" w:themeColor="text1"/>
              <w:sz w:val="20"/>
              <w:szCs w:val="20"/>
              <w:lang w:eastAsia="sk-SK"/>
            </w:rPr>
            <w:id w:val="-1821804044"/>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2152AF24" w14:textId="77777777" w:rsidR="001B23B7" w:rsidRPr="000266CF" w:rsidRDefault="000013C3" w:rsidP="000800FC">
                <w:pPr>
                  <w:jc w:val="center"/>
                  <w:rPr>
                    <w:rFonts w:ascii="Times New Roman" w:eastAsia="Times New Roman" w:hAnsi="Times New Roman" w:cs="Times New Roman"/>
                    <w:color w:val="000000" w:themeColor="text1"/>
                    <w:sz w:val="20"/>
                    <w:szCs w:val="20"/>
                    <w:lang w:eastAsia="sk-SK"/>
                  </w:rPr>
                </w:pPr>
                <w:r w:rsidRPr="000266CF">
                  <w:rPr>
                    <w:rFonts w:ascii="MS Gothic" w:eastAsia="MS Gothic" w:hAnsi="MS Gothic" w:cs="Times New Roman" w:hint="eastAsia"/>
                    <w:color w:val="000000" w:themeColor="text1"/>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7C15CF5E" w14:textId="77777777" w:rsidR="001B23B7" w:rsidRPr="000266CF" w:rsidRDefault="001B23B7" w:rsidP="00ED165A">
            <w:pPr>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Transpozícia</w:t>
            </w:r>
            <w:r w:rsidR="00ED165A" w:rsidRPr="000266CF">
              <w:rPr>
                <w:rFonts w:ascii="Times New Roman" w:eastAsia="Times New Roman" w:hAnsi="Times New Roman" w:cs="Times New Roman"/>
                <w:color w:val="000000" w:themeColor="text1"/>
                <w:sz w:val="20"/>
                <w:szCs w:val="20"/>
                <w:lang w:eastAsia="sk-SK"/>
              </w:rPr>
              <w:t>/ implementácia</w:t>
            </w:r>
            <w:r w:rsidRPr="000266CF">
              <w:rPr>
                <w:rFonts w:ascii="Times New Roman" w:eastAsia="Times New Roman" w:hAnsi="Times New Roman" w:cs="Times New Roman"/>
                <w:color w:val="000000" w:themeColor="text1"/>
                <w:sz w:val="20"/>
                <w:szCs w:val="20"/>
                <w:lang w:eastAsia="sk-SK"/>
              </w:rPr>
              <w:t xml:space="preserve"> práva EÚ</w:t>
            </w:r>
          </w:p>
        </w:tc>
      </w:tr>
      <w:tr w:rsidR="00612E08" w:rsidRPr="000266CF" w14:paraId="0F2081F5"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6EEBCD1A" w14:textId="77777777" w:rsidR="001B23B7" w:rsidRPr="000266CF" w:rsidRDefault="001B23B7" w:rsidP="000800FC">
            <w:pPr>
              <w:rPr>
                <w:rFonts w:ascii="Times New Roman" w:eastAsia="Times New Roman" w:hAnsi="Times New Roman" w:cs="Times New Roman"/>
                <w:i/>
                <w:color w:val="000000" w:themeColor="text1"/>
                <w:sz w:val="20"/>
                <w:szCs w:val="20"/>
                <w:lang w:eastAsia="sk-SK"/>
              </w:rPr>
            </w:pPr>
            <w:r w:rsidRPr="000266CF">
              <w:rPr>
                <w:rFonts w:ascii="Times New Roman" w:eastAsia="Times New Roman" w:hAnsi="Times New Roman" w:cs="Times New Roman"/>
                <w:i/>
                <w:color w:val="000000" w:themeColor="text1"/>
                <w:sz w:val="20"/>
                <w:szCs w:val="20"/>
                <w:lang w:eastAsia="sk-SK"/>
              </w:rPr>
              <w:t>V prípade transpozície</w:t>
            </w:r>
            <w:r w:rsidR="00156064" w:rsidRPr="000266CF">
              <w:rPr>
                <w:rFonts w:ascii="Times New Roman" w:eastAsia="Times New Roman" w:hAnsi="Times New Roman" w:cs="Times New Roman"/>
                <w:i/>
                <w:color w:val="000000" w:themeColor="text1"/>
                <w:sz w:val="20"/>
                <w:szCs w:val="20"/>
                <w:lang w:eastAsia="sk-SK"/>
              </w:rPr>
              <w:t>/implementácie</w:t>
            </w:r>
            <w:r w:rsidRPr="000266CF">
              <w:rPr>
                <w:rFonts w:ascii="Times New Roman" w:eastAsia="Times New Roman" w:hAnsi="Times New Roman" w:cs="Times New Roman"/>
                <w:i/>
                <w:color w:val="000000" w:themeColor="text1"/>
                <w:sz w:val="20"/>
                <w:szCs w:val="20"/>
                <w:lang w:eastAsia="sk-SK"/>
              </w:rPr>
              <w:t xml:space="preserve"> uveďte zoznam transponovaných</w:t>
            </w:r>
            <w:r w:rsidR="00156064" w:rsidRPr="000266CF">
              <w:rPr>
                <w:rFonts w:ascii="Times New Roman" w:eastAsia="Times New Roman" w:hAnsi="Times New Roman" w:cs="Times New Roman"/>
                <w:i/>
                <w:color w:val="000000" w:themeColor="text1"/>
                <w:sz w:val="20"/>
                <w:szCs w:val="20"/>
                <w:lang w:eastAsia="sk-SK"/>
              </w:rPr>
              <w:t>/implementovaných</w:t>
            </w:r>
            <w:r w:rsidRPr="000266CF">
              <w:rPr>
                <w:rFonts w:ascii="Times New Roman" w:eastAsia="Times New Roman" w:hAnsi="Times New Roman" w:cs="Times New Roman"/>
                <w:i/>
                <w:color w:val="000000" w:themeColor="text1"/>
                <w:sz w:val="20"/>
                <w:szCs w:val="20"/>
                <w:lang w:eastAsia="sk-SK"/>
              </w:rPr>
              <w:t xml:space="preserve"> predpisov:</w:t>
            </w:r>
          </w:p>
          <w:p w14:paraId="6728465E" w14:textId="77777777" w:rsidR="001B23B7" w:rsidRPr="000266CF" w:rsidRDefault="001B23B7" w:rsidP="000800FC">
            <w:pPr>
              <w:rPr>
                <w:rFonts w:ascii="Times New Roman" w:eastAsia="Times New Roman" w:hAnsi="Times New Roman" w:cs="Times New Roman"/>
                <w:color w:val="000000" w:themeColor="text1"/>
                <w:sz w:val="20"/>
                <w:szCs w:val="20"/>
                <w:lang w:eastAsia="sk-SK"/>
              </w:rPr>
            </w:pPr>
          </w:p>
        </w:tc>
      </w:tr>
      <w:tr w:rsidR="00612E08" w:rsidRPr="000266CF" w14:paraId="6DDA1AF1"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6D264681" w14:textId="77777777" w:rsidR="001B23B7" w:rsidRPr="000266CF" w:rsidRDefault="001B23B7" w:rsidP="000800FC">
            <w:pPr>
              <w:spacing w:after="200" w:line="276" w:lineRule="auto"/>
              <w:ind w:left="142"/>
              <w:contextualSpacing/>
              <w:rPr>
                <w:rFonts w:ascii="Times New Roman" w:eastAsia="Calibri" w:hAnsi="Times New Roman" w:cs="Times New Roman"/>
                <w:b/>
                <w:color w:val="000000" w:themeColor="text1"/>
              </w:rPr>
            </w:pPr>
            <w:r w:rsidRPr="000266CF">
              <w:rPr>
                <w:rFonts w:ascii="Times New Roman" w:eastAsia="Calibri" w:hAnsi="Times New Roman" w:cs="Times New Roman"/>
                <w:b/>
                <w:color w:val="000000" w:themeColor="text1"/>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706BAD09" w14:textId="77777777" w:rsidR="001B23B7" w:rsidRPr="000266CF" w:rsidRDefault="001B23B7" w:rsidP="000800FC">
            <w:pPr>
              <w:rPr>
                <w:rFonts w:ascii="Times New Roman" w:eastAsia="Times New Roman" w:hAnsi="Times New Roman" w:cs="Times New Roman"/>
                <w:i/>
                <w:color w:val="000000" w:themeColor="text1"/>
                <w:sz w:val="20"/>
                <w:szCs w:val="20"/>
                <w:lang w:eastAsia="sk-SK"/>
              </w:rPr>
            </w:pPr>
          </w:p>
        </w:tc>
      </w:tr>
      <w:tr w:rsidR="00612E08" w:rsidRPr="000266CF" w14:paraId="1B48AA0F"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6348864F" w14:textId="77777777" w:rsidR="001B23B7" w:rsidRPr="000266CF" w:rsidRDefault="001B23B7" w:rsidP="00A340BB">
            <w:pPr>
              <w:spacing w:after="200" w:line="276" w:lineRule="auto"/>
              <w:ind w:left="142"/>
              <w:contextualSpacing/>
              <w:rPr>
                <w:rFonts w:ascii="Times New Roman" w:eastAsia="Calibri" w:hAnsi="Times New Roman" w:cs="Times New Roman"/>
                <w:b/>
                <w:color w:val="000000" w:themeColor="text1"/>
              </w:rPr>
            </w:pPr>
            <w:r w:rsidRPr="000266CF">
              <w:rPr>
                <w:rFonts w:ascii="Times New Roman" w:eastAsia="Calibri" w:hAnsi="Times New Roman" w:cs="Times New Roman"/>
                <w:b/>
                <w:color w:val="000000" w:themeColor="text1"/>
              </w:rPr>
              <w:t xml:space="preserve">Predpokladaný termín predloženia na </w:t>
            </w:r>
            <w:r w:rsidR="00A340BB" w:rsidRPr="000266CF">
              <w:rPr>
                <w:rFonts w:ascii="Times New Roman" w:eastAsia="Calibri" w:hAnsi="Times New Roman" w:cs="Times New Roman"/>
                <w:b/>
                <w:color w:val="000000" w:themeColor="text1"/>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70558127" w14:textId="3A439680" w:rsidR="001B23B7" w:rsidRPr="000266CF" w:rsidRDefault="007F4A7F" w:rsidP="000800FC">
            <w:pPr>
              <w:rPr>
                <w:rFonts w:ascii="Times New Roman" w:eastAsia="Times New Roman" w:hAnsi="Times New Roman" w:cs="Times New Roman"/>
                <w:i/>
                <w:color w:val="000000" w:themeColor="text1"/>
                <w:sz w:val="20"/>
                <w:szCs w:val="20"/>
                <w:lang w:eastAsia="sk-SK"/>
              </w:rPr>
            </w:pPr>
            <w:r>
              <w:rPr>
                <w:rFonts w:ascii="Times New Roman" w:eastAsia="Times New Roman" w:hAnsi="Times New Roman" w:cs="Times New Roman"/>
                <w:i/>
                <w:color w:val="000000" w:themeColor="text1"/>
                <w:sz w:val="20"/>
                <w:szCs w:val="20"/>
                <w:lang w:eastAsia="sk-SK"/>
              </w:rPr>
              <w:t>október</w:t>
            </w:r>
            <w:r w:rsidR="008B2416" w:rsidRPr="000266CF">
              <w:rPr>
                <w:rFonts w:ascii="Times New Roman" w:eastAsia="Times New Roman" w:hAnsi="Times New Roman" w:cs="Times New Roman"/>
                <w:i/>
                <w:color w:val="000000" w:themeColor="text1"/>
                <w:sz w:val="20"/>
                <w:szCs w:val="20"/>
                <w:lang w:eastAsia="sk-SK"/>
              </w:rPr>
              <w:t xml:space="preserve"> 2026</w:t>
            </w:r>
          </w:p>
        </w:tc>
      </w:tr>
      <w:tr w:rsidR="00612E08" w:rsidRPr="000266CF" w14:paraId="2B94AFD7"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DB0C2B6" w14:textId="77777777" w:rsidR="001B23B7" w:rsidRPr="000266CF" w:rsidRDefault="001B23B7" w:rsidP="00D2313B">
            <w:pPr>
              <w:spacing w:line="276" w:lineRule="auto"/>
              <w:ind w:left="142"/>
              <w:contextualSpacing/>
              <w:rPr>
                <w:rFonts w:ascii="Calibri" w:eastAsia="Calibri" w:hAnsi="Calibri" w:cs="Times New Roman"/>
                <w:b/>
                <w:color w:val="000000" w:themeColor="text1"/>
              </w:rPr>
            </w:pPr>
            <w:r w:rsidRPr="000266CF">
              <w:rPr>
                <w:rFonts w:ascii="Times New Roman" w:eastAsia="Calibri" w:hAnsi="Times New Roman" w:cs="Times New Roman"/>
                <w:b/>
                <w:color w:val="000000" w:themeColor="text1"/>
              </w:rPr>
              <w:t>Predpokladaný termín začiatku a ukončenia ZP**</w:t>
            </w:r>
            <w:r w:rsidRPr="000266CF">
              <w:rPr>
                <w:rFonts w:ascii="Calibri" w:eastAsia="Calibri" w:hAnsi="Calibri" w:cs="Times New Roman"/>
                <w:b/>
                <w:color w:val="000000" w:themeColor="text1"/>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112AA1FA" w14:textId="77777777" w:rsidR="001B23B7" w:rsidRPr="000266CF" w:rsidRDefault="001B23B7">
            <w:pPr>
              <w:rPr>
                <w:rFonts w:ascii="Times New Roman" w:eastAsia="Times New Roman" w:hAnsi="Times New Roman" w:cs="Times New Roman"/>
                <w:i/>
                <w:color w:val="000000" w:themeColor="text1"/>
                <w:sz w:val="20"/>
                <w:szCs w:val="20"/>
                <w:lang w:eastAsia="sk-SK"/>
              </w:rPr>
            </w:pPr>
          </w:p>
        </w:tc>
      </w:tr>
      <w:tr w:rsidR="00612E08" w:rsidRPr="000266CF" w14:paraId="3E679734"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22A918B" w14:textId="77777777" w:rsidR="001B23B7" w:rsidRPr="000266CF" w:rsidRDefault="001B23B7" w:rsidP="000800FC">
            <w:pPr>
              <w:spacing w:after="200" w:line="276" w:lineRule="auto"/>
              <w:ind w:left="142"/>
              <w:contextualSpacing/>
              <w:jc w:val="both"/>
              <w:rPr>
                <w:rFonts w:ascii="Times New Roman" w:eastAsia="Calibri" w:hAnsi="Times New Roman" w:cs="Times New Roman"/>
                <w:b/>
                <w:color w:val="000000" w:themeColor="text1"/>
              </w:rPr>
            </w:pPr>
            <w:r w:rsidRPr="000266CF">
              <w:rPr>
                <w:rFonts w:ascii="Times New Roman" w:eastAsia="Calibri" w:hAnsi="Times New Roman" w:cs="Times New Roman"/>
                <w:b/>
                <w:color w:val="000000" w:themeColor="text1"/>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361E2B15" w14:textId="77777777" w:rsidR="001B23B7" w:rsidRPr="000266CF" w:rsidRDefault="001B23B7" w:rsidP="000800FC">
            <w:pPr>
              <w:rPr>
                <w:rFonts w:ascii="Times New Roman" w:eastAsia="Times New Roman" w:hAnsi="Times New Roman" w:cs="Times New Roman"/>
                <w:i/>
                <w:color w:val="000000" w:themeColor="text1"/>
                <w:sz w:val="20"/>
                <w:szCs w:val="20"/>
                <w:lang w:eastAsia="sk-SK"/>
              </w:rPr>
            </w:pPr>
          </w:p>
        </w:tc>
      </w:tr>
      <w:tr w:rsidR="00612E08" w:rsidRPr="000266CF" w14:paraId="237AE9FF" w14:textId="77777777" w:rsidTr="000800FC">
        <w:tc>
          <w:tcPr>
            <w:tcW w:w="9180" w:type="dxa"/>
            <w:gridSpan w:val="11"/>
            <w:tcBorders>
              <w:top w:val="single" w:sz="4" w:space="0" w:color="auto"/>
              <w:left w:val="nil"/>
              <w:bottom w:val="single" w:sz="4" w:space="0" w:color="auto"/>
              <w:right w:val="nil"/>
            </w:tcBorders>
            <w:shd w:val="clear" w:color="auto" w:fill="FFFFFF"/>
          </w:tcPr>
          <w:p w14:paraId="272076D1" w14:textId="77777777" w:rsidR="001B23B7" w:rsidRPr="000266CF" w:rsidRDefault="001B23B7" w:rsidP="000800FC">
            <w:pPr>
              <w:rPr>
                <w:rFonts w:ascii="Times New Roman" w:eastAsia="Times New Roman" w:hAnsi="Times New Roman" w:cs="Times New Roman"/>
                <w:color w:val="000000" w:themeColor="text1"/>
                <w:sz w:val="20"/>
                <w:szCs w:val="20"/>
                <w:lang w:eastAsia="sk-SK"/>
              </w:rPr>
            </w:pPr>
          </w:p>
        </w:tc>
      </w:tr>
      <w:tr w:rsidR="00612E08" w:rsidRPr="000266CF" w14:paraId="00418A21"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D6FACB6" w14:textId="77777777" w:rsidR="001B23B7" w:rsidRPr="000266CF" w:rsidRDefault="001B23B7" w:rsidP="000800FC">
            <w:pPr>
              <w:numPr>
                <w:ilvl w:val="0"/>
                <w:numId w:val="1"/>
              </w:numPr>
              <w:ind w:left="426"/>
              <w:contextualSpacing/>
              <w:rPr>
                <w:rFonts w:ascii="Times New Roman" w:eastAsia="Calibri" w:hAnsi="Times New Roman" w:cs="Times New Roman"/>
                <w:b/>
                <w:color w:val="000000" w:themeColor="text1"/>
              </w:rPr>
            </w:pPr>
            <w:r w:rsidRPr="000266CF">
              <w:rPr>
                <w:rFonts w:ascii="Times New Roman" w:eastAsia="Calibri" w:hAnsi="Times New Roman" w:cs="Times New Roman"/>
                <w:b/>
                <w:color w:val="000000" w:themeColor="text1"/>
              </w:rPr>
              <w:t>Definovanie problému</w:t>
            </w:r>
          </w:p>
        </w:tc>
      </w:tr>
      <w:tr w:rsidR="00612E08" w:rsidRPr="000266CF" w14:paraId="0F492D97"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210CA51D" w14:textId="77777777" w:rsidR="001B23B7" w:rsidRDefault="008B2416" w:rsidP="00EA0D25">
            <w:pPr>
              <w:jc w:val="both"/>
              <w:rPr>
                <w:rFonts w:ascii="Cambria" w:eastAsia="Calibri" w:hAnsi="Cambria"/>
                <w:bCs/>
                <w:color w:val="000000" w:themeColor="text1"/>
              </w:rPr>
            </w:pPr>
            <w:r w:rsidRPr="00135BE5">
              <w:rPr>
                <w:rFonts w:ascii="Cambria" w:eastAsia="Calibri" w:hAnsi="Cambria"/>
                <w:bCs/>
                <w:color w:val="000000" w:themeColor="text1"/>
              </w:rPr>
              <w:t xml:space="preserve">Dôvodom na predloženie návrhu opatrenia je potreba aktualizácie prílohy k opatreniu </w:t>
            </w:r>
            <w:r w:rsidR="007357D5" w:rsidRPr="00135BE5">
              <w:rPr>
                <w:rFonts w:ascii="Cambria" w:eastAsia="Calibri" w:hAnsi="Cambria"/>
                <w:bCs/>
                <w:color w:val="000000" w:themeColor="text1"/>
              </w:rPr>
              <w:t xml:space="preserve">Národnej banky Slovenska </w:t>
            </w:r>
            <w:r w:rsidR="007A3E69" w:rsidRPr="00135BE5">
              <w:rPr>
                <w:rFonts w:ascii="Cambria" w:eastAsia="Calibri" w:hAnsi="Cambria"/>
                <w:bCs/>
                <w:color w:val="000000" w:themeColor="text1"/>
              </w:rPr>
              <w:t xml:space="preserve">z 25. mája 2021 </w:t>
            </w:r>
            <w:r w:rsidRPr="00135BE5">
              <w:rPr>
                <w:rFonts w:ascii="Cambria" w:eastAsia="Calibri" w:hAnsi="Cambria"/>
                <w:bCs/>
                <w:color w:val="000000" w:themeColor="text1"/>
              </w:rPr>
              <w:t>č. 5/2021</w:t>
            </w:r>
            <w:r w:rsidR="007A3E69" w:rsidRPr="00135BE5">
              <w:rPr>
                <w:color w:val="000000" w:themeColor="text1"/>
              </w:rPr>
              <w:t xml:space="preserve"> </w:t>
            </w:r>
            <w:r w:rsidR="007A3E69" w:rsidRPr="00135BE5">
              <w:rPr>
                <w:rFonts w:ascii="Cambria" w:eastAsia="Calibri" w:hAnsi="Cambria"/>
                <w:bCs/>
                <w:color w:val="000000" w:themeColor="text1"/>
              </w:rPr>
              <w:t>o poplatkoch za úkony Národnej banky Slovenska v znení opatrenia z 3.</w:t>
            </w:r>
            <w:r w:rsidR="00BC3B52" w:rsidRPr="00135BE5">
              <w:rPr>
                <w:rFonts w:ascii="Cambria" w:eastAsia="Calibri" w:hAnsi="Cambria"/>
                <w:bCs/>
                <w:color w:val="000000" w:themeColor="text1"/>
              </w:rPr>
              <w:t> </w:t>
            </w:r>
            <w:r w:rsidR="007A3E69" w:rsidRPr="00135BE5">
              <w:rPr>
                <w:rFonts w:ascii="Cambria" w:eastAsia="Calibri" w:hAnsi="Cambria"/>
                <w:bCs/>
                <w:color w:val="000000" w:themeColor="text1"/>
              </w:rPr>
              <w:t>decembra 2024 č. 8/2024 (ďalej len „opatrenie č. 5/2021“)</w:t>
            </w:r>
            <w:r w:rsidRPr="00135BE5">
              <w:rPr>
                <w:rFonts w:ascii="Cambria" w:eastAsia="Calibri" w:hAnsi="Cambria"/>
                <w:bCs/>
                <w:color w:val="000000" w:themeColor="text1"/>
              </w:rPr>
              <w:t>, a to najmä v záujme zosúladenia jej obsahu s príslušnou legislatívou Európskej únie, resp. právnymi predpismi Slovenskej republiky, ako aj s cieľom reagovania na skutočnosti identifikované v praxi.</w:t>
            </w:r>
          </w:p>
          <w:p w14:paraId="7D270806" w14:textId="77777777" w:rsidR="00293BD8" w:rsidRPr="00DC3C03" w:rsidRDefault="00293BD8" w:rsidP="00293BD8">
            <w:pPr>
              <w:jc w:val="both"/>
              <w:rPr>
                <w:rFonts w:ascii="Cambria" w:eastAsia="Calibri" w:hAnsi="Cambria"/>
                <w:bCs/>
              </w:rPr>
            </w:pPr>
            <w:r w:rsidRPr="00DC3C03">
              <w:rPr>
                <w:rFonts w:ascii="Cambria" w:eastAsia="Calibri" w:hAnsi="Cambria"/>
                <w:bCs/>
              </w:rPr>
              <w:t xml:space="preserve">V naznačenom kontexte sa navrhuje úprava časti prílohy k opatreniu č. 5/2021 venovanej oblasti bankovníctva s cieľom reflektovať príslušné zmeny a doplnenia zákona č. 483/2001 Z. z. o bankách a o zmene a doplnení niektorých zákonov v znení neskorších predpisov vyplývajúce zo zákona č. 30/2026 Z. z., ako aj skutočnosti ustanovené nariadením Európskeho parlamentu a Rady (EÚ) č. 575/2013 o prudenciálnych požiadavkách na úverové inštitúcie a o zmene nariadenia (EÚ) č. 648/2012 v platnom znení (ďalej len „nariadenie (EÚ) č. 575/2013 v platnom znení“). </w:t>
            </w:r>
          </w:p>
          <w:p w14:paraId="5D6BBAC0" w14:textId="77777777" w:rsidR="00293BD8" w:rsidRPr="00DC3C03" w:rsidRDefault="00293BD8" w:rsidP="00293BD8">
            <w:pPr>
              <w:jc w:val="both"/>
              <w:rPr>
                <w:rFonts w:ascii="Cambria" w:eastAsia="Calibri" w:hAnsi="Cambria"/>
                <w:bCs/>
              </w:rPr>
            </w:pPr>
            <w:r w:rsidRPr="00DC3C03">
              <w:rPr>
                <w:rFonts w:ascii="Cambria" w:eastAsia="Calibri" w:hAnsi="Cambria"/>
                <w:bCs/>
              </w:rPr>
              <w:t>Obdobne, návrhom opatrenia dochádza aj k aktualizácii časti prílohy k opatreniu č. 5/2021 venovanej oblasti kapitálového trhu, a to v záujme :</w:t>
            </w:r>
          </w:p>
          <w:p w14:paraId="08E8393C" w14:textId="77777777" w:rsidR="00293BD8" w:rsidRPr="00DC3C03" w:rsidRDefault="00293BD8" w:rsidP="00293BD8">
            <w:pPr>
              <w:ind w:left="311" w:hanging="311"/>
              <w:jc w:val="both"/>
              <w:rPr>
                <w:rFonts w:ascii="Cambria" w:eastAsia="Calibri" w:hAnsi="Cambria"/>
                <w:bCs/>
              </w:rPr>
            </w:pPr>
            <w:r w:rsidRPr="00DC3C03">
              <w:rPr>
                <w:rFonts w:ascii="Cambria" w:eastAsia="Calibri" w:hAnsi="Cambria"/>
                <w:bCs/>
              </w:rPr>
              <w:t xml:space="preserve">- </w:t>
            </w:r>
            <w:r w:rsidRPr="00DC3C03">
              <w:rPr>
                <w:rFonts w:ascii="Cambria" w:eastAsia="Calibri" w:hAnsi="Cambria"/>
                <w:bCs/>
              </w:rPr>
              <w:tab/>
              <w:t>reagovania na úkony, ktoré Národnej banke Slovenska vyplývajú z nariadenia Európskeho parlamentu a Rady (EÚ) 2017/1129 zo 14. júna 2017 o prospekte, ktorý sa má uverejniť pri verejnej ponuke cenných papierov alebo ich prijatí na obchodovanie na regulovanom trhu, a o zrušení smernice 2003/71/ES v platnom znení,</w:t>
            </w:r>
          </w:p>
          <w:p w14:paraId="4FE87256" w14:textId="77777777" w:rsidR="00293BD8" w:rsidRPr="00DC3C03" w:rsidRDefault="00293BD8" w:rsidP="00293BD8">
            <w:pPr>
              <w:ind w:left="311" w:hanging="311"/>
              <w:jc w:val="both"/>
              <w:rPr>
                <w:rFonts w:ascii="Cambria" w:eastAsia="Calibri" w:hAnsi="Cambria"/>
                <w:bCs/>
              </w:rPr>
            </w:pPr>
            <w:r w:rsidRPr="00DC3C03">
              <w:rPr>
                <w:rFonts w:ascii="Cambria" w:eastAsia="Calibri" w:hAnsi="Cambria"/>
                <w:bCs/>
              </w:rPr>
              <w:t xml:space="preserve">- </w:t>
            </w:r>
            <w:r w:rsidRPr="00DC3C03">
              <w:rPr>
                <w:rFonts w:ascii="Cambria" w:eastAsia="Calibri" w:hAnsi="Cambria"/>
                <w:bCs/>
              </w:rPr>
              <w:tab/>
              <w:t xml:space="preserve">zohľadnenia dvoch úkonov Národnej banky Slovenska vyplývajúcich zo zákona č. 566/2001 Z. z. o cenných papieroch a investičných službách a o zmene a doplnení niektorých zákonov (zákon o cenných papieroch) v znení neskorších predpisov, ktoré opatrenie č. 5/2021 nezohľadňuje, </w:t>
            </w:r>
          </w:p>
          <w:p w14:paraId="23772848" w14:textId="77777777" w:rsidR="00293BD8" w:rsidRPr="00DC3C03" w:rsidRDefault="00293BD8" w:rsidP="00293BD8">
            <w:pPr>
              <w:ind w:left="311" w:hanging="311"/>
              <w:jc w:val="both"/>
              <w:rPr>
                <w:rFonts w:ascii="Cambria" w:eastAsia="Calibri" w:hAnsi="Cambria"/>
                <w:bCs/>
              </w:rPr>
            </w:pPr>
            <w:r w:rsidRPr="00DC3C03">
              <w:rPr>
                <w:rFonts w:ascii="Cambria" w:eastAsia="Calibri" w:hAnsi="Cambria"/>
                <w:bCs/>
              </w:rPr>
              <w:t>-</w:t>
            </w:r>
            <w:r w:rsidRPr="00DC3C03">
              <w:rPr>
                <w:rFonts w:ascii="Cambria" w:eastAsia="Calibri" w:hAnsi="Cambria"/>
                <w:bCs/>
              </w:rPr>
              <w:tab/>
              <w:t>reflektovania úkonu, ktorý Národnej banke Slovenska vyplýva z nariadenia (EÚ) č. 575/2013 v platnom znení, ako aj úkonu, ktorý Národnej banke Slovenska vyplýva z predmetného nariadenia v spojení so skutočnosťami vyplývajúcimi z nariadenia Európskeho parlamentu a Rady (EÚ) 2019/2033 z 27. novembra 2019 o prudenciálnych požiadavkách na investičné spoločnosti a o zmene nariadení (EÚ) č. 1093/2010, (EÚ) č. 575/2013, (EÚ) č. 600/2014 a (EÚ) č. 806/2014 v platnom znení,</w:t>
            </w:r>
          </w:p>
          <w:p w14:paraId="2D51203C" w14:textId="77777777" w:rsidR="00293BD8" w:rsidRPr="00DC3C03" w:rsidRDefault="00293BD8" w:rsidP="00293BD8">
            <w:pPr>
              <w:ind w:left="312" w:hanging="312"/>
              <w:jc w:val="both"/>
              <w:rPr>
                <w:rFonts w:ascii="Cambria" w:eastAsia="Calibri" w:hAnsi="Cambria"/>
                <w:bCs/>
              </w:rPr>
            </w:pPr>
            <w:r w:rsidRPr="00DC3C03">
              <w:rPr>
                <w:rFonts w:ascii="Cambria" w:eastAsia="Calibri" w:hAnsi="Cambria"/>
                <w:bCs/>
              </w:rPr>
              <w:lastRenderedPageBreak/>
              <w:t>-</w:t>
            </w:r>
            <w:r w:rsidRPr="00DC3C03">
              <w:rPr>
                <w:rFonts w:ascii="Cambria" w:eastAsia="Calibri" w:hAnsi="Cambria"/>
                <w:bCs/>
              </w:rPr>
              <w:tab/>
              <w:t>zohľadnenia jedného úkonu Národnej banky Slovenska podľa zákona č. 203/2011 Z. z. o kolektívnom investovaní v znení neskorších predpisov po jeho novelizácii zákonom č. 85/2026 Z. z.</w:t>
            </w:r>
          </w:p>
          <w:p w14:paraId="1C4E5B9D" w14:textId="77777777" w:rsidR="00293BD8" w:rsidRPr="00DC3C03" w:rsidRDefault="00293BD8" w:rsidP="00293BD8">
            <w:pPr>
              <w:jc w:val="both"/>
              <w:rPr>
                <w:rFonts w:ascii="Cambria" w:eastAsia="Calibri" w:hAnsi="Cambria"/>
                <w:bCs/>
              </w:rPr>
            </w:pPr>
            <w:r w:rsidRPr="00DC3C03">
              <w:rPr>
                <w:rFonts w:ascii="Cambria" w:eastAsia="Calibri" w:hAnsi="Cambria"/>
                <w:bCs/>
              </w:rPr>
              <w:t>Takisto je potrebné upraviť časť prílohy v oblasti poisťovníctva najmä s cieľom zohľadnenia novelizačnej úpravy zákona č. 39/2015 Z. z. o poisťovníctve a o zmene a doplnení niektorých zákonov v znení neskorších predpisov, ktorá vyplýva z vládneho návrhu zákona, ktorým sa mení a dopĺňa zákon č. 39/2015 Z. z. o poisťovníctve a o zmene a doplnení niektorých zákonov v znení neskorších predpisov a ktorým sa mení a dopĺňa zákon č. 566/2001 Z. z. o cenných papieroch a investičných službách a o zmene a doplnení niektorých zákonov (zákon o cenných papieroch) v znení neskorších predpisov.</w:t>
            </w:r>
            <w:r w:rsidRPr="00DC3C03">
              <w:t xml:space="preserve"> </w:t>
            </w:r>
            <w:r w:rsidRPr="00DC3C03">
              <w:rPr>
                <w:rFonts w:ascii="Cambria" w:eastAsia="Calibri" w:hAnsi="Cambria"/>
                <w:bCs/>
              </w:rPr>
              <w:t>V naznačenej súvislosti návrh opatrenia reflektuje aktuálne znenie príslušných ustanovení vládneho návrhu zákona a v spojitosti s ním sa zároveň navrhuje vypustiť niektoré úkony Národnej banky Slovenska z opatrenia č. 5/2021 týkajúce sa núteného správcu.</w:t>
            </w:r>
          </w:p>
          <w:p w14:paraId="051D6A42" w14:textId="77777777" w:rsidR="00293BD8" w:rsidRPr="00DC3C03" w:rsidRDefault="00293BD8" w:rsidP="00293BD8">
            <w:pPr>
              <w:jc w:val="both"/>
              <w:rPr>
                <w:rFonts w:ascii="Cambria" w:eastAsia="Calibri" w:hAnsi="Cambria"/>
                <w:bCs/>
              </w:rPr>
            </w:pPr>
            <w:r w:rsidRPr="00DC3C03">
              <w:rPr>
                <w:rFonts w:ascii="Cambria" w:eastAsia="Calibri" w:hAnsi="Cambria"/>
                <w:bCs/>
              </w:rPr>
              <w:t>Zároveň sa navrhuje aktualizácia časti prílohy v oblasti dôchodkového sporenia v záujme úpravy výšky poplatkov za niektoré úkony Národnej banky Slovenska s cieľom lepšieho reflektovania ich náročnosti.</w:t>
            </w:r>
          </w:p>
          <w:p w14:paraId="54821FBF" w14:textId="77777777" w:rsidR="00293BD8" w:rsidRPr="00DC3C03" w:rsidRDefault="00293BD8" w:rsidP="00293BD8">
            <w:pPr>
              <w:jc w:val="both"/>
              <w:rPr>
                <w:rFonts w:ascii="Cambria" w:eastAsia="Calibri" w:hAnsi="Cambria"/>
                <w:bCs/>
              </w:rPr>
            </w:pPr>
            <w:r w:rsidRPr="00DC3C03">
              <w:rPr>
                <w:rFonts w:ascii="Cambria" w:eastAsia="Calibri" w:hAnsi="Cambria"/>
                <w:bCs/>
              </w:rPr>
              <w:t>Okrem vyššie uvedeného je potrebné upraviť časť prílohy k opatreniu č. 5/2021 v oblasti poskytovania spotrebiteľských úverov a iných úverov a pôžičiek spotrebiteľom s cieľom reflektovania úkonov vyplývajúcich Národnej banky Slovenska zo zákona č. 312/2025 Z. z. o spotrebiteľských úveroch a o iných úveroch a pôžičkách pre spotrebiteľov a o zmene a doplnení niektorých zákonov, ktorý nahrádza zákon č. 129/2010 Z. z. o spotrebiteľských úveroch a o iných úveroch a pôžičkách pre spotrebiteľov a o zmene a doplnení niektorých zákonov v znení neskorších predpisov.</w:t>
            </w:r>
          </w:p>
          <w:p w14:paraId="1F08BDF4" w14:textId="77777777" w:rsidR="00293BD8" w:rsidRPr="00DC3C03" w:rsidRDefault="00293BD8" w:rsidP="00293BD8">
            <w:pPr>
              <w:jc w:val="both"/>
              <w:rPr>
                <w:rFonts w:ascii="Cambria" w:eastAsia="Calibri" w:hAnsi="Cambria"/>
                <w:bCs/>
              </w:rPr>
            </w:pPr>
            <w:r w:rsidRPr="00DC3C03">
              <w:rPr>
                <w:rFonts w:ascii="Cambria" w:eastAsia="Calibri" w:hAnsi="Cambria"/>
                <w:bCs/>
              </w:rPr>
              <w:t xml:space="preserve">Dôvodom na predloženie návrhu opatrenia je aj potreba aktualizácie časti prílohy k opatreniu č. 5/2021 venovanej oblasti platobných služieb tak, aby reflektovala novelizáciu zákona č. 492/2009 Z. z. o platobných službách a o zmene a doplnení niektorých zákonov v znení neskorších predpisov, ku ktorej došlo zákonom č. 248/2024 Z. z. a aby </w:t>
            </w:r>
            <w:r w:rsidRPr="00DC3C03">
              <w:rPr>
                <w:rFonts w:ascii="Cambria" w:hAnsi="Cambria"/>
              </w:rPr>
              <w:t>v tomto smere došlo k zohľadneniu súvisiaceho vypustenia</w:t>
            </w:r>
            <w:r w:rsidRPr="00DC3C03">
              <w:rPr>
                <w:rFonts w:ascii="Cambria" w:eastAsia="Calibri" w:hAnsi="Cambria"/>
                <w:bCs/>
              </w:rPr>
              <w:t xml:space="preserve"> jedného úkonu Národnej banky Slovenska zo spomínaného novelizovaného zákona.</w:t>
            </w:r>
          </w:p>
          <w:p w14:paraId="202F31F8" w14:textId="43CAB263" w:rsidR="0068586C" w:rsidRPr="00DC3C03" w:rsidRDefault="0068586C" w:rsidP="00293BD8">
            <w:pPr>
              <w:jc w:val="both"/>
              <w:rPr>
                <w:rFonts w:ascii="Cambria" w:eastAsia="Calibri" w:hAnsi="Cambria"/>
              </w:rPr>
            </w:pPr>
            <w:r w:rsidRPr="00DC3C03">
              <w:rPr>
                <w:rFonts w:ascii="Cambria" w:eastAsia="Calibri" w:hAnsi="Cambria"/>
              </w:rPr>
              <w:t>V nadväznosti na dôvody predloženia návrhu opatrenia uvedené vyššie sa navrhuje novelizácia prílohy k</w:t>
            </w:r>
            <w:r w:rsidR="007B5CE2" w:rsidRPr="00DC3C03">
              <w:rPr>
                <w:rFonts w:ascii="Cambria" w:eastAsia="Calibri" w:hAnsi="Cambria"/>
              </w:rPr>
              <w:t> </w:t>
            </w:r>
            <w:r w:rsidRPr="00DC3C03">
              <w:rPr>
                <w:rFonts w:ascii="Cambria" w:eastAsia="Calibri" w:hAnsi="Cambria"/>
              </w:rPr>
              <w:t>opatreniu</w:t>
            </w:r>
            <w:r w:rsidR="007B5CE2" w:rsidRPr="00DC3C03">
              <w:rPr>
                <w:rFonts w:ascii="Cambria" w:eastAsia="Calibri" w:hAnsi="Cambria"/>
              </w:rPr>
              <w:t xml:space="preserve"> č. 5/2021</w:t>
            </w:r>
            <w:r w:rsidRPr="00DC3C03">
              <w:rPr>
                <w:rFonts w:ascii="Cambria" w:eastAsia="Calibri" w:hAnsi="Cambria"/>
              </w:rPr>
              <w:t xml:space="preserve">, konkrétne vloženie a vypustenie viacerých úkonov Národnej banky Slovenska, ako aj úprava znenia niektorých úkonov, resp. výšky poplatku za ne. Návrh opatrenia tak reaguje na </w:t>
            </w:r>
            <w:r w:rsidR="001956E7" w:rsidRPr="00DC3C03">
              <w:rPr>
                <w:rFonts w:ascii="Cambria" w:eastAsia="Calibri" w:hAnsi="Cambria"/>
              </w:rPr>
              <w:t xml:space="preserve">potrebu stanoviť </w:t>
            </w:r>
            <w:r w:rsidRPr="00DC3C03">
              <w:rPr>
                <w:rFonts w:ascii="Cambria" w:eastAsia="Calibri" w:hAnsi="Cambria"/>
              </w:rPr>
              <w:t>poplatky za nové</w:t>
            </w:r>
            <w:r w:rsidR="007B5CE2" w:rsidRPr="00DC3C03">
              <w:rPr>
                <w:rFonts w:ascii="Cambria" w:eastAsia="Calibri" w:hAnsi="Cambria"/>
              </w:rPr>
              <w:t>, resp.</w:t>
            </w:r>
            <w:r w:rsidRPr="00DC3C03">
              <w:rPr>
                <w:rFonts w:ascii="Cambria" w:eastAsia="Calibri" w:hAnsi="Cambria"/>
              </w:rPr>
              <w:t xml:space="preserve"> </w:t>
            </w:r>
            <w:r w:rsidR="001956E7" w:rsidRPr="00DC3C03">
              <w:rPr>
                <w:rFonts w:ascii="Cambria" w:eastAsia="Calibri" w:hAnsi="Cambria"/>
              </w:rPr>
              <w:t xml:space="preserve">upraviť poplatky za </w:t>
            </w:r>
            <w:r w:rsidRPr="00DC3C03">
              <w:rPr>
                <w:rFonts w:ascii="Cambria" w:eastAsia="Calibri" w:hAnsi="Cambria"/>
              </w:rPr>
              <w:t>zmenené úkony</w:t>
            </w:r>
            <w:r w:rsidR="001956E7" w:rsidRPr="00DC3C03">
              <w:rPr>
                <w:rFonts w:ascii="Cambria" w:eastAsia="Calibri" w:hAnsi="Cambria"/>
              </w:rPr>
              <w:t xml:space="preserve"> Národnej banky Slovenska</w:t>
            </w:r>
            <w:r w:rsidRPr="00DC3C03">
              <w:rPr>
                <w:rFonts w:ascii="Cambria" w:eastAsia="Calibri" w:hAnsi="Cambria"/>
              </w:rPr>
              <w:t>, potrebu vypustenia neaktuálnych úkonov</w:t>
            </w:r>
            <w:r w:rsidR="001956E7" w:rsidRPr="00DC3C03">
              <w:rPr>
                <w:rFonts w:ascii="Cambria" w:eastAsia="Calibri" w:hAnsi="Cambria"/>
              </w:rPr>
              <w:t xml:space="preserve"> a vyriešenia </w:t>
            </w:r>
            <w:r w:rsidRPr="00DC3C03">
              <w:rPr>
                <w:rFonts w:ascii="Cambria" w:eastAsia="Calibri" w:hAnsi="Cambria"/>
              </w:rPr>
              <w:t>terminologick</w:t>
            </w:r>
            <w:r w:rsidR="001956E7" w:rsidRPr="00DC3C03">
              <w:rPr>
                <w:rFonts w:ascii="Cambria" w:eastAsia="Calibri" w:hAnsi="Cambria"/>
              </w:rPr>
              <w:t>ého</w:t>
            </w:r>
            <w:r w:rsidRPr="00DC3C03">
              <w:rPr>
                <w:rFonts w:ascii="Cambria" w:eastAsia="Calibri" w:hAnsi="Cambria"/>
              </w:rPr>
              <w:t xml:space="preserve"> nesúlad</w:t>
            </w:r>
            <w:r w:rsidR="001956E7" w:rsidRPr="00DC3C03">
              <w:rPr>
                <w:rFonts w:ascii="Cambria" w:eastAsia="Calibri" w:hAnsi="Cambria"/>
              </w:rPr>
              <w:t>u</w:t>
            </w:r>
            <w:r w:rsidRPr="00DC3C03">
              <w:rPr>
                <w:rFonts w:ascii="Cambria" w:eastAsia="Calibri" w:hAnsi="Cambria"/>
              </w:rPr>
              <w:t xml:space="preserve"> </w:t>
            </w:r>
            <w:r w:rsidR="001956E7" w:rsidRPr="00DC3C03">
              <w:rPr>
                <w:rFonts w:ascii="Cambria" w:eastAsia="Calibri" w:hAnsi="Cambria"/>
              </w:rPr>
              <w:t xml:space="preserve">niektorých úkonov </w:t>
            </w:r>
            <w:r w:rsidRPr="00DC3C03">
              <w:rPr>
                <w:rFonts w:ascii="Cambria" w:eastAsia="Calibri" w:hAnsi="Cambria"/>
              </w:rPr>
              <w:t>s</w:t>
            </w:r>
            <w:r w:rsidR="001956E7" w:rsidRPr="00DC3C03">
              <w:rPr>
                <w:rFonts w:ascii="Cambria" w:eastAsia="Calibri" w:hAnsi="Cambria"/>
              </w:rPr>
              <w:t>o znením </w:t>
            </w:r>
            <w:r w:rsidR="007B5CE2" w:rsidRPr="00DC3C03">
              <w:rPr>
                <w:rFonts w:ascii="Cambria" w:eastAsia="Calibri" w:hAnsi="Cambria"/>
              </w:rPr>
              <w:t xml:space="preserve">príslušných novelizovaných </w:t>
            </w:r>
            <w:r w:rsidRPr="00DC3C03">
              <w:rPr>
                <w:rFonts w:ascii="Cambria" w:eastAsia="Calibri" w:hAnsi="Cambria"/>
              </w:rPr>
              <w:t>právny</w:t>
            </w:r>
            <w:r w:rsidR="001956E7" w:rsidRPr="00DC3C03">
              <w:rPr>
                <w:rFonts w:ascii="Cambria" w:eastAsia="Calibri" w:hAnsi="Cambria"/>
              </w:rPr>
              <w:t>ch</w:t>
            </w:r>
            <w:r w:rsidRPr="00DC3C03">
              <w:rPr>
                <w:rFonts w:ascii="Cambria" w:eastAsia="Calibri" w:hAnsi="Cambria"/>
              </w:rPr>
              <w:t xml:space="preserve"> predpis</w:t>
            </w:r>
            <w:r w:rsidR="001956E7" w:rsidRPr="00DC3C03">
              <w:rPr>
                <w:rFonts w:ascii="Cambria" w:eastAsia="Calibri" w:hAnsi="Cambria"/>
              </w:rPr>
              <w:t>ov. Takisto, návrh</w:t>
            </w:r>
            <w:r w:rsidRPr="00DC3C03">
              <w:rPr>
                <w:rFonts w:ascii="Cambria" w:eastAsia="Calibri" w:hAnsi="Cambria"/>
              </w:rPr>
              <w:t xml:space="preserve"> </w:t>
            </w:r>
            <w:r w:rsidR="007B5CE2" w:rsidRPr="00DC3C03">
              <w:rPr>
                <w:rFonts w:ascii="Cambria" w:eastAsia="Calibri" w:hAnsi="Cambria"/>
              </w:rPr>
              <w:t>zohľadňuje</w:t>
            </w:r>
            <w:r w:rsidR="001956E7" w:rsidRPr="00DC3C03">
              <w:rPr>
                <w:rFonts w:ascii="Cambria" w:eastAsia="Calibri" w:hAnsi="Cambria"/>
              </w:rPr>
              <w:t xml:space="preserve"> aj </w:t>
            </w:r>
            <w:r w:rsidRPr="00DC3C03">
              <w:rPr>
                <w:rFonts w:ascii="Cambria" w:eastAsia="Calibri" w:hAnsi="Cambria"/>
              </w:rPr>
              <w:t>potrebu upraviť výšku niektorých poplatkov</w:t>
            </w:r>
            <w:r w:rsidR="001956E7" w:rsidRPr="00DC3C03">
              <w:rPr>
                <w:rFonts w:ascii="Cambria" w:eastAsia="Calibri" w:hAnsi="Cambria"/>
              </w:rPr>
              <w:t xml:space="preserve"> za úkony Národnej banky Slovenska, a to najmä</w:t>
            </w:r>
            <w:r w:rsidRPr="00DC3C03">
              <w:rPr>
                <w:rFonts w:ascii="Cambria" w:eastAsia="Calibri" w:hAnsi="Cambria"/>
              </w:rPr>
              <w:t xml:space="preserve"> </w:t>
            </w:r>
            <w:r w:rsidR="007B5CE2" w:rsidRPr="00DC3C03">
              <w:rPr>
                <w:rFonts w:ascii="Cambria" w:eastAsia="Calibri" w:hAnsi="Cambria"/>
              </w:rPr>
              <w:t>v závislosti od</w:t>
            </w:r>
            <w:r w:rsidRPr="00DC3C03">
              <w:rPr>
                <w:rFonts w:ascii="Cambria" w:eastAsia="Calibri" w:hAnsi="Cambria"/>
              </w:rPr>
              <w:t xml:space="preserve"> </w:t>
            </w:r>
            <w:r w:rsidR="001956E7" w:rsidRPr="00DC3C03">
              <w:rPr>
                <w:rFonts w:ascii="Cambria" w:eastAsia="Calibri" w:hAnsi="Cambria"/>
              </w:rPr>
              <w:t xml:space="preserve">ich </w:t>
            </w:r>
            <w:r w:rsidRPr="00DC3C03">
              <w:rPr>
                <w:rFonts w:ascii="Cambria" w:eastAsia="Calibri" w:hAnsi="Cambria"/>
              </w:rPr>
              <w:t>náročnosti</w:t>
            </w:r>
            <w:r w:rsidR="001956E7" w:rsidRPr="00DC3C03">
              <w:rPr>
                <w:rFonts w:ascii="Cambria" w:eastAsia="Calibri" w:hAnsi="Cambria"/>
              </w:rPr>
              <w:t xml:space="preserve"> a rozsahu na ne sa viažucich </w:t>
            </w:r>
            <w:r w:rsidRPr="00DC3C03">
              <w:rPr>
                <w:rFonts w:ascii="Cambria" w:eastAsia="Calibri" w:hAnsi="Cambria"/>
              </w:rPr>
              <w:t>konaní.</w:t>
            </w:r>
          </w:p>
          <w:p w14:paraId="18D06F43" w14:textId="17682883" w:rsidR="008A054F" w:rsidRPr="00290AF1" w:rsidRDefault="00293BD8" w:rsidP="001956E7">
            <w:pPr>
              <w:jc w:val="both"/>
              <w:rPr>
                <w:rFonts w:ascii="Cambria" w:eastAsia="Calibri" w:hAnsi="Cambria"/>
                <w:bCs/>
                <w:color w:val="000000" w:themeColor="text1"/>
              </w:rPr>
            </w:pPr>
            <w:r w:rsidRPr="00DC3C03">
              <w:rPr>
                <w:rFonts w:ascii="Cambria" w:eastAsia="Calibri" w:hAnsi="Cambria"/>
                <w:bCs/>
              </w:rPr>
              <w:t>V záujme aktualizácie je v prílohe k opatreniu č. 5/2021 potrebné vykonať aj viaceré legislatívno-technické úpravy</w:t>
            </w:r>
            <w:r w:rsidR="001956E7" w:rsidRPr="00DC3C03">
              <w:rPr>
                <w:rFonts w:ascii="Cambria" w:eastAsia="Calibri" w:hAnsi="Cambria"/>
                <w:bCs/>
              </w:rPr>
              <w:t>.</w:t>
            </w:r>
            <w:r w:rsidR="008A054F" w:rsidRPr="00DC3C03">
              <w:rPr>
                <w:rFonts w:ascii="Cambria" w:eastAsia="Calibri" w:hAnsi="Cambria"/>
                <w:bCs/>
              </w:rPr>
              <w:t xml:space="preserve"> </w:t>
            </w:r>
          </w:p>
        </w:tc>
      </w:tr>
      <w:tr w:rsidR="00612E08" w:rsidRPr="000266CF" w14:paraId="522AE3FC"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0566C1F1" w14:textId="77777777" w:rsidR="001B23B7" w:rsidRPr="000266CF" w:rsidRDefault="001B23B7" w:rsidP="000800FC">
            <w:pPr>
              <w:numPr>
                <w:ilvl w:val="0"/>
                <w:numId w:val="1"/>
              </w:numPr>
              <w:ind w:left="426"/>
              <w:contextualSpacing/>
              <w:rPr>
                <w:rFonts w:ascii="Times New Roman" w:eastAsia="Calibri" w:hAnsi="Times New Roman" w:cs="Times New Roman"/>
                <w:b/>
                <w:color w:val="000000" w:themeColor="text1"/>
              </w:rPr>
            </w:pPr>
            <w:r w:rsidRPr="000266CF">
              <w:rPr>
                <w:rFonts w:ascii="Times New Roman" w:eastAsia="Calibri" w:hAnsi="Times New Roman" w:cs="Times New Roman"/>
                <w:b/>
                <w:color w:val="000000" w:themeColor="text1"/>
              </w:rPr>
              <w:lastRenderedPageBreak/>
              <w:t>Ciele a výsledný stav</w:t>
            </w:r>
          </w:p>
        </w:tc>
      </w:tr>
      <w:tr w:rsidR="00612E08" w:rsidRPr="000266CF" w14:paraId="44CC5E91"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0CA22E06" w14:textId="11AF9C71" w:rsidR="008A054F" w:rsidRPr="000266CF" w:rsidRDefault="008B2416" w:rsidP="005B3BB9">
            <w:pPr>
              <w:jc w:val="both"/>
              <w:rPr>
                <w:rFonts w:ascii="Times New Roman" w:eastAsia="Times New Roman" w:hAnsi="Times New Roman" w:cs="Times New Roman"/>
                <w:color w:val="000000" w:themeColor="text1"/>
                <w:sz w:val="20"/>
                <w:szCs w:val="20"/>
                <w:lang w:eastAsia="sk-SK"/>
              </w:rPr>
            </w:pPr>
            <w:r w:rsidRPr="000266CF">
              <w:rPr>
                <w:rFonts w:ascii="Cambria" w:eastAsia="Calibri" w:hAnsi="Cambria"/>
                <w:color w:val="000000" w:themeColor="text1"/>
              </w:rPr>
              <w:t xml:space="preserve">Účelom návrhu opatrenia je </w:t>
            </w:r>
            <w:r w:rsidR="007B5CE2">
              <w:rPr>
                <w:rFonts w:ascii="Cambria" w:eastAsia="Calibri" w:hAnsi="Cambria"/>
                <w:color w:val="000000" w:themeColor="text1"/>
              </w:rPr>
              <w:t>novelizácia</w:t>
            </w:r>
            <w:r w:rsidRPr="000266CF">
              <w:rPr>
                <w:rFonts w:ascii="Cambria" w:eastAsia="Calibri" w:hAnsi="Cambria"/>
                <w:color w:val="000000" w:themeColor="text1"/>
              </w:rPr>
              <w:t xml:space="preserve"> prílohy k opatreniu č. 5/2021, a to jednak v záujme zosúladenia jej obsahu s príslušnou legislatívou Európskej únie, resp. právnymi predpismi Slovenskej republiky, ako aj s cieľom reagovania na skutočnosti identifikované v praxi.</w:t>
            </w:r>
            <w:r w:rsidR="005B3BB9">
              <w:rPr>
                <w:rFonts w:ascii="Cambria" w:eastAsia="Calibri" w:hAnsi="Cambria"/>
                <w:color w:val="000000" w:themeColor="text1"/>
              </w:rPr>
              <w:t xml:space="preserve"> </w:t>
            </w:r>
            <w:r w:rsidR="00C53020" w:rsidRPr="00DC3C03">
              <w:rPr>
                <w:rFonts w:ascii="Cambria" w:hAnsi="Cambria" w:cs="Arial"/>
              </w:rPr>
              <w:t>Návrh opatrenia</w:t>
            </w:r>
            <w:r w:rsidR="001956E7" w:rsidRPr="00DC3C03">
              <w:rPr>
                <w:rFonts w:ascii="Cambria" w:hAnsi="Cambria" w:cs="Arial"/>
              </w:rPr>
              <w:t xml:space="preserve"> </w:t>
            </w:r>
            <w:r w:rsidR="005B3BB9" w:rsidRPr="00DC3C03">
              <w:rPr>
                <w:rFonts w:ascii="Cambria" w:hAnsi="Cambria" w:cs="Arial"/>
              </w:rPr>
              <w:t>má</w:t>
            </w:r>
            <w:r w:rsidR="00C53020" w:rsidRPr="00DC3C03">
              <w:rPr>
                <w:rFonts w:ascii="Cambria" w:hAnsi="Cambria" w:cs="Arial"/>
              </w:rPr>
              <w:t xml:space="preserve"> v naznačenom smere</w:t>
            </w:r>
            <w:r w:rsidR="005B3BB9" w:rsidRPr="00DC3C03">
              <w:rPr>
                <w:rFonts w:ascii="Cambria" w:hAnsi="Cambria" w:cs="Arial"/>
              </w:rPr>
              <w:t xml:space="preserve"> za cieľ </w:t>
            </w:r>
            <w:r w:rsidR="008A054F" w:rsidRPr="00DC3C03">
              <w:rPr>
                <w:rFonts w:ascii="Cambria" w:hAnsi="Cambria" w:cs="Arial"/>
              </w:rPr>
              <w:t>zabezpeč</w:t>
            </w:r>
            <w:r w:rsidR="005B3BB9" w:rsidRPr="00DC3C03">
              <w:rPr>
                <w:rFonts w:ascii="Cambria" w:hAnsi="Cambria" w:cs="Arial"/>
              </w:rPr>
              <w:t>iť</w:t>
            </w:r>
            <w:r w:rsidR="008A054F" w:rsidRPr="00DC3C03">
              <w:rPr>
                <w:rFonts w:ascii="Cambria" w:hAnsi="Cambria" w:cs="Arial"/>
              </w:rPr>
              <w:t xml:space="preserve"> aktuáln</w:t>
            </w:r>
            <w:r w:rsidR="005B3BB9" w:rsidRPr="00DC3C03">
              <w:rPr>
                <w:rFonts w:ascii="Cambria" w:hAnsi="Cambria" w:cs="Arial"/>
              </w:rPr>
              <w:t>osť</w:t>
            </w:r>
            <w:r w:rsidR="008A054F" w:rsidRPr="00DC3C03">
              <w:rPr>
                <w:rFonts w:ascii="Cambria" w:hAnsi="Cambria" w:cs="Arial"/>
              </w:rPr>
              <w:t>, úpln</w:t>
            </w:r>
            <w:r w:rsidR="005B3BB9" w:rsidRPr="00DC3C03">
              <w:rPr>
                <w:rFonts w:ascii="Cambria" w:hAnsi="Cambria" w:cs="Arial"/>
              </w:rPr>
              <w:t>osť a </w:t>
            </w:r>
            <w:r w:rsidR="008A054F" w:rsidRPr="00DC3C03">
              <w:rPr>
                <w:rFonts w:ascii="Cambria" w:hAnsi="Cambria" w:cs="Arial"/>
              </w:rPr>
              <w:t>prehľadn</w:t>
            </w:r>
            <w:r w:rsidR="005B3BB9" w:rsidRPr="00DC3C03">
              <w:rPr>
                <w:rFonts w:ascii="Cambria" w:hAnsi="Cambria" w:cs="Arial"/>
              </w:rPr>
              <w:t>osť právnej úpravy poplatkov za úkony Národnej banky Slovenska v opatrení č. 5/2021</w:t>
            </w:r>
            <w:r w:rsidR="007B5CE2" w:rsidRPr="00DC3C03">
              <w:rPr>
                <w:rFonts w:ascii="Cambria" w:hAnsi="Cambria" w:cs="Arial"/>
              </w:rPr>
              <w:t>, ako aj</w:t>
            </w:r>
            <w:r w:rsidR="008A054F" w:rsidRPr="00DC3C03">
              <w:rPr>
                <w:rFonts w:ascii="Cambria" w:hAnsi="Cambria" w:cs="Arial"/>
              </w:rPr>
              <w:t xml:space="preserve"> primeran</w:t>
            </w:r>
            <w:r w:rsidR="005B3BB9" w:rsidRPr="00DC3C03">
              <w:rPr>
                <w:rFonts w:ascii="Cambria" w:hAnsi="Cambria" w:cs="Arial"/>
              </w:rPr>
              <w:t>osť</w:t>
            </w:r>
            <w:r w:rsidR="008A054F" w:rsidRPr="00DC3C03">
              <w:rPr>
                <w:rFonts w:ascii="Cambria" w:hAnsi="Cambria" w:cs="Arial"/>
              </w:rPr>
              <w:t xml:space="preserve"> </w:t>
            </w:r>
            <w:r w:rsidR="007B5CE2" w:rsidRPr="00DC3C03">
              <w:rPr>
                <w:rFonts w:ascii="Cambria" w:hAnsi="Cambria" w:cs="Arial"/>
              </w:rPr>
              <w:t xml:space="preserve">výšky </w:t>
            </w:r>
            <w:r w:rsidR="00C03DAD" w:rsidRPr="00DC3C03">
              <w:rPr>
                <w:rFonts w:ascii="Cambria" w:hAnsi="Cambria" w:cs="Arial"/>
              </w:rPr>
              <w:t xml:space="preserve">spomínaných </w:t>
            </w:r>
            <w:r w:rsidR="008A054F" w:rsidRPr="00DC3C03">
              <w:rPr>
                <w:rFonts w:ascii="Cambria" w:hAnsi="Cambria" w:cs="Arial"/>
              </w:rPr>
              <w:t>poplatkov</w:t>
            </w:r>
            <w:r w:rsidR="005B3BB9" w:rsidRPr="00DC3C03">
              <w:rPr>
                <w:rFonts w:ascii="Cambria" w:hAnsi="Cambria" w:cs="Arial"/>
              </w:rPr>
              <w:t>.</w:t>
            </w:r>
          </w:p>
        </w:tc>
      </w:tr>
      <w:tr w:rsidR="00612E08" w:rsidRPr="000266CF" w14:paraId="20227006"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6F54B7F7" w14:textId="77777777" w:rsidR="001B23B7" w:rsidRPr="000266CF" w:rsidRDefault="001B23B7" w:rsidP="000800FC">
            <w:pPr>
              <w:numPr>
                <w:ilvl w:val="0"/>
                <w:numId w:val="1"/>
              </w:numPr>
              <w:ind w:left="426"/>
              <w:contextualSpacing/>
              <w:rPr>
                <w:rFonts w:ascii="Times New Roman" w:eastAsia="Calibri" w:hAnsi="Times New Roman" w:cs="Times New Roman"/>
                <w:b/>
              </w:rPr>
            </w:pPr>
            <w:r w:rsidRPr="000266CF">
              <w:rPr>
                <w:rFonts w:ascii="Times New Roman" w:eastAsia="Calibri" w:hAnsi="Times New Roman" w:cs="Times New Roman"/>
                <w:b/>
              </w:rPr>
              <w:t>Dotknuté subjekty</w:t>
            </w:r>
          </w:p>
        </w:tc>
      </w:tr>
      <w:tr w:rsidR="00612E08" w:rsidRPr="000266CF" w14:paraId="2CAF15EB"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390B5331" w14:textId="77777777" w:rsidR="008B2416" w:rsidRPr="000266CF" w:rsidRDefault="008B2416" w:rsidP="008B2416">
            <w:pPr>
              <w:jc w:val="both"/>
              <w:rPr>
                <w:rFonts w:ascii="Cambria" w:eastAsia="Calibri" w:hAnsi="Cambria"/>
                <w:color w:val="000000" w:themeColor="text1"/>
              </w:rPr>
            </w:pPr>
            <w:r w:rsidRPr="000266CF">
              <w:rPr>
                <w:rFonts w:ascii="Cambria" w:eastAsia="Calibri" w:hAnsi="Cambria"/>
                <w:color w:val="000000" w:themeColor="text1"/>
              </w:rPr>
              <w:t xml:space="preserve">Banky a pobočky zahraničných bánk </w:t>
            </w:r>
          </w:p>
          <w:p w14:paraId="32DCA76E" w14:textId="5B5CD01B" w:rsidR="00C96840" w:rsidRPr="000266CF" w:rsidRDefault="00C96840" w:rsidP="008B2416">
            <w:pPr>
              <w:jc w:val="both"/>
              <w:rPr>
                <w:rFonts w:ascii="Cambria" w:eastAsia="Calibri" w:hAnsi="Cambria"/>
                <w:color w:val="000000" w:themeColor="text1"/>
              </w:rPr>
            </w:pPr>
            <w:r w:rsidRPr="000266CF">
              <w:rPr>
                <w:rFonts w:ascii="Cambria" w:eastAsia="Calibri" w:hAnsi="Cambria"/>
                <w:color w:val="000000" w:themeColor="text1"/>
              </w:rPr>
              <w:t>Finančné holdingové spoločnosti a zmiešané finančné holdingové spoločnosti</w:t>
            </w:r>
          </w:p>
          <w:p w14:paraId="3C8EEA93" w14:textId="77777777" w:rsidR="00F0505C" w:rsidRDefault="008B2416" w:rsidP="008B2416">
            <w:pPr>
              <w:jc w:val="both"/>
              <w:rPr>
                <w:rFonts w:ascii="Cambria" w:eastAsia="Calibri" w:hAnsi="Cambria"/>
              </w:rPr>
            </w:pPr>
            <w:r w:rsidRPr="001522CF">
              <w:rPr>
                <w:rFonts w:ascii="Cambria" w:eastAsia="Calibri" w:hAnsi="Cambria"/>
              </w:rPr>
              <w:t>Obchodníci s cennými papiermi a pobočky zahraničných obchodníkov s cennými papiermi</w:t>
            </w:r>
          </w:p>
          <w:p w14:paraId="02833E45" w14:textId="51C9CC76" w:rsidR="008B2416" w:rsidRPr="001522CF" w:rsidRDefault="008B2416" w:rsidP="008B2416">
            <w:pPr>
              <w:jc w:val="both"/>
              <w:rPr>
                <w:rFonts w:ascii="Cambria" w:eastAsia="Calibri" w:hAnsi="Cambria"/>
              </w:rPr>
            </w:pPr>
            <w:bookmarkStart w:id="0" w:name="_Hlk169715338"/>
            <w:r w:rsidRPr="001522CF">
              <w:rPr>
                <w:rFonts w:ascii="Cambria" w:eastAsia="Calibri" w:hAnsi="Cambria"/>
              </w:rPr>
              <w:t>Správcovské spoločnosti a zahraničné správcovské spoločnosti</w:t>
            </w:r>
          </w:p>
          <w:bookmarkEnd w:id="0"/>
          <w:p w14:paraId="3E7DE06C" w14:textId="63D50151" w:rsidR="008E5439" w:rsidRPr="001522CF" w:rsidRDefault="006D2F60" w:rsidP="008B2416">
            <w:pPr>
              <w:jc w:val="both"/>
              <w:rPr>
                <w:rFonts w:ascii="Cambria" w:eastAsia="Calibri" w:hAnsi="Cambria"/>
              </w:rPr>
            </w:pPr>
            <w:r w:rsidRPr="001522CF">
              <w:rPr>
                <w:rFonts w:ascii="Cambria" w:eastAsia="Times New Roman" w:hAnsi="Cambria" w:cs="Times New Roman"/>
                <w:lang w:eastAsia="sk-SK"/>
              </w:rPr>
              <w:t>Správcovia alternatívnych investičných fondov EÚ</w:t>
            </w:r>
          </w:p>
          <w:p w14:paraId="67C0FFCA" w14:textId="2E40D9D8" w:rsidR="00F0505C" w:rsidRDefault="00F0505C" w:rsidP="00976C9C">
            <w:pPr>
              <w:jc w:val="both"/>
              <w:rPr>
                <w:rFonts w:ascii="Cambria" w:eastAsia="Calibri" w:hAnsi="Cambria"/>
                <w:color w:val="000000" w:themeColor="text1"/>
              </w:rPr>
            </w:pPr>
            <w:r>
              <w:rPr>
                <w:rFonts w:ascii="Cambria" w:eastAsia="Calibri" w:hAnsi="Cambria"/>
                <w:color w:val="000000" w:themeColor="text1"/>
              </w:rPr>
              <w:t>Emitenti cenných papierov</w:t>
            </w:r>
          </w:p>
          <w:p w14:paraId="494E7D5D" w14:textId="42A84551" w:rsidR="00F0505C" w:rsidRDefault="00F0505C" w:rsidP="00976C9C">
            <w:pPr>
              <w:jc w:val="both"/>
              <w:rPr>
                <w:rFonts w:ascii="Cambria" w:eastAsia="Calibri" w:hAnsi="Cambria"/>
                <w:color w:val="000000" w:themeColor="text1"/>
              </w:rPr>
            </w:pPr>
            <w:r>
              <w:rPr>
                <w:rFonts w:ascii="Cambria" w:eastAsia="Calibri" w:hAnsi="Cambria"/>
                <w:color w:val="000000" w:themeColor="text1"/>
              </w:rPr>
              <w:lastRenderedPageBreak/>
              <w:t>Garančný fond investícií</w:t>
            </w:r>
          </w:p>
          <w:p w14:paraId="4D800490" w14:textId="45B5BA83" w:rsidR="00976C9C" w:rsidRPr="000266CF" w:rsidRDefault="00976C9C" w:rsidP="00976C9C">
            <w:pPr>
              <w:jc w:val="both"/>
              <w:rPr>
                <w:rFonts w:ascii="Cambria" w:eastAsia="Calibri" w:hAnsi="Cambria"/>
                <w:color w:val="000000" w:themeColor="text1"/>
              </w:rPr>
            </w:pPr>
            <w:r w:rsidRPr="000266CF">
              <w:rPr>
                <w:rFonts w:ascii="Cambria" w:eastAsia="Calibri" w:hAnsi="Cambria"/>
                <w:color w:val="000000" w:themeColor="text1"/>
              </w:rPr>
              <w:t xml:space="preserve">Poisťovne a pobočky zahraničných poisťovní </w:t>
            </w:r>
          </w:p>
          <w:p w14:paraId="433BEDD7" w14:textId="77777777" w:rsidR="00976C9C" w:rsidRPr="000266CF" w:rsidRDefault="00976C9C" w:rsidP="00976C9C">
            <w:pPr>
              <w:jc w:val="both"/>
              <w:rPr>
                <w:rFonts w:ascii="Cambria" w:eastAsia="Calibri" w:hAnsi="Cambria"/>
                <w:color w:val="000000" w:themeColor="text1"/>
              </w:rPr>
            </w:pPr>
            <w:r w:rsidRPr="000266CF">
              <w:rPr>
                <w:rFonts w:ascii="Cambria" w:eastAsia="Calibri" w:hAnsi="Cambria"/>
                <w:color w:val="000000" w:themeColor="text1"/>
              </w:rPr>
              <w:t xml:space="preserve">Zaisťovne a pobočky zahraničných zaisťovní </w:t>
            </w:r>
          </w:p>
          <w:p w14:paraId="6D202FAA" w14:textId="77777777" w:rsidR="00976C9C" w:rsidRPr="000266CF" w:rsidRDefault="00976C9C" w:rsidP="00976C9C">
            <w:pPr>
              <w:jc w:val="both"/>
              <w:rPr>
                <w:rFonts w:ascii="Cambria" w:eastAsia="Calibri" w:hAnsi="Cambria"/>
                <w:color w:val="000000" w:themeColor="text1"/>
              </w:rPr>
            </w:pPr>
            <w:r w:rsidRPr="000266CF">
              <w:rPr>
                <w:rFonts w:ascii="Cambria" w:eastAsia="Calibri" w:hAnsi="Cambria"/>
                <w:color w:val="000000" w:themeColor="text1"/>
              </w:rPr>
              <w:t xml:space="preserve">Doplnkové dôchodkové spoločnosti </w:t>
            </w:r>
          </w:p>
          <w:p w14:paraId="06D16F71" w14:textId="77777777" w:rsidR="00976C9C" w:rsidRPr="000266CF" w:rsidRDefault="00976C9C" w:rsidP="00976C9C">
            <w:pPr>
              <w:jc w:val="both"/>
              <w:rPr>
                <w:rFonts w:ascii="Cambria" w:eastAsia="Calibri" w:hAnsi="Cambria"/>
                <w:color w:val="000000" w:themeColor="text1"/>
              </w:rPr>
            </w:pPr>
            <w:r w:rsidRPr="000266CF">
              <w:rPr>
                <w:rFonts w:ascii="Cambria" w:eastAsia="Calibri" w:hAnsi="Cambria"/>
                <w:color w:val="000000" w:themeColor="text1"/>
              </w:rPr>
              <w:t>Dôchodkové správcovské spoločnosti</w:t>
            </w:r>
          </w:p>
          <w:p w14:paraId="282C2AAA" w14:textId="62961413" w:rsidR="00976C9C" w:rsidRPr="000266CF" w:rsidRDefault="008325EF" w:rsidP="008B2416">
            <w:pPr>
              <w:jc w:val="both"/>
              <w:rPr>
                <w:rFonts w:ascii="Cambria" w:eastAsia="Calibri" w:hAnsi="Cambria"/>
                <w:color w:val="000000" w:themeColor="text1"/>
              </w:rPr>
            </w:pPr>
            <w:r w:rsidRPr="000266CF">
              <w:rPr>
                <w:rFonts w:ascii="Cambria" w:eastAsia="Calibri" w:hAnsi="Cambria"/>
                <w:color w:val="000000" w:themeColor="text1"/>
              </w:rPr>
              <w:t>Veritelia oprávnení ponúkať a poskytovať spotrebiteľské úvery bez obmedzenia rozsahu poskytovania spotrebiteľských úverov</w:t>
            </w:r>
          </w:p>
          <w:p w14:paraId="76CF6B21" w14:textId="62042FEE" w:rsidR="008325EF" w:rsidRPr="000266CF" w:rsidRDefault="008325EF" w:rsidP="008325EF">
            <w:pPr>
              <w:jc w:val="both"/>
              <w:rPr>
                <w:rFonts w:ascii="Cambria" w:eastAsia="Calibri" w:hAnsi="Cambria"/>
                <w:color w:val="000000" w:themeColor="text1"/>
              </w:rPr>
            </w:pPr>
            <w:r w:rsidRPr="000266CF">
              <w:rPr>
                <w:rFonts w:ascii="Cambria" w:eastAsia="Calibri" w:hAnsi="Cambria"/>
                <w:color w:val="000000" w:themeColor="text1"/>
              </w:rPr>
              <w:t>Veritelia oprávnení ponúkať a poskytovať spotrebiteľské úvery v obmedzenom rozsahu</w:t>
            </w:r>
          </w:p>
          <w:p w14:paraId="3D6D579A" w14:textId="6C31E91C" w:rsidR="00FE3726" w:rsidRPr="000266CF" w:rsidRDefault="008325EF" w:rsidP="008B2416">
            <w:pPr>
              <w:jc w:val="both"/>
              <w:rPr>
                <w:rFonts w:ascii="Cambria" w:eastAsia="Calibri" w:hAnsi="Cambria"/>
                <w:color w:val="000000" w:themeColor="text1"/>
              </w:rPr>
            </w:pPr>
            <w:r w:rsidRPr="000266CF">
              <w:rPr>
                <w:rFonts w:ascii="Cambria" w:eastAsia="Calibri" w:hAnsi="Cambria"/>
                <w:color w:val="000000" w:themeColor="text1"/>
              </w:rPr>
              <w:t>Veritelia oprávnení ponúkať a poskytovať spotrebiteľské úvery v rámci svojej doplnkovej činnosti</w:t>
            </w:r>
            <w:r w:rsidR="00F11912" w:rsidRPr="000266CF">
              <w:rPr>
                <w:rFonts w:ascii="Cambria" w:eastAsia="Calibri" w:hAnsi="Cambria"/>
                <w:color w:val="000000" w:themeColor="text1"/>
              </w:rPr>
              <w:t>, a to bezúročne a bez akýchkoľvek iných poplatkov okrem poplatkov, ktoré musí spotrebiteľ zaplatiť v súvislosti s omeškaním platby</w:t>
            </w:r>
          </w:p>
          <w:p w14:paraId="49980528" w14:textId="0D813997" w:rsidR="002A687C" w:rsidRPr="000266CF" w:rsidRDefault="008B2416" w:rsidP="008B2416">
            <w:pPr>
              <w:jc w:val="both"/>
              <w:rPr>
                <w:rFonts w:ascii="Cambria" w:eastAsia="Calibri" w:hAnsi="Cambria"/>
                <w:color w:val="000000" w:themeColor="text1"/>
              </w:rPr>
            </w:pPr>
            <w:bookmarkStart w:id="1" w:name="_Hlk133959738"/>
            <w:r w:rsidRPr="000266CF">
              <w:rPr>
                <w:rFonts w:ascii="Cambria" w:eastAsia="Calibri" w:hAnsi="Cambria"/>
                <w:color w:val="000000" w:themeColor="text1"/>
              </w:rPr>
              <w:t xml:space="preserve">Platobné inštitúcie </w:t>
            </w:r>
          </w:p>
          <w:p w14:paraId="2F355949" w14:textId="3040061C" w:rsidR="001B23B7" w:rsidRPr="000266CF" w:rsidRDefault="002A687C" w:rsidP="000266CF">
            <w:pPr>
              <w:jc w:val="both"/>
              <w:rPr>
                <w:rFonts w:ascii="Times New Roman" w:eastAsia="Times New Roman" w:hAnsi="Times New Roman" w:cs="Times New Roman"/>
                <w:i/>
                <w:color w:val="000000" w:themeColor="text1"/>
                <w:sz w:val="20"/>
                <w:szCs w:val="20"/>
                <w:lang w:eastAsia="sk-SK"/>
              </w:rPr>
            </w:pPr>
            <w:r w:rsidRPr="000266CF">
              <w:rPr>
                <w:rFonts w:ascii="Cambria" w:eastAsia="Calibri" w:hAnsi="Cambria"/>
                <w:color w:val="000000" w:themeColor="text1"/>
              </w:rPr>
              <w:t xml:space="preserve">Inštitúcie elektronických peňazí </w:t>
            </w:r>
            <w:bookmarkEnd w:id="1"/>
          </w:p>
        </w:tc>
      </w:tr>
      <w:tr w:rsidR="00612E08" w:rsidRPr="000266CF" w14:paraId="2076F9E3"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53E8AE63" w14:textId="77777777" w:rsidR="001B23B7" w:rsidRPr="000266CF" w:rsidRDefault="001B23B7" w:rsidP="000800FC">
            <w:pPr>
              <w:numPr>
                <w:ilvl w:val="0"/>
                <w:numId w:val="1"/>
              </w:numPr>
              <w:ind w:left="426"/>
              <w:contextualSpacing/>
              <w:rPr>
                <w:rFonts w:ascii="Times New Roman" w:eastAsia="Calibri" w:hAnsi="Times New Roman" w:cs="Times New Roman"/>
                <w:b/>
                <w:color w:val="000000" w:themeColor="text1"/>
              </w:rPr>
            </w:pPr>
            <w:r w:rsidRPr="000266CF">
              <w:rPr>
                <w:rFonts w:ascii="Times New Roman" w:eastAsia="Calibri" w:hAnsi="Times New Roman" w:cs="Times New Roman"/>
                <w:b/>
                <w:color w:val="000000" w:themeColor="text1"/>
              </w:rPr>
              <w:lastRenderedPageBreak/>
              <w:t>Alternatívne riešenia</w:t>
            </w:r>
          </w:p>
        </w:tc>
      </w:tr>
      <w:tr w:rsidR="00612E08" w:rsidRPr="000266CF" w14:paraId="58FD44C4" w14:textId="77777777"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15BC2CA5" w14:textId="77777777" w:rsidR="008B2416" w:rsidRPr="000266CF" w:rsidRDefault="008B2416" w:rsidP="008B2416">
            <w:pPr>
              <w:jc w:val="both"/>
              <w:rPr>
                <w:rFonts w:ascii="Cambria" w:eastAsia="Calibri" w:hAnsi="Cambria"/>
                <w:color w:val="000000" w:themeColor="text1"/>
              </w:rPr>
            </w:pPr>
            <w:r w:rsidRPr="000266CF">
              <w:rPr>
                <w:rFonts w:ascii="Cambria" w:eastAsia="Calibri" w:hAnsi="Cambria"/>
                <w:color w:val="000000" w:themeColor="text1"/>
              </w:rPr>
              <w:t xml:space="preserve">Výšku poplatkov za jednotlivé druhy úkonov alebo za konanie Národnej banky Slovenska pri dohľade nad dohliadanými subjektmi (vrátane viacerých súvisiacich aspektov platenia poplatkov) upravuje opatrenie č. 5/2021. Právnu úpravu poplatkov za úkony Národnej banky Slovenska je potrebné zmeniť, resp. aktualizovať v záujme reflektovania skutočností vyplývajúcich z legislatívy EÚ, resp. právnych predpisov Slovenskej republiky, ako aj s cieľom reagovania na skutočnosti identifikované v aplikačnej praxi. </w:t>
            </w:r>
          </w:p>
          <w:p w14:paraId="6F096E82" w14:textId="77777777" w:rsidR="008B2416" w:rsidRPr="000266CF" w:rsidRDefault="008B2416" w:rsidP="008B2416">
            <w:pPr>
              <w:jc w:val="both"/>
              <w:rPr>
                <w:rFonts w:ascii="Cambria" w:eastAsia="Calibri" w:hAnsi="Cambria"/>
                <w:color w:val="000000" w:themeColor="text1"/>
              </w:rPr>
            </w:pPr>
          </w:p>
          <w:p w14:paraId="57E176BF" w14:textId="28C02C51" w:rsidR="008B2416" w:rsidRPr="000266CF" w:rsidRDefault="008B2416" w:rsidP="008B2416">
            <w:pPr>
              <w:jc w:val="both"/>
              <w:rPr>
                <w:rFonts w:ascii="Cambria" w:eastAsia="Calibri" w:hAnsi="Cambria"/>
                <w:color w:val="000000" w:themeColor="text1"/>
              </w:rPr>
            </w:pPr>
            <w:r w:rsidRPr="00135BE5">
              <w:rPr>
                <w:rFonts w:ascii="Cambria" w:eastAsia="Calibri" w:hAnsi="Cambria"/>
                <w:color w:val="000000" w:themeColor="text1"/>
              </w:rPr>
              <w:t xml:space="preserve">Návrh opatrenia vychádza z právnej úpravy obsiahnutej v zákone č. 747/2004 Z. z. </w:t>
            </w:r>
            <w:r w:rsidR="00290AF1" w:rsidRPr="00135BE5">
              <w:rPr>
                <w:rFonts w:ascii="Cambria" w:eastAsia="Calibri" w:hAnsi="Cambria"/>
                <w:color w:val="000000" w:themeColor="text1"/>
              </w:rPr>
              <w:t xml:space="preserve">o dohľade nad finančným trhom a o zmene a doplnení niektorých zákonov </w:t>
            </w:r>
            <w:r w:rsidR="008E5439" w:rsidRPr="00135BE5">
              <w:rPr>
                <w:rFonts w:ascii="Cambria" w:eastAsia="Calibri" w:hAnsi="Cambria"/>
                <w:color w:val="000000" w:themeColor="text1"/>
              </w:rPr>
              <w:t>v znení neskorších predpisov</w:t>
            </w:r>
            <w:r w:rsidR="00290AF1" w:rsidRPr="00135BE5">
              <w:rPr>
                <w:rFonts w:ascii="Cambria" w:eastAsia="Calibri" w:hAnsi="Cambria"/>
                <w:color w:val="000000" w:themeColor="text1"/>
              </w:rPr>
              <w:t xml:space="preserve"> (ďalej len „zákon č. 747/2004 Z. z.“)</w:t>
            </w:r>
            <w:r w:rsidR="008E5439" w:rsidRPr="00135BE5">
              <w:rPr>
                <w:rFonts w:ascii="Cambria" w:eastAsia="Calibri" w:hAnsi="Cambria"/>
                <w:color w:val="000000" w:themeColor="text1"/>
              </w:rPr>
              <w:t xml:space="preserve">. </w:t>
            </w:r>
            <w:r w:rsidRPr="00135BE5">
              <w:rPr>
                <w:rFonts w:ascii="Cambria" w:eastAsia="Calibri" w:hAnsi="Cambria"/>
                <w:color w:val="000000" w:themeColor="text1"/>
              </w:rPr>
              <w:t>Podľa §</w:t>
            </w:r>
            <w:r w:rsidRPr="000266CF">
              <w:rPr>
                <w:rFonts w:ascii="Cambria" w:eastAsia="Calibri" w:hAnsi="Cambria"/>
                <w:color w:val="000000" w:themeColor="text1"/>
              </w:rPr>
              <w:t> 41 ods. 1 spomínaného zákona sa poplatky uhrádzajú Národnej banke Slovenska, ak sa podľa tohto zákona alebo osobitných predpisov vykonávajú úkony alebo konanie Národnej banky Slovenska pri dohľade nad dohliadanými subjektmi (ďalej len „úkony“) na základe</w:t>
            </w:r>
          </w:p>
          <w:p w14:paraId="7F957199" w14:textId="77777777" w:rsidR="008B2416" w:rsidRPr="000266CF" w:rsidRDefault="008B2416" w:rsidP="008B2416">
            <w:pPr>
              <w:ind w:left="284" w:hanging="284"/>
              <w:jc w:val="both"/>
              <w:rPr>
                <w:rFonts w:ascii="Cambria" w:eastAsia="Calibri" w:hAnsi="Cambria"/>
                <w:color w:val="000000" w:themeColor="text1"/>
              </w:rPr>
            </w:pPr>
            <w:r w:rsidRPr="000266CF">
              <w:rPr>
                <w:rFonts w:ascii="Cambria" w:eastAsia="Calibri" w:hAnsi="Cambria"/>
                <w:color w:val="000000" w:themeColor="text1"/>
              </w:rPr>
              <w:t>a) žiadosti o</w:t>
            </w:r>
          </w:p>
          <w:p w14:paraId="2333F039" w14:textId="77777777" w:rsidR="008B2416" w:rsidRPr="000266CF" w:rsidRDefault="008B2416" w:rsidP="008B2416">
            <w:pPr>
              <w:ind w:left="567" w:hanging="284"/>
              <w:jc w:val="both"/>
              <w:rPr>
                <w:rFonts w:ascii="Cambria" w:eastAsia="Calibri" w:hAnsi="Cambria"/>
                <w:color w:val="000000" w:themeColor="text1"/>
              </w:rPr>
            </w:pPr>
            <w:r w:rsidRPr="000266CF">
              <w:rPr>
                <w:rFonts w:ascii="Cambria" w:eastAsia="Calibri" w:hAnsi="Cambria"/>
                <w:color w:val="000000" w:themeColor="text1"/>
              </w:rPr>
              <w:t>1. udelenie povolenia alebo licencie,</w:t>
            </w:r>
          </w:p>
          <w:p w14:paraId="1A937514" w14:textId="77777777" w:rsidR="008B2416" w:rsidRPr="000266CF" w:rsidRDefault="008B2416" w:rsidP="008B2416">
            <w:pPr>
              <w:ind w:left="567" w:hanging="284"/>
              <w:jc w:val="both"/>
              <w:rPr>
                <w:rFonts w:ascii="Cambria" w:eastAsia="Calibri" w:hAnsi="Cambria"/>
                <w:color w:val="000000" w:themeColor="text1"/>
              </w:rPr>
            </w:pPr>
            <w:r w:rsidRPr="000266CF">
              <w:rPr>
                <w:rFonts w:ascii="Cambria" w:eastAsia="Calibri" w:hAnsi="Cambria"/>
                <w:color w:val="000000" w:themeColor="text1"/>
              </w:rPr>
              <w:t>2. rozšírenie alebo inú zmenu udeleného povolenia alebo licencie,</w:t>
            </w:r>
          </w:p>
          <w:p w14:paraId="25FF46DA" w14:textId="77777777" w:rsidR="008B2416" w:rsidRPr="000266CF" w:rsidRDefault="008B2416" w:rsidP="008B2416">
            <w:pPr>
              <w:ind w:left="567" w:hanging="284"/>
              <w:jc w:val="both"/>
              <w:rPr>
                <w:rFonts w:ascii="Cambria" w:eastAsia="Calibri" w:hAnsi="Cambria"/>
                <w:color w:val="000000" w:themeColor="text1"/>
              </w:rPr>
            </w:pPr>
            <w:r w:rsidRPr="000266CF">
              <w:rPr>
                <w:rFonts w:ascii="Cambria" w:eastAsia="Calibri" w:hAnsi="Cambria"/>
                <w:color w:val="000000" w:themeColor="text1"/>
              </w:rPr>
              <w:t>3. udelenie súhlasu alebo predchádzajúceho súhlasu,</w:t>
            </w:r>
          </w:p>
          <w:p w14:paraId="4D4DD0B7" w14:textId="77777777" w:rsidR="008B2416" w:rsidRPr="000266CF" w:rsidRDefault="008B2416" w:rsidP="008B2416">
            <w:pPr>
              <w:ind w:left="567" w:hanging="284"/>
              <w:jc w:val="both"/>
              <w:rPr>
                <w:rFonts w:ascii="Cambria" w:eastAsia="Calibri" w:hAnsi="Cambria"/>
                <w:color w:val="000000" w:themeColor="text1"/>
              </w:rPr>
            </w:pPr>
            <w:r w:rsidRPr="000266CF">
              <w:rPr>
                <w:rFonts w:ascii="Cambria" w:eastAsia="Calibri" w:hAnsi="Cambria"/>
                <w:color w:val="000000" w:themeColor="text1"/>
              </w:rPr>
              <w:t>4. zmenu udeleného súhlasu alebo predchádzajúceho súhlasu,</w:t>
            </w:r>
          </w:p>
          <w:p w14:paraId="3D4CED2C" w14:textId="77777777" w:rsidR="008B2416" w:rsidRPr="000266CF" w:rsidRDefault="008B2416" w:rsidP="008B2416">
            <w:pPr>
              <w:ind w:left="567" w:hanging="284"/>
              <w:jc w:val="both"/>
              <w:rPr>
                <w:rFonts w:ascii="Cambria" w:eastAsia="Calibri" w:hAnsi="Cambria"/>
                <w:color w:val="000000" w:themeColor="text1"/>
              </w:rPr>
            </w:pPr>
            <w:r w:rsidRPr="000266CF">
              <w:rPr>
                <w:rFonts w:ascii="Cambria" w:eastAsia="Calibri" w:hAnsi="Cambria"/>
                <w:color w:val="000000" w:themeColor="text1"/>
              </w:rPr>
              <w:t>5. schválenie úkonu, prospektu alebo iného dokumentu,</w:t>
            </w:r>
          </w:p>
          <w:p w14:paraId="4B339204" w14:textId="77777777" w:rsidR="008B2416" w:rsidRPr="000266CF" w:rsidRDefault="008B2416" w:rsidP="008B2416">
            <w:pPr>
              <w:ind w:left="284" w:hanging="284"/>
              <w:jc w:val="both"/>
              <w:rPr>
                <w:rFonts w:ascii="Cambria" w:eastAsia="Calibri" w:hAnsi="Cambria"/>
                <w:color w:val="000000" w:themeColor="text1"/>
              </w:rPr>
            </w:pPr>
            <w:r w:rsidRPr="000266CF">
              <w:rPr>
                <w:rFonts w:ascii="Cambria" w:eastAsia="Calibri" w:hAnsi="Cambria"/>
                <w:color w:val="000000" w:themeColor="text1"/>
              </w:rPr>
              <w:t>b) rozkladu proti prvostupňovému rozhodnutiu o žiadosti podľa písmena a),</w:t>
            </w:r>
          </w:p>
          <w:p w14:paraId="147585E9" w14:textId="77777777" w:rsidR="008B2416" w:rsidRPr="000266CF" w:rsidRDefault="008B2416" w:rsidP="008B2416">
            <w:pPr>
              <w:ind w:left="284" w:hanging="284"/>
              <w:jc w:val="both"/>
              <w:rPr>
                <w:rFonts w:ascii="Cambria" w:eastAsia="Calibri" w:hAnsi="Cambria"/>
                <w:color w:val="000000" w:themeColor="text1"/>
              </w:rPr>
            </w:pPr>
            <w:r w:rsidRPr="000266CF">
              <w:rPr>
                <w:rFonts w:ascii="Cambria" w:eastAsia="Calibri" w:hAnsi="Cambria"/>
                <w:color w:val="000000" w:themeColor="text1"/>
              </w:rPr>
              <w:t>c) žiadosti o vydanie duplikátu povolenia, duplikátu licencie, duplikátu schválenia, duplikátu súhlasu, duplikátu predchádzajúceho súhlasu alebo duplikátu iného rozhodnutia Národnej banky Slovenska,</w:t>
            </w:r>
          </w:p>
          <w:p w14:paraId="7B9F090B" w14:textId="58BB2C43" w:rsidR="008B2416" w:rsidRPr="000266CF" w:rsidRDefault="008B2416" w:rsidP="008B2416">
            <w:pPr>
              <w:ind w:left="284" w:hanging="284"/>
              <w:jc w:val="both"/>
              <w:rPr>
                <w:rFonts w:ascii="Cambria" w:eastAsia="Calibri" w:hAnsi="Cambria"/>
                <w:color w:val="000000" w:themeColor="text1"/>
              </w:rPr>
            </w:pPr>
            <w:r w:rsidRPr="000266CF">
              <w:rPr>
                <w:rFonts w:ascii="Cambria" w:eastAsia="Calibri" w:hAnsi="Cambria"/>
                <w:color w:val="000000" w:themeColor="text1"/>
              </w:rPr>
              <w:t xml:space="preserve">d) inej žiadosti podľa </w:t>
            </w:r>
            <w:r w:rsidR="008E5439" w:rsidRPr="000266CF">
              <w:rPr>
                <w:rFonts w:ascii="Cambria" w:eastAsia="Calibri" w:hAnsi="Cambria"/>
                <w:color w:val="000000" w:themeColor="text1"/>
              </w:rPr>
              <w:t xml:space="preserve">predmetného </w:t>
            </w:r>
            <w:r w:rsidRPr="000266CF">
              <w:rPr>
                <w:rFonts w:ascii="Cambria" w:eastAsia="Calibri" w:hAnsi="Cambria"/>
                <w:color w:val="000000" w:themeColor="text1"/>
              </w:rPr>
              <w:t>zákona alebo osobitného predpisu.</w:t>
            </w:r>
          </w:p>
          <w:p w14:paraId="1F2ADD30" w14:textId="77777777" w:rsidR="008B2416" w:rsidRPr="000266CF" w:rsidRDefault="008B2416" w:rsidP="008B2416">
            <w:pPr>
              <w:jc w:val="both"/>
              <w:rPr>
                <w:rFonts w:ascii="Cambria" w:eastAsia="Calibri" w:hAnsi="Cambria"/>
                <w:color w:val="000000" w:themeColor="text1"/>
              </w:rPr>
            </w:pPr>
          </w:p>
          <w:p w14:paraId="4A744D62" w14:textId="77777777" w:rsidR="008B2416" w:rsidRPr="000266CF" w:rsidRDefault="008B2416" w:rsidP="008B2416">
            <w:pPr>
              <w:jc w:val="both"/>
              <w:rPr>
                <w:rFonts w:ascii="Cambria" w:eastAsia="Calibri" w:hAnsi="Cambria"/>
                <w:color w:val="000000" w:themeColor="text1"/>
              </w:rPr>
            </w:pPr>
            <w:r w:rsidRPr="000266CF">
              <w:rPr>
                <w:rFonts w:ascii="Cambria" w:eastAsia="Calibri" w:hAnsi="Cambria"/>
                <w:color w:val="000000" w:themeColor="text1"/>
              </w:rPr>
              <w:t>Podľa § 41 ods. 2 spomínaného zákona sa poplatky za jednotlivé druhy úkonov ustanovujú predovšetkým v závislosti od rozsahu, náročnosti a zložitosti príslušných druhov úkonov. Návrh opatrenia pri stanovení výšky poplatkov vychádza z predmetnej zákonnej požiadavky.</w:t>
            </w:r>
          </w:p>
          <w:p w14:paraId="6AC9855C" w14:textId="77777777" w:rsidR="008B2416" w:rsidRPr="000266CF" w:rsidRDefault="008B2416" w:rsidP="008B2416">
            <w:pPr>
              <w:jc w:val="both"/>
              <w:rPr>
                <w:rFonts w:ascii="Cambria" w:eastAsia="Calibri" w:hAnsi="Cambria"/>
                <w:color w:val="000000" w:themeColor="text1"/>
              </w:rPr>
            </w:pPr>
          </w:p>
          <w:p w14:paraId="500E15AE" w14:textId="77777777" w:rsidR="008B2416" w:rsidRPr="000266CF" w:rsidRDefault="008B2416" w:rsidP="008B2416">
            <w:pPr>
              <w:jc w:val="both"/>
              <w:rPr>
                <w:rFonts w:ascii="Cambria" w:eastAsia="Calibri" w:hAnsi="Cambria"/>
                <w:color w:val="000000" w:themeColor="text1"/>
              </w:rPr>
            </w:pPr>
            <w:r w:rsidRPr="000266CF">
              <w:rPr>
                <w:rFonts w:ascii="Cambria" w:eastAsia="Calibri" w:hAnsi="Cambria"/>
                <w:color w:val="000000" w:themeColor="text1"/>
              </w:rPr>
              <w:t>Zákonné splnomocnenie na vydanie opatrenia upravujúceho predmetnú problematiku je ustanovené v § 41 ods. 3 zákona č. 747/2004 Z. z., podľa ktorého opatrením, ktoré vydá Národná banka Slovenska po prerokovaní s Ministerstvom financií Slovenskej republiky a ktoré sa vyhlasuje v Zbierke zákonov Slovenskej republiky, sa ustanoví výška alebo sadzby poplatkov za jednotlivé druhy úkonov a môžu sa ustanoviť podrobnosti o poplatkoch a o ich vyčísľovaní, zaokrúhľovaní a platení.</w:t>
            </w:r>
          </w:p>
          <w:p w14:paraId="47628668" w14:textId="77777777" w:rsidR="008B2416" w:rsidRPr="000266CF" w:rsidRDefault="008B2416" w:rsidP="008B2416">
            <w:pPr>
              <w:jc w:val="both"/>
              <w:rPr>
                <w:rFonts w:ascii="Cambria" w:eastAsia="Calibri" w:hAnsi="Cambria"/>
                <w:color w:val="000000" w:themeColor="text1"/>
              </w:rPr>
            </w:pPr>
          </w:p>
          <w:p w14:paraId="1CD7E133" w14:textId="77777777" w:rsidR="001B23B7" w:rsidRDefault="008B2416" w:rsidP="008B2416">
            <w:pPr>
              <w:jc w:val="both"/>
              <w:rPr>
                <w:rFonts w:ascii="Cambria" w:eastAsia="Calibri" w:hAnsi="Cambria"/>
                <w:color w:val="000000" w:themeColor="text1"/>
              </w:rPr>
            </w:pPr>
            <w:r w:rsidRPr="000266CF">
              <w:rPr>
                <w:rFonts w:ascii="Cambria" w:eastAsia="Calibri" w:hAnsi="Cambria"/>
                <w:color w:val="000000" w:themeColor="text1"/>
              </w:rPr>
              <w:t xml:space="preserve">V naznačenom kontexte návrh opatrenia reflektuje príslušnú právnu úpravu. V prípade jeho neprijatia by právna úprava poplatkov za úkony Národnej banky Slovenska nebola aktualizovaná, t.j. nereflektovala by v plnej miere skutočnosti vyplývajúce z príslušnej legislatívy EÚ, resp. právnych predpisov Slovenskej republiky, ako aj skutočnosti identifikované Národnou </w:t>
            </w:r>
            <w:r w:rsidRPr="000266CF">
              <w:rPr>
                <w:rFonts w:ascii="Cambria" w:eastAsia="Calibri" w:hAnsi="Cambria"/>
                <w:color w:val="000000" w:themeColor="text1"/>
              </w:rPr>
              <w:lastRenderedPageBreak/>
              <w:t>bankou Slovenska v aplikačnej praxi. S ohľadom na skutočnosť, že spôsob ustanovenia (prostredníctvom opatrenia) poplatkov za jednotlivé druhy úkonov, resp. za konanie Národnej banky Slovenska pri dohľade nad dohliadanými subjektmi je kogentne ustanove</w:t>
            </w:r>
            <w:r w:rsidRPr="00135BE5">
              <w:rPr>
                <w:rFonts w:ascii="Cambria" w:eastAsia="Calibri" w:hAnsi="Cambria"/>
                <w:color w:val="000000" w:themeColor="text1"/>
              </w:rPr>
              <w:t>ný zákonom č. 747/2004 Z. z., nenavrhujú sa alternatívne riešenia.</w:t>
            </w:r>
          </w:p>
          <w:p w14:paraId="526060E0" w14:textId="77777777" w:rsidR="00232628" w:rsidRDefault="00232628" w:rsidP="008B2416">
            <w:pPr>
              <w:jc w:val="both"/>
              <w:rPr>
                <w:rFonts w:ascii="Cambria" w:eastAsia="Calibri" w:hAnsi="Cambria"/>
                <w:color w:val="000000" w:themeColor="text1"/>
              </w:rPr>
            </w:pPr>
          </w:p>
          <w:p w14:paraId="60B69EF7" w14:textId="07B84E64" w:rsidR="00232628" w:rsidRPr="000266CF" w:rsidRDefault="00232628" w:rsidP="00232628">
            <w:pPr>
              <w:jc w:val="both"/>
              <w:rPr>
                <w:rFonts w:ascii="Times New Roman" w:eastAsia="Times New Roman" w:hAnsi="Times New Roman" w:cs="Times New Roman"/>
                <w:i/>
                <w:color w:val="000000" w:themeColor="text1"/>
                <w:sz w:val="20"/>
                <w:szCs w:val="20"/>
                <w:lang w:eastAsia="sk-SK"/>
              </w:rPr>
            </w:pPr>
            <w:r w:rsidRPr="00DC3C03">
              <w:rPr>
                <w:rFonts w:ascii="Cambria" w:eastAsia="Calibri" w:hAnsi="Cambria"/>
              </w:rPr>
              <w:t>V otázke členenia úkonov nebol predkladateľom alternatívny prístup vyhodnotený ako vhodný, pričom návrh opatrenia v tomto smere reflektuje členenie vyplývajúce z príslušnej právnej úpravy (napr. zaradenie úkonu medzi „predchádzajúce súhlasy“ v súlade s jeho zaradením podľa právneho predpisu vyššej právnej sily), resp. systematiku používanú v opatrení č. 5/2021, ktorá vychádza z vyššie spomenutého § 41 ods. 1 zákona č.</w:t>
            </w:r>
            <w:r w:rsidR="009E333A" w:rsidRPr="00DC3C03">
              <w:rPr>
                <w:rFonts w:ascii="Cambria" w:eastAsia="Calibri" w:hAnsi="Cambria"/>
              </w:rPr>
              <w:t> </w:t>
            </w:r>
            <w:r w:rsidRPr="00DC3C03">
              <w:rPr>
                <w:rFonts w:ascii="Cambria" w:eastAsia="Calibri" w:hAnsi="Cambria"/>
              </w:rPr>
              <w:t>747/2004 Z. z. (napr. zaradenie úkonu medzi úkony udelenia povolenia, resp. úkony udelenia súhlasu alebo predchádzajúceho súhlasu</w:t>
            </w:r>
            <w:r w:rsidR="009E333A" w:rsidRPr="00DC3C03">
              <w:rPr>
                <w:rFonts w:ascii="Cambria" w:eastAsia="Calibri" w:hAnsi="Cambria"/>
              </w:rPr>
              <w:t>, pričom systematika jednotlivých položiek opatrenia vychádza zo spomínaného členenia</w:t>
            </w:r>
            <w:r w:rsidRPr="00DC3C03">
              <w:rPr>
                <w:rFonts w:ascii="Cambria" w:eastAsia="Calibri" w:hAnsi="Cambria"/>
              </w:rPr>
              <w:t>). Pri návrhu sadzieb poplatkov boli posudzované viaceré alternatívy</w:t>
            </w:r>
            <w:r w:rsidR="007B5CE2" w:rsidRPr="00DC3C03">
              <w:rPr>
                <w:rFonts w:ascii="Cambria" w:eastAsia="Calibri" w:hAnsi="Cambria"/>
              </w:rPr>
              <w:t>.</w:t>
            </w:r>
            <w:r w:rsidRPr="00DC3C03">
              <w:rPr>
                <w:rFonts w:ascii="Cambria" w:eastAsia="Calibri" w:hAnsi="Cambria"/>
              </w:rPr>
              <w:t xml:space="preserve"> </w:t>
            </w:r>
            <w:r w:rsidR="007B5CE2" w:rsidRPr="00DC3C03">
              <w:rPr>
                <w:rFonts w:ascii="Cambria" w:eastAsia="Calibri" w:hAnsi="Cambria"/>
              </w:rPr>
              <w:t>P</w:t>
            </w:r>
            <w:r w:rsidR="009E333A" w:rsidRPr="00DC3C03">
              <w:rPr>
                <w:rFonts w:ascii="Cambria" w:eastAsia="Calibri" w:hAnsi="Cambria"/>
              </w:rPr>
              <w:t xml:space="preserve">ri výbere </w:t>
            </w:r>
            <w:r w:rsidR="007B5CE2" w:rsidRPr="00DC3C03">
              <w:rPr>
                <w:rFonts w:ascii="Cambria" w:eastAsia="Calibri" w:hAnsi="Cambria"/>
              </w:rPr>
              <w:t xml:space="preserve">zvolenej </w:t>
            </w:r>
            <w:r w:rsidR="009E333A" w:rsidRPr="00DC3C03">
              <w:rPr>
                <w:rFonts w:ascii="Cambria" w:eastAsia="Calibri" w:hAnsi="Cambria"/>
              </w:rPr>
              <w:t xml:space="preserve">alternatívy </w:t>
            </w:r>
            <w:r w:rsidRPr="00DC3C03">
              <w:rPr>
                <w:rFonts w:ascii="Cambria" w:eastAsia="Calibri" w:hAnsi="Cambria"/>
              </w:rPr>
              <w:t xml:space="preserve">bola </w:t>
            </w:r>
            <w:r w:rsidR="009E333A" w:rsidRPr="00DC3C03">
              <w:rPr>
                <w:rFonts w:ascii="Cambria" w:eastAsia="Calibri" w:hAnsi="Cambria"/>
              </w:rPr>
              <w:t>rozhodujúca</w:t>
            </w:r>
            <w:r w:rsidRPr="00DC3C03">
              <w:rPr>
                <w:rFonts w:ascii="Cambria" w:eastAsia="Calibri" w:hAnsi="Cambria"/>
              </w:rPr>
              <w:t xml:space="preserve"> najmä náročnosť úkonov, za ktoré sa navrhuje stanoviť alebo zvýšiť poplatok</w:t>
            </w:r>
            <w:r w:rsidRPr="009436B1">
              <w:rPr>
                <w:rFonts w:ascii="Cambria" w:eastAsia="Calibri" w:hAnsi="Cambria"/>
                <w:color w:val="0070C0"/>
              </w:rPr>
              <w:t>.</w:t>
            </w:r>
          </w:p>
        </w:tc>
      </w:tr>
      <w:tr w:rsidR="00612E08" w:rsidRPr="000266CF" w14:paraId="57E602C2"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074407A5" w14:textId="77777777" w:rsidR="001B23B7" w:rsidRPr="000266CF" w:rsidRDefault="001B23B7" w:rsidP="000800FC">
            <w:pPr>
              <w:numPr>
                <w:ilvl w:val="0"/>
                <w:numId w:val="1"/>
              </w:numPr>
              <w:ind w:left="426"/>
              <w:contextualSpacing/>
              <w:rPr>
                <w:rFonts w:ascii="Times New Roman" w:eastAsia="Calibri" w:hAnsi="Times New Roman" w:cs="Times New Roman"/>
                <w:b/>
                <w:color w:val="000000" w:themeColor="text1"/>
              </w:rPr>
            </w:pPr>
            <w:r w:rsidRPr="000266CF">
              <w:rPr>
                <w:rFonts w:ascii="Times New Roman" w:eastAsia="Calibri" w:hAnsi="Times New Roman" w:cs="Times New Roman"/>
                <w:b/>
                <w:color w:val="000000" w:themeColor="text1"/>
              </w:rPr>
              <w:lastRenderedPageBreak/>
              <w:t>Vykonávacie predpisy</w:t>
            </w:r>
          </w:p>
        </w:tc>
      </w:tr>
      <w:tr w:rsidR="00612E08" w:rsidRPr="000266CF" w14:paraId="479B43FA" w14:textId="77777777" w:rsidTr="000800FC">
        <w:tc>
          <w:tcPr>
            <w:tcW w:w="6203" w:type="dxa"/>
            <w:gridSpan w:val="7"/>
            <w:tcBorders>
              <w:top w:val="single" w:sz="4" w:space="0" w:color="FFFFFF"/>
              <w:left w:val="single" w:sz="4" w:space="0" w:color="auto"/>
              <w:bottom w:val="nil"/>
              <w:right w:val="nil"/>
            </w:tcBorders>
            <w:shd w:val="clear" w:color="auto" w:fill="FFFFFF"/>
          </w:tcPr>
          <w:p w14:paraId="2E04A0B3" w14:textId="77777777" w:rsidR="001B23B7" w:rsidRPr="000266CF" w:rsidRDefault="001B23B7" w:rsidP="000800FC">
            <w:pPr>
              <w:rPr>
                <w:rFonts w:ascii="Times New Roman" w:eastAsia="Times New Roman" w:hAnsi="Times New Roman" w:cs="Times New Roman"/>
                <w:i/>
                <w:color w:val="000000" w:themeColor="text1"/>
                <w:sz w:val="20"/>
                <w:szCs w:val="20"/>
                <w:lang w:eastAsia="sk-SK"/>
              </w:rPr>
            </w:pPr>
            <w:r w:rsidRPr="000266CF">
              <w:rPr>
                <w:rFonts w:ascii="Times New Roman" w:eastAsia="Times New Roman" w:hAnsi="Times New Roman" w:cs="Times New Roman"/>
                <w:i/>
                <w:color w:val="000000" w:themeColor="text1"/>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0295ACCD" w14:textId="77777777" w:rsidR="001B23B7" w:rsidRPr="000266CF" w:rsidRDefault="00000000" w:rsidP="000800FC">
            <w:pPr>
              <w:jc w:val="center"/>
              <w:rPr>
                <w:rFonts w:ascii="Times New Roman" w:eastAsia="Times New Roman" w:hAnsi="Times New Roman" w:cs="Times New Roman"/>
                <w:b/>
                <w:color w:val="000000" w:themeColor="text1"/>
                <w:sz w:val="20"/>
                <w:szCs w:val="20"/>
                <w:lang w:eastAsia="sk-SK"/>
              </w:rPr>
            </w:pPr>
            <w:sdt>
              <w:sdtPr>
                <w:rPr>
                  <w:rFonts w:ascii="Times New Roman" w:eastAsia="Times New Roman" w:hAnsi="Times New Roman" w:cs="Times New Roman"/>
                  <w:b/>
                  <w:color w:val="000000" w:themeColor="text1"/>
                  <w:sz w:val="20"/>
                  <w:szCs w:val="20"/>
                  <w:lang w:eastAsia="sk-SK"/>
                </w:rPr>
                <w:id w:val="1929613764"/>
                <w14:checkbox>
                  <w14:checked w14:val="0"/>
                  <w14:checkedState w14:val="2612" w14:font="MS Gothic"/>
                  <w14:uncheckedState w14:val="2610" w14:font="MS Gothic"/>
                </w14:checkbox>
              </w:sdtPr>
              <w:sdtContent>
                <w:r w:rsidR="00A7788F" w:rsidRPr="000266CF">
                  <w:rPr>
                    <w:rFonts w:ascii="MS Gothic" w:eastAsia="MS Gothic" w:hAnsi="MS Gothic" w:cs="Times New Roman" w:hint="eastAsia"/>
                    <w:b/>
                    <w:color w:val="000000" w:themeColor="text1"/>
                    <w:sz w:val="20"/>
                    <w:szCs w:val="20"/>
                    <w:lang w:eastAsia="sk-SK"/>
                  </w:rPr>
                  <w:t>☐</w:t>
                </w:r>
              </w:sdtContent>
            </w:sdt>
            <w:r w:rsidR="001B23B7" w:rsidRPr="000266CF">
              <w:rPr>
                <w:rFonts w:ascii="Times New Roman" w:eastAsia="Times New Roman" w:hAnsi="Times New Roman" w:cs="Times New Roman"/>
                <w:b/>
                <w:color w:val="000000" w:themeColor="text1"/>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4312E9AC" w14:textId="1961BDCD" w:rsidR="001B23B7" w:rsidRPr="000266CF" w:rsidRDefault="00000000" w:rsidP="00203EE3">
            <w:pPr>
              <w:jc w:val="center"/>
              <w:rPr>
                <w:rFonts w:ascii="Times New Roman" w:eastAsia="Times New Roman" w:hAnsi="Times New Roman" w:cs="Times New Roman"/>
                <w:b/>
                <w:color w:val="000000" w:themeColor="text1"/>
                <w:sz w:val="20"/>
                <w:szCs w:val="20"/>
                <w:lang w:eastAsia="sk-SK"/>
              </w:rPr>
            </w:pPr>
            <w:sdt>
              <w:sdtPr>
                <w:rPr>
                  <w:rFonts w:ascii="Times New Roman" w:eastAsia="Times New Roman" w:hAnsi="Times New Roman" w:cs="Times New Roman"/>
                  <w:b/>
                  <w:color w:val="000000" w:themeColor="text1"/>
                  <w:sz w:val="20"/>
                  <w:szCs w:val="20"/>
                  <w:lang w:eastAsia="sk-SK"/>
                </w:rPr>
                <w:id w:val="-1594626508"/>
                <w14:checkbox>
                  <w14:checked w14:val="1"/>
                  <w14:checkedState w14:val="2612" w14:font="MS Gothic"/>
                  <w14:uncheckedState w14:val="2610" w14:font="MS Gothic"/>
                </w14:checkbox>
              </w:sdtPr>
              <w:sdtContent>
                <w:r w:rsidR="008B2416" w:rsidRPr="000266CF">
                  <w:rPr>
                    <w:rFonts w:ascii="MS Gothic" w:eastAsia="MS Gothic" w:hAnsi="MS Gothic" w:cs="Times New Roman" w:hint="eastAsia"/>
                    <w:b/>
                    <w:color w:val="000000" w:themeColor="text1"/>
                    <w:sz w:val="20"/>
                    <w:szCs w:val="20"/>
                    <w:lang w:eastAsia="sk-SK"/>
                  </w:rPr>
                  <w:t>☒</w:t>
                </w:r>
              </w:sdtContent>
            </w:sdt>
            <w:r w:rsidR="001B23B7" w:rsidRPr="000266CF">
              <w:rPr>
                <w:rFonts w:ascii="Times New Roman" w:eastAsia="Times New Roman" w:hAnsi="Times New Roman" w:cs="Times New Roman"/>
                <w:b/>
                <w:color w:val="000000" w:themeColor="text1"/>
                <w:sz w:val="20"/>
                <w:szCs w:val="20"/>
                <w:lang w:eastAsia="sk-SK"/>
              </w:rPr>
              <w:t xml:space="preserve">  Nie</w:t>
            </w:r>
          </w:p>
        </w:tc>
      </w:tr>
      <w:tr w:rsidR="00612E08" w:rsidRPr="000266CF" w14:paraId="14DAC702"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2A8BAC28" w14:textId="77777777" w:rsidR="001B23B7" w:rsidRPr="000266CF" w:rsidRDefault="001B23B7" w:rsidP="000800FC">
            <w:pPr>
              <w:rPr>
                <w:rFonts w:ascii="Times New Roman" w:eastAsia="Times New Roman" w:hAnsi="Times New Roman" w:cs="Times New Roman"/>
                <w:i/>
                <w:color w:val="000000" w:themeColor="text1"/>
                <w:sz w:val="20"/>
                <w:szCs w:val="20"/>
                <w:lang w:eastAsia="sk-SK"/>
              </w:rPr>
            </w:pPr>
            <w:r w:rsidRPr="000266CF">
              <w:rPr>
                <w:rFonts w:ascii="Times New Roman" w:eastAsia="Times New Roman" w:hAnsi="Times New Roman" w:cs="Times New Roman"/>
                <w:i/>
                <w:color w:val="000000" w:themeColor="text1"/>
                <w:sz w:val="20"/>
                <w:szCs w:val="20"/>
                <w:lang w:eastAsia="sk-SK"/>
              </w:rPr>
              <w:t>Ak áno, uveďte ktoré oblasti budú nimi upravené, resp. ktorých vykonávacích predpisov sa zmena dotkne:</w:t>
            </w:r>
          </w:p>
          <w:p w14:paraId="4B58484E" w14:textId="77777777" w:rsidR="001B23B7" w:rsidRPr="000266CF" w:rsidRDefault="001B23B7" w:rsidP="000800FC">
            <w:pPr>
              <w:rPr>
                <w:rFonts w:ascii="Times New Roman" w:eastAsia="Times New Roman" w:hAnsi="Times New Roman" w:cs="Times New Roman"/>
                <w:color w:val="000000" w:themeColor="text1"/>
                <w:sz w:val="20"/>
                <w:szCs w:val="20"/>
                <w:lang w:eastAsia="sk-SK"/>
              </w:rPr>
            </w:pPr>
          </w:p>
        </w:tc>
      </w:tr>
      <w:tr w:rsidR="00612E08" w:rsidRPr="000266CF" w14:paraId="3C1FA8D0"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8115612" w14:textId="77777777" w:rsidR="001B23B7" w:rsidRPr="000266CF" w:rsidRDefault="001B23B7" w:rsidP="007C5312">
            <w:pPr>
              <w:numPr>
                <w:ilvl w:val="0"/>
                <w:numId w:val="1"/>
              </w:numPr>
              <w:ind w:left="426"/>
              <w:contextualSpacing/>
              <w:rPr>
                <w:rFonts w:ascii="Times New Roman" w:eastAsia="Calibri" w:hAnsi="Times New Roman" w:cs="Times New Roman"/>
                <w:b/>
                <w:color w:val="000000" w:themeColor="text1"/>
              </w:rPr>
            </w:pPr>
            <w:r w:rsidRPr="000266CF">
              <w:rPr>
                <w:rFonts w:ascii="Times New Roman" w:eastAsia="Calibri" w:hAnsi="Times New Roman" w:cs="Times New Roman"/>
                <w:b/>
                <w:color w:val="000000" w:themeColor="text1"/>
              </w:rPr>
              <w:t>Transpozícia</w:t>
            </w:r>
            <w:r w:rsidR="007C5312" w:rsidRPr="000266CF">
              <w:rPr>
                <w:rFonts w:ascii="Times New Roman" w:eastAsia="Calibri" w:hAnsi="Times New Roman" w:cs="Times New Roman"/>
                <w:b/>
                <w:color w:val="000000" w:themeColor="text1"/>
              </w:rPr>
              <w:t>/</w:t>
            </w:r>
            <w:r w:rsidR="00C94E4E" w:rsidRPr="000266CF">
              <w:rPr>
                <w:rFonts w:ascii="Times New Roman" w:eastAsia="Calibri" w:hAnsi="Times New Roman" w:cs="Times New Roman"/>
                <w:b/>
                <w:color w:val="000000" w:themeColor="text1"/>
              </w:rPr>
              <w:t xml:space="preserve">implementácia </w:t>
            </w:r>
            <w:r w:rsidRPr="000266CF">
              <w:rPr>
                <w:rFonts w:ascii="Times New Roman" w:eastAsia="Calibri" w:hAnsi="Times New Roman" w:cs="Times New Roman"/>
                <w:b/>
                <w:color w:val="000000" w:themeColor="text1"/>
              </w:rPr>
              <w:t xml:space="preserve">práva EÚ </w:t>
            </w:r>
          </w:p>
        </w:tc>
      </w:tr>
      <w:tr w:rsidR="00612E08" w:rsidRPr="000266CF" w14:paraId="45178B14"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0266CF" w14:paraId="6B59C104" w14:textId="77777777">
              <w:trPr>
                <w:trHeight w:val="90"/>
              </w:trPr>
              <w:tc>
                <w:tcPr>
                  <w:tcW w:w="8643" w:type="dxa"/>
                </w:tcPr>
                <w:p w14:paraId="259BF6DA" w14:textId="77777777" w:rsidR="00A7788F" w:rsidRPr="000266CF" w:rsidRDefault="00A7788F" w:rsidP="007C5312">
                  <w:pPr>
                    <w:pStyle w:val="Default"/>
                    <w:rPr>
                      <w:color w:val="000000" w:themeColor="text1"/>
                      <w:sz w:val="20"/>
                      <w:szCs w:val="20"/>
                    </w:rPr>
                  </w:pPr>
                  <w:r w:rsidRPr="000266CF">
                    <w:rPr>
                      <w:i/>
                      <w:iCs/>
                      <w:color w:val="000000" w:themeColor="text1"/>
                      <w:sz w:val="20"/>
                      <w:szCs w:val="20"/>
                    </w:rPr>
                    <w:t>Uveďte, či v predkladanom návrhu právneho predpisu dochádza ku goldplatingu</w:t>
                  </w:r>
                  <w:r w:rsidR="007C5312" w:rsidRPr="000266CF">
                    <w:rPr>
                      <w:i/>
                      <w:iCs/>
                      <w:color w:val="000000" w:themeColor="text1"/>
                      <w:sz w:val="20"/>
                      <w:szCs w:val="20"/>
                    </w:rPr>
                    <w:t xml:space="preserve"> podľa tabuľky zhody</w:t>
                  </w:r>
                  <w:r w:rsidR="00C86714" w:rsidRPr="000266CF">
                    <w:rPr>
                      <w:i/>
                      <w:iCs/>
                      <w:color w:val="000000" w:themeColor="text1"/>
                      <w:sz w:val="20"/>
                      <w:szCs w:val="20"/>
                    </w:rPr>
                    <w:t>, resp. či ku goldplatingu dochádza pri implementácii práva EÚ</w:t>
                  </w:r>
                  <w:r w:rsidRPr="000266CF">
                    <w:rPr>
                      <w:i/>
                      <w:iCs/>
                      <w:color w:val="000000" w:themeColor="text1"/>
                      <w:sz w:val="20"/>
                      <w:szCs w:val="20"/>
                    </w:rPr>
                    <w:t xml:space="preserve">. </w:t>
                  </w:r>
                </w:p>
              </w:tc>
            </w:tr>
            <w:tr w:rsidR="00612E08" w:rsidRPr="000266CF" w14:paraId="6B743677" w14:textId="77777777">
              <w:trPr>
                <w:trHeight w:val="296"/>
              </w:trPr>
              <w:tc>
                <w:tcPr>
                  <w:tcW w:w="8643" w:type="dxa"/>
                </w:tcPr>
                <w:p w14:paraId="6D4E9CA7" w14:textId="062DB3CC" w:rsidR="00A7788F" w:rsidRPr="000266CF" w:rsidRDefault="00A7788F" w:rsidP="00A7788F">
                  <w:pPr>
                    <w:pStyle w:val="Default"/>
                    <w:rPr>
                      <w:b/>
                      <w:iCs/>
                      <w:color w:val="000000" w:themeColor="text1"/>
                      <w:sz w:val="20"/>
                      <w:szCs w:val="20"/>
                    </w:rPr>
                  </w:pPr>
                  <w:r w:rsidRPr="000266CF">
                    <w:rPr>
                      <w:b/>
                      <w:iCs/>
                      <w:color w:val="000000" w:themeColor="text1"/>
                      <w:sz w:val="20"/>
                      <w:szCs w:val="20"/>
                    </w:rPr>
                    <w:t xml:space="preserve">                                                                                                                               </w:t>
                  </w:r>
                  <w:sdt>
                    <w:sdtPr>
                      <w:rPr>
                        <w:b/>
                        <w:iCs/>
                        <w:color w:val="000000" w:themeColor="text1"/>
                        <w:sz w:val="20"/>
                        <w:szCs w:val="20"/>
                      </w:rPr>
                      <w:id w:val="1614706761"/>
                      <w14:checkbox>
                        <w14:checked w14:val="0"/>
                        <w14:checkedState w14:val="2612" w14:font="MS Gothic"/>
                        <w14:uncheckedState w14:val="2610" w14:font="MS Gothic"/>
                      </w14:checkbox>
                    </w:sdtPr>
                    <w:sdtContent>
                      <w:r w:rsidR="00187182" w:rsidRPr="000266CF">
                        <w:rPr>
                          <w:rFonts w:ascii="MS Gothic" w:eastAsia="MS Gothic" w:hAnsi="MS Gothic" w:hint="eastAsia"/>
                          <w:b/>
                          <w:iCs/>
                          <w:color w:val="000000" w:themeColor="text1"/>
                          <w:sz w:val="20"/>
                          <w:szCs w:val="20"/>
                        </w:rPr>
                        <w:t>☐</w:t>
                      </w:r>
                    </w:sdtContent>
                  </w:sdt>
                  <w:r w:rsidRPr="000266CF">
                    <w:rPr>
                      <w:b/>
                      <w:iCs/>
                      <w:color w:val="000000" w:themeColor="text1"/>
                      <w:sz w:val="20"/>
                      <w:szCs w:val="20"/>
                    </w:rPr>
                    <w:t xml:space="preserve"> Áno                  </w:t>
                  </w:r>
                  <w:sdt>
                    <w:sdtPr>
                      <w:rPr>
                        <w:b/>
                        <w:iCs/>
                        <w:color w:val="000000" w:themeColor="text1"/>
                        <w:sz w:val="20"/>
                        <w:szCs w:val="20"/>
                      </w:rPr>
                      <w:id w:val="-155225922"/>
                      <w14:checkbox>
                        <w14:checked w14:val="1"/>
                        <w14:checkedState w14:val="2612" w14:font="MS Gothic"/>
                        <w14:uncheckedState w14:val="2610" w14:font="MS Gothic"/>
                      </w14:checkbox>
                    </w:sdtPr>
                    <w:sdtContent>
                      <w:r w:rsidR="008B2416" w:rsidRPr="000266CF">
                        <w:rPr>
                          <w:rFonts w:ascii="MS Gothic" w:eastAsia="MS Gothic" w:hAnsi="MS Gothic" w:hint="eastAsia"/>
                          <w:b/>
                          <w:iCs/>
                          <w:color w:val="000000" w:themeColor="text1"/>
                          <w:sz w:val="20"/>
                          <w:szCs w:val="20"/>
                        </w:rPr>
                        <w:t>☒</w:t>
                      </w:r>
                    </w:sdtContent>
                  </w:sdt>
                  <w:r w:rsidRPr="000266CF">
                    <w:rPr>
                      <w:b/>
                      <w:iCs/>
                      <w:color w:val="000000" w:themeColor="text1"/>
                      <w:sz w:val="20"/>
                      <w:szCs w:val="20"/>
                    </w:rPr>
                    <w:t xml:space="preserve"> Nie</w:t>
                  </w:r>
                </w:p>
                <w:p w14:paraId="7BDCA993" w14:textId="77777777" w:rsidR="00A7788F" w:rsidRPr="000266CF" w:rsidRDefault="00A7788F" w:rsidP="00A7788F">
                  <w:pPr>
                    <w:pStyle w:val="Default"/>
                    <w:rPr>
                      <w:i/>
                      <w:iCs/>
                      <w:color w:val="000000" w:themeColor="text1"/>
                      <w:sz w:val="20"/>
                      <w:szCs w:val="20"/>
                    </w:rPr>
                  </w:pPr>
                </w:p>
                <w:p w14:paraId="5B6276CB" w14:textId="77777777" w:rsidR="00A7788F" w:rsidRPr="000266CF" w:rsidRDefault="00A7788F" w:rsidP="00A7788F">
                  <w:pPr>
                    <w:pStyle w:val="Default"/>
                    <w:rPr>
                      <w:color w:val="000000" w:themeColor="text1"/>
                      <w:sz w:val="20"/>
                      <w:szCs w:val="20"/>
                    </w:rPr>
                  </w:pPr>
                  <w:r w:rsidRPr="000266CF">
                    <w:rPr>
                      <w:i/>
                      <w:iCs/>
                      <w:color w:val="000000" w:themeColor="text1"/>
                      <w:sz w:val="20"/>
                      <w:szCs w:val="20"/>
                    </w:rPr>
                    <w:t xml:space="preserve">Ak áno, uveďte, ktorých vplyvov podľa bodu 9 sa goldplating týka: </w:t>
                  </w:r>
                </w:p>
              </w:tc>
            </w:tr>
            <w:tr w:rsidR="00612E08" w:rsidRPr="000266CF" w14:paraId="7A84783E" w14:textId="77777777">
              <w:trPr>
                <w:trHeight w:val="296"/>
              </w:trPr>
              <w:tc>
                <w:tcPr>
                  <w:tcW w:w="8643" w:type="dxa"/>
                </w:tcPr>
                <w:p w14:paraId="645A6292" w14:textId="77777777" w:rsidR="00A7788F" w:rsidRPr="000266CF" w:rsidRDefault="00A7788F" w:rsidP="00A7788F">
                  <w:pPr>
                    <w:pStyle w:val="Default"/>
                    <w:rPr>
                      <w:rFonts w:ascii="Segoe UI Symbol" w:hAnsi="Segoe UI Symbol" w:cs="Segoe UI Symbol"/>
                      <w:color w:val="000000" w:themeColor="text1"/>
                      <w:sz w:val="20"/>
                      <w:szCs w:val="20"/>
                    </w:rPr>
                  </w:pPr>
                </w:p>
              </w:tc>
            </w:tr>
          </w:tbl>
          <w:p w14:paraId="4705D05E" w14:textId="77777777" w:rsidR="001B23B7" w:rsidRPr="000266CF" w:rsidRDefault="001B23B7" w:rsidP="000800FC">
            <w:pPr>
              <w:jc w:val="both"/>
              <w:rPr>
                <w:rFonts w:ascii="Times New Roman" w:eastAsia="Times New Roman" w:hAnsi="Times New Roman" w:cs="Times New Roman"/>
                <w:i/>
                <w:color w:val="000000" w:themeColor="text1"/>
                <w:sz w:val="20"/>
                <w:szCs w:val="20"/>
                <w:lang w:eastAsia="sk-SK"/>
              </w:rPr>
            </w:pPr>
          </w:p>
        </w:tc>
      </w:tr>
      <w:tr w:rsidR="00612E08" w:rsidRPr="000266CF" w14:paraId="1E3E0B57"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333F4B71" w14:textId="77777777" w:rsidR="001B23B7" w:rsidRPr="000266CF" w:rsidRDefault="001B23B7" w:rsidP="000800FC">
            <w:pPr>
              <w:jc w:val="center"/>
              <w:rPr>
                <w:rFonts w:ascii="Times New Roman" w:eastAsia="Times New Roman" w:hAnsi="Times New Roman" w:cs="Times New Roman"/>
                <w:color w:val="000000" w:themeColor="text1"/>
                <w:sz w:val="20"/>
                <w:szCs w:val="20"/>
                <w:lang w:eastAsia="sk-SK"/>
              </w:rPr>
            </w:pPr>
          </w:p>
        </w:tc>
      </w:tr>
      <w:tr w:rsidR="00612E08" w:rsidRPr="000266CF" w14:paraId="081F19DD"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D45C18D" w14:textId="77777777" w:rsidR="001B23B7" w:rsidRPr="000266CF" w:rsidRDefault="001B23B7" w:rsidP="000800FC">
            <w:pPr>
              <w:numPr>
                <w:ilvl w:val="0"/>
                <w:numId w:val="1"/>
              </w:numPr>
              <w:ind w:left="426"/>
              <w:contextualSpacing/>
              <w:rPr>
                <w:rFonts w:ascii="Times New Roman" w:eastAsia="Calibri" w:hAnsi="Times New Roman" w:cs="Times New Roman"/>
                <w:b/>
                <w:color w:val="000000" w:themeColor="text1"/>
              </w:rPr>
            </w:pPr>
            <w:r w:rsidRPr="000266CF">
              <w:rPr>
                <w:rFonts w:ascii="Times New Roman" w:eastAsia="Calibri" w:hAnsi="Times New Roman" w:cs="Times New Roman"/>
                <w:b/>
                <w:color w:val="000000" w:themeColor="text1"/>
              </w:rPr>
              <w:t>Preskúmanie účelnosti</w:t>
            </w:r>
          </w:p>
        </w:tc>
      </w:tr>
      <w:tr w:rsidR="008B2416" w:rsidRPr="000266CF" w14:paraId="6D79949D"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2DECB8C8" w14:textId="7B4004E5" w:rsidR="008B2416" w:rsidRPr="000266CF" w:rsidRDefault="008B2416" w:rsidP="008B2416">
            <w:pPr>
              <w:rPr>
                <w:rFonts w:ascii="Times New Roman" w:eastAsia="Times New Roman" w:hAnsi="Times New Roman" w:cs="Times New Roman"/>
                <w:i/>
                <w:color w:val="000000" w:themeColor="text1"/>
                <w:sz w:val="20"/>
                <w:szCs w:val="20"/>
                <w:lang w:eastAsia="sk-SK"/>
              </w:rPr>
            </w:pPr>
            <w:r w:rsidRPr="000266CF">
              <w:rPr>
                <w:rFonts w:ascii="Times New Roman" w:eastAsia="Times New Roman" w:hAnsi="Times New Roman" w:cs="Times New Roman"/>
                <w:iCs/>
                <w:color w:val="000000" w:themeColor="text1"/>
                <w:sz w:val="20"/>
                <w:szCs w:val="20"/>
                <w:lang w:eastAsia="sk-SK"/>
              </w:rPr>
              <w:t>Nepreskúmava sa.</w:t>
            </w:r>
          </w:p>
        </w:tc>
      </w:tr>
      <w:tr w:rsidR="008B2416" w:rsidRPr="000266CF" w14:paraId="0B2ACC8C" w14:textId="77777777" w:rsidTr="000800FC">
        <w:tc>
          <w:tcPr>
            <w:tcW w:w="9180" w:type="dxa"/>
            <w:gridSpan w:val="11"/>
            <w:tcBorders>
              <w:top w:val="nil"/>
              <w:left w:val="nil"/>
              <w:bottom w:val="single" w:sz="4" w:space="0" w:color="auto"/>
              <w:right w:val="nil"/>
            </w:tcBorders>
            <w:shd w:val="clear" w:color="auto" w:fill="FFFFFF"/>
          </w:tcPr>
          <w:p w14:paraId="6C474192" w14:textId="77777777" w:rsidR="008B2416" w:rsidRPr="000266CF" w:rsidRDefault="008B2416" w:rsidP="008B2416">
            <w:pPr>
              <w:jc w:val="both"/>
              <w:rPr>
                <w:rFonts w:ascii="Times New Roman" w:eastAsia="Times New Roman" w:hAnsi="Times New Roman" w:cs="Times New Roman"/>
                <w:b/>
                <w:color w:val="000000" w:themeColor="text1"/>
                <w:sz w:val="20"/>
                <w:szCs w:val="20"/>
                <w:lang w:eastAsia="sk-SK"/>
              </w:rPr>
            </w:pPr>
          </w:p>
          <w:p w14:paraId="04AB65AB" w14:textId="77777777" w:rsidR="008B2416" w:rsidRPr="000266CF" w:rsidRDefault="008B2416" w:rsidP="008B2416">
            <w:pPr>
              <w:jc w:val="both"/>
              <w:rPr>
                <w:rFonts w:ascii="Times New Roman" w:eastAsia="Times New Roman" w:hAnsi="Times New Roman" w:cs="Times New Roman"/>
                <w:b/>
                <w:color w:val="000000" w:themeColor="text1"/>
                <w:sz w:val="20"/>
                <w:szCs w:val="20"/>
                <w:lang w:eastAsia="sk-SK"/>
              </w:rPr>
            </w:pPr>
          </w:p>
          <w:p w14:paraId="3E680CB1" w14:textId="77777777" w:rsidR="008B2416" w:rsidRPr="000266CF" w:rsidRDefault="008B2416" w:rsidP="008B2416">
            <w:pPr>
              <w:ind w:left="142" w:hanging="142"/>
              <w:jc w:val="both"/>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 xml:space="preserve">* vyplniť iba v prípade, ak materiál nie je zahrnutý do Plánu práce vlády Slovenskej republiky alebo Plánu        legislatívnych úloh vlády Slovenskej republiky. </w:t>
            </w:r>
          </w:p>
          <w:p w14:paraId="38BBA54A" w14:textId="77777777" w:rsidR="008B2416" w:rsidRPr="000266CF" w:rsidRDefault="008B2416" w:rsidP="008B2416">
            <w:pPr>
              <w:jc w:val="both"/>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 vyplniť iba v prípade, ak sa záverečné posúdenie vybraných vplyvov uskutočnilo v zmysle bodu 9.1. jednotnej metodiky.</w:t>
            </w:r>
          </w:p>
          <w:p w14:paraId="11C0CA33" w14:textId="77777777" w:rsidR="008B2416" w:rsidRPr="000266CF" w:rsidRDefault="008B2416" w:rsidP="008B2416">
            <w:pPr>
              <w:jc w:val="both"/>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 posudzovanie sa týka len zmien v I. a II. pilieri univerzálneho systému dôchodkového zabezpečenia s identifikovaným dopadom od 0,1 % HDP (vrátane) na dlhodobom horizonte.</w:t>
            </w:r>
          </w:p>
          <w:p w14:paraId="2C19B07D" w14:textId="77777777" w:rsidR="008B2416" w:rsidRPr="000266CF" w:rsidRDefault="008B2416" w:rsidP="008B2416">
            <w:pPr>
              <w:jc w:val="both"/>
              <w:rPr>
                <w:rFonts w:ascii="Times New Roman" w:eastAsia="Times New Roman" w:hAnsi="Times New Roman" w:cs="Times New Roman"/>
                <w:color w:val="000000" w:themeColor="text1"/>
                <w:sz w:val="20"/>
                <w:szCs w:val="20"/>
                <w:lang w:eastAsia="sk-SK"/>
              </w:rPr>
            </w:pPr>
          </w:p>
          <w:p w14:paraId="70947A75" w14:textId="77777777" w:rsidR="008B2416" w:rsidRPr="000266CF" w:rsidRDefault="008B2416" w:rsidP="008B2416">
            <w:pPr>
              <w:jc w:val="both"/>
              <w:rPr>
                <w:rFonts w:ascii="Times New Roman" w:eastAsia="Times New Roman" w:hAnsi="Times New Roman" w:cs="Times New Roman"/>
                <w:b/>
                <w:color w:val="000000" w:themeColor="text1"/>
                <w:sz w:val="20"/>
                <w:szCs w:val="20"/>
                <w:lang w:eastAsia="sk-SK"/>
              </w:rPr>
            </w:pPr>
          </w:p>
        </w:tc>
      </w:tr>
      <w:tr w:rsidR="008B2416" w:rsidRPr="000266CF" w14:paraId="0A067866"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03F5DC06" w14:textId="77777777" w:rsidR="008B2416" w:rsidRPr="000266CF" w:rsidRDefault="008B2416" w:rsidP="008B2416">
            <w:pPr>
              <w:numPr>
                <w:ilvl w:val="0"/>
                <w:numId w:val="1"/>
              </w:numPr>
              <w:ind w:left="426"/>
              <w:contextualSpacing/>
              <w:rPr>
                <w:rFonts w:ascii="Times New Roman" w:eastAsia="Calibri" w:hAnsi="Times New Roman" w:cs="Times New Roman"/>
                <w:b/>
                <w:color w:val="000000" w:themeColor="text1"/>
              </w:rPr>
            </w:pPr>
            <w:r w:rsidRPr="000266CF">
              <w:rPr>
                <w:rFonts w:ascii="Times New Roman" w:eastAsia="Calibri" w:hAnsi="Times New Roman" w:cs="Times New Roman"/>
                <w:b/>
                <w:color w:val="000000" w:themeColor="text1"/>
              </w:rPr>
              <w:t>Vybrané vplyvy  materiálu</w:t>
            </w:r>
          </w:p>
        </w:tc>
      </w:tr>
      <w:tr w:rsidR="008B2416" w:rsidRPr="000266CF" w14:paraId="3417B0DE"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35458698" w14:textId="77777777" w:rsidR="008B2416" w:rsidRPr="000266CF" w:rsidRDefault="008B2416" w:rsidP="008B2416">
            <w:pPr>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Vplyvy na rozpočet verejnej správy</w:t>
            </w:r>
          </w:p>
        </w:tc>
        <w:sdt>
          <w:sdtPr>
            <w:rPr>
              <w:rFonts w:ascii="Times New Roman" w:eastAsia="Times New Roman" w:hAnsi="Times New Roman" w:cs="Times New Roman"/>
              <w:b/>
              <w:color w:val="000000" w:themeColor="text1"/>
              <w:sz w:val="20"/>
              <w:szCs w:val="20"/>
              <w:lang w:eastAsia="sk-SK"/>
            </w:rPr>
            <w:id w:val="-1066412587"/>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tcPr>
              <w:p w14:paraId="47494F22" w14:textId="77777777" w:rsidR="008B2416" w:rsidRPr="000266CF" w:rsidRDefault="008B2416" w:rsidP="008B2416">
                <w:pPr>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626DA3FD" w14:textId="77777777" w:rsidR="008B2416" w:rsidRPr="000266CF" w:rsidRDefault="008B2416" w:rsidP="008B2416">
            <w:pPr>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1481296198"/>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23391C8B" w14:textId="7026DF44" w:rsidR="008B2416" w:rsidRPr="000266CF" w:rsidRDefault="008B2416" w:rsidP="008B2416">
                <w:pPr>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133" w:type="dxa"/>
            <w:tcBorders>
              <w:top w:val="single" w:sz="4" w:space="0" w:color="auto"/>
              <w:left w:val="nil"/>
              <w:bottom w:val="dotted" w:sz="4" w:space="0" w:color="auto"/>
              <w:right w:val="nil"/>
            </w:tcBorders>
          </w:tcPr>
          <w:p w14:paraId="6108CF18" w14:textId="77777777" w:rsidR="008B2416" w:rsidRPr="000266CF" w:rsidRDefault="008B2416" w:rsidP="008B2416">
            <w:pPr>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755052973"/>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29FDBA51" w14:textId="77777777" w:rsidR="008B2416" w:rsidRPr="000266CF" w:rsidRDefault="008B2416" w:rsidP="008B2416">
                <w:pPr>
                  <w:ind w:left="-107" w:right="-108"/>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05E16CCD" w14:textId="77777777" w:rsidR="008B2416" w:rsidRPr="000266CF" w:rsidRDefault="008B2416" w:rsidP="008B2416">
            <w:pPr>
              <w:ind w:left="34"/>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Negatívne</w:t>
            </w:r>
          </w:p>
        </w:tc>
      </w:tr>
      <w:tr w:rsidR="008B2416" w:rsidRPr="000266CF" w14:paraId="50D17576" w14:textId="77777777" w:rsidTr="004C6831">
        <w:tc>
          <w:tcPr>
            <w:tcW w:w="3812" w:type="dxa"/>
            <w:tcBorders>
              <w:top w:val="nil"/>
              <w:left w:val="single" w:sz="4" w:space="0" w:color="auto"/>
              <w:bottom w:val="nil"/>
              <w:right w:val="single" w:sz="4" w:space="0" w:color="auto"/>
            </w:tcBorders>
            <w:shd w:val="clear" w:color="auto" w:fill="E2E2E2"/>
          </w:tcPr>
          <w:p w14:paraId="0BE8F790" w14:textId="77777777" w:rsidR="008B2416" w:rsidRPr="000266CF" w:rsidRDefault="008B2416" w:rsidP="008B2416">
            <w:pPr>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 xml:space="preserve">    z toho rozpočtovo zabezpečené vplyvy,         </w:t>
            </w:r>
          </w:p>
          <w:p w14:paraId="036E0AA9" w14:textId="77777777" w:rsidR="008B2416" w:rsidRPr="000266CF" w:rsidRDefault="008B2416" w:rsidP="008B2416">
            <w:pPr>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 xml:space="preserve">    v prípade identifikovaného negatívneho </w:t>
            </w:r>
          </w:p>
          <w:p w14:paraId="2F9BA37A" w14:textId="77777777" w:rsidR="008B2416" w:rsidRPr="000266CF" w:rsidRDefault="008B2416" w:rsidP="008B2416">
            <w:pPr>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 xml:space="preserve">    vplyvu</w:t>
            </w:r>
          </w:p>
        </w:tc>
        <w:sdt>
          <w:sdtPr>
            <w:rPr>
              <w:rFonts w:ascii="Times New Roman" w:eastAsia="Times New Roman" w:hAnsi="Times New Roman" w:cs="Times New Roman"/>
              <w:color w:val="000000" w:themeColor="text1"/>
              <w:sz w:val="20"/>
              <w:szCs w:val="20"/>
              <w:lang w:eastAsia="sk-SK"/>
            </w:rPr>
            <w:id w:val="-1143340457"/>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vAlign w:val="center"/>
              </w:tcPr>
              <w:p w14:paraId="00DB4E00" w14:textId="77777777" w:rsidR="008B2416" w:rsidRPr="000266CF" w:rsidRDefault="008B2416" w:rsidP="008B2416">
                <w:pPr>
                  <w:jc w:val="center"/>
                  <w:rPr>
                    <w:rFonts w:ascii="Times New Roman" w:eastAsia="Times New Roman" w:hAnsi="Times New Roman" w:cs="Times New Roman"/>
                    <w:color w:val="000000" w:themeColor="text1"/>
                    <w:sz w:val="20"/>
                    <w:szCs w:val="20"/>
                    <w:lang w:eastAsia="sk-SK"/>
                  </w:rPr>
                </w:pPr>
                <w:r w:rsidRPr="000266CF">
                  <w:rPr>
                    <w:rFonts w:ascii="MS Gothic" w:eastAsia="MS Gothic" w:hAnsi="MS Gothic" w:cs="Times New Roman" w:hint="eastAsia"/>
                    <w:color w:val="000000" w:themeColor="text1"/>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784BFED5" w14:textId="77777777" w:rsidR="008B2416" w:rsidRPr="000266CF" w:rsidRDefault="008B2416" w:rsidP="008B2416">
            <w:pPr>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Áno</w:t>
            </w:r>
          </w:p>
        </w:tc>
        <w:sdt>
          <w:sdtPr>
            <w:rPr>
              <w:rFonts w:ascii="Times New Roman" w:eastAsia="Times New Roman" w:hAnsi="Times New Roman" w:cs="Times New Roman"/>
              <w:color w:val="000000" w:themeColor="text1"/>
              <w:sz w:val="20"/>
              <w:szCs w:val="20"/>
              <w:lang w:eastAsia="sk-SK"/>
            </w:rPr>
            <w:id w:val="405798427"/>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167C315C" w14:textId="77777777" w:rsidR="008B2416" w:rsidRPr="000266CF" w:rsidRDefault="008B2416" w:rsidP="008B2416">
                <w:pPr>
                  <w:jc w:val="center"/>
                  <w:rPr>
                    <w:rFonts w:ascii="Times New Roman" w:eastAsia="Times New Roman" w:hAnsi="Times New Roman" w:cs="Times New Roman"/>
                    <w:color w:val="000000" w:themeColor="text1"/>
                    <w:sz w:val="20"/>
                    <w:szCs w:val="20"/>
                    <w:lang w:eastAsia="sk-SK"/>
                  </w:rPr>
                </w:pPr>
                <w:r w:rsidRPr="000266CF">
                  <w:rPr>
                    <w:rFonts w:ascii="MS Gothic" w:eastAsia="MS Gothic" w:hAnsi="MS Gothic" w:cs="Times New Roman" w:hint="eastAsia"/>
                    <w:color w:val="000000" w:themeColor="text1"/>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357E5EBB" w14:textId="77777777" w:rsidR="008B2416" w:rsidRPr="000266CF" w:rsidRDefault="008B2416" w:rsidP="008B2416">
            <w:pPr>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Nie</w:t>
            </w:r>
          </w:p>
        </w:tc>
        <w:sdt>
          <w:sdtPr>
            <w:rPr>
              <w:rFonts w:ascii="Times New Roman" w:eastAsia="Times New Roman" w:hAnsi="Times New Roman" w:cs="Times New Roman"/>
              <w:color w:val="000000" w:themeColor="text1"/>
              <w:sz w:val="20"/>
              <w:szCs w:val="20"/>
              <w:lang w:eastAsia="sk-SK"/>
            </w:rPr>
            <w:id w:val="-1346477702"/>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4C04EA46" w14:textId="77777777" w:rsidR="008B2416" w:rsidRPr="000266CF" w:rsidRDefault="008B2416" w:rsidP="008B2416">
                <w:pPr>
                  <w:ind w:left="-107" w:right="-108"/>
                  <w:jc w:val="center"/>
                  <w:rPr>
                    <w:rFonts w:ascii="Times New Roman" w:eastAsia="Times New Roman" w:hAnsi="Times New Roman" w:cs="Times New Roman"/>
                    <w:color w:val="000000" w:themeColor="text1"/>
                    <w:sz w:val="20"/>
                    <w:szCs w:val="20"/>
                    <w:lang w:eastAsia="sk-SK"/>
                  </w:rPr>
                </w:pPr>
                <w:r w:rsidRPr="000266CF">
                  <w:rPr>
                    <w:rFonts w:ascii="MS Gothic" w:eastAsia="MS Gothic" w:hAnsi="MS Gothic" w:cs="Times New Roman" w:hint="eastAsia"/>
                    <w:color w:val="000000" w:themeColor="text1"/>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39C5E10" w14:textId="77777777" w:rsidR="008B2416" w:rsidRPr="000266CF" w:rsidRDefault="008B2416" w:rsidP="008B2416">
            <w:pPr>
              <w:ind w:left="34"/>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Čiastočne</w:t>
            </w:r>
          </w:p>
        </w:tc>
      </w:tr>
      <w:tr w:rsidR="008B2416" w:rsidRPr="000266CF" w14:paraId="2A405BA4" w14:textId="77777777" w:rsidTr="004C6831">
        <w:tc>
          <w:tcPr>
            <w:tcW w:w="3812" w:type="dxa"/>
            <w:tcBorders>
              <w:top w:val="nil"/>
              <w:left w:val="single" w:sz="4" w:space="0" w:color="auto"/>
              <w:bottom w:val="nil"/>
              <w:right w:val="single" w:sz="4" w:space="0" w:color="auto"/>
            </w:tcBorders>
            <w:shd w:val="clear" w:color="auto" w:fill="E2E2E2"/>
          </w:tcPr>
          <w:p w14:paraId="0E940E35" w14:textId="77777777" w:rsidR="008B2416" w:rsidRPr="000266CF" w:rsidRDefault="008B2416" w:rsidP="008B2416">
            <w:pPr>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v tom vplyvy na rozpočty obcí a vyšších územných celkov</w:t>
            </w:r>
          </w:p>
        </w:tc>
        <w:sdt>
          <w:sdtPr>
            <w:rPr>
              <w:rFonts w:ascii="Times New Roman" w:eastAsia="Times New Roman" w:hAnsi="Times New Roman" w:cs="Times New Roman"/>
              <w:b/>
              <w:color w:val="000000" w:themeColor="text1"/>
              <w:sz w:val="20"/>
              <w:szCs w:val="20"/>
              <w:lang w:eastAsia="sk-SK"/>
            </w:rPr>
            <w:id w:val="-1577430931"/>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tcPr>
              <w:p w14:paraId="60F1AEAA" w14:textId="77777777" w:rsidR="008B2416" w:rsidRPr="000266CF" w:rsidRDefault="008B2416" w:rsidP="008B2416">
                <w:pPr>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32C69E6E" w14:textId="77777777" w:rsidR="008B2416" w:rsidRPr="000266CF" w:rsidRDefault="008B2416" w:rsidP="008B2416">
            <w:pPr>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1035963967"/>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08B8A04E" w14:textId="3665130D" w:rsidR="008B2416" w:rsidRPr="000266CF" w:rsidRDefault="008B2416" w:rsidP="008B2416">
                <w:pPr>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133" w:type="dxa"/>
            <w:tcBorders>
              <w:top w:val="dotted" w:sz="4" w:space="0" w:color="auto"/>
              <w:left w:val="nil"/>
              <w:bottom w:val="dotted" w:sz="4" w:space="0" w:color="auto"/>
              <w:right w:val="nil"/>
            </w:tcBorders>
          </w:tcPr>
          <w:p w14:paraId="2DEA889C" w14:textId="77777777" w:rsidR="008B2416" w:rsidRPr="000266CF" w:rsidRDefault="008B2416" w:rsidP="008B2416">
            <w:pPr>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1094750243"/>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19878BF6" w14:textId="77777777" w:rsidR="008B2416" w:rsidRPr="000266CF" w:rsidRDefault="008B2416" w:rsidP="008B2416">
                <w:pPr>
                  <w:ind w:left="-107" w:right="-108"/>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00111431" w14:textId="77777777" w:rsidR="008B2416" w:rsidRPr="000266CF" w:rsidRDefault="008B2416" w:rsidP="008B2416">
            <w:pPr>
              <w:ind w:left="34"/>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Negatívne</w:t>
            </w:r>
          </w:p>
        </w:tc>
      </w:tr>
      <w:tr w:rsidR="008B2416" w:rsidRPr="000266CF" w14:paraId="77562924"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02087322" w14:textId="77777777" w:rsidR="008B2416" w:rsidRPr="000266CF" w:rsidRDefault="008B2416" w:rsidP="008B2416">
            <w:pPr>
              <w:ind w:left="171"/>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z toho rozpočtovo zabezpečené vplyvy,</w:t>
            </w:r>
          </w:p>
          <w:p w14:paraId="19358438" w14:textId="77777777" w:rsidR="008B2416" w:rsidRPr="000266CF" w:rsidRDefault="008B2416" w:rsidP="008B2416">
            <w:pPr>
              <w:ind w:left="171"/>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v prípade identifikovaného negatívneho vplyvu</w:t>
            </w:r>
          </w:p>
        </w:tc>
        <w:sdt>
          <w:sdtPr>
            <w:rPr>
              <w:rFonts w:ascii="Times New Roman" w:eastAsia="Times New Roman" w:hAnsi="Times New Roman" w:cs="Times New Roman"/>
              <w:color w:val="000000" w:themeColor="text1"/>
              <w:sz w:val="20"/>
              <w:szCs w:val="20"/>
              <w:lang w:eastAsia="sk-SK"/>
            </w:rPr>
            <w:id w:val="64164179"/>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351E19E9" w14:textId="77777777" w:rsidR="008B2416" w:rsidRPr="000266CF" w:rsidRDefault="008B2416" w:rsidP="008B2416">
                <w:pPr>
                  <w:jc w:val="center"/>
                  <w:rPr>
                    <w:rFonts w:ascii="Times New Roman" w:eastAsia="Times New Roman" w:hAnsi="Times New Roman" w:cs="Times New Roman"/>
                    <w:color w:val="000000" w:themeColor="text1"/>
                    <w:sz w:val="20"/>
                    <w:szCs w:val="20"/>
                    <w:lang w:eastAsia="sk-SK"/>
                  </w:rPr>
                </w:pPr>
                <w:r w:rsidRPr="000266CF">
                  <w:rPr>
                    <w:rFonts w:ascii="MS Gothic" w:eastAsia="MS Gothic" w:hAnsi="MS Gothic" w:cs="Times New Roman" w:hint="eastAsia"/>
                    <w:color w:val="000000" w:themeColor="text1"/>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5ED4C7A6" w14:textId="77777777" w:rsidR="008B2416" w:rsidRPr="000266CF" w:rsidRDefault="008B2416" w:rsidP="008B2416">
            <w:pPr>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Áno</w:t>
            </w:r>
          </w:p>
        </w:tc>
        <w:sdt>
          <w:sdtPr>
            <w:rPr>
              <w:rFonts w:ascii="Times New Roman" w:eastAsia="Times New Roman" w:hAnsi="Times New Roman" w:cs="Times New Roman"/>
              <w:color w:val="000000" w:themeColor="text1"/>
              <w:sz w:val="20"/>
              <w:szCs w:val="20"/>
              <w:lang w:eastAsia="sk-SK"/>
            </w:rPr>
            <w:id w:val="-638265537"/>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23FC1A80" w14:textId="77777777" w:rsidR="008B2416" w:rsidRPr="000266CF" w:rsidRDefault="008B2416" w:rsidP="008B2416">
                <w:pPr>
                  <w:jc w:val="center"/>
                  <w:rPr>
                    <w:rFonts w:ascii="Times New Roman" w:eastAsia="Times New Roman" w:hAnsi="Times New Roman" w:cs="Times New Roman"/>
                    <w:color w:val="000000" w:themeColor="text1"/>
                    <w:sz w:val="20"/>
                    <w:szCs w:val="20"/>
                    <w:lang w:eastAsia="sk-SK"/>
                  </w:rPr>
                </w:pPr>
                <w:r w:rsidRPr="000266CF">
                  <w:rPr>
                    <w:rFonts w:ascii="MS Gothic" w:eastAsia="MS Gothic" w:hAnsi="MS Gothic" w:cs="Times New Roman" w:hint="eastAsia"/>
                    <w:color w:val="000000" w:themeColor="text1"/>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19916942" w14:textId="77777777" w:rsidR="008B2416" w:rsidRPr="000266CF" w:rsidRDefault="008B2416" w:rsidP="008B2416">
            <w:pPr>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Nie</w:t>
            </w:r>
          </w:p>
        </w:tc>
        <w:sdt>
          <w:sdtPr>
            <w:rPr>
              <w:rFonts w:ascii="Times New Roman" w:eastAsia="Times New Roman" w:hAnsi="Times New Roman" w:cs="Times New Roman"/>
              <w:color w:val="000000" w:themeColor="text1"/>
              <w:sz w:val="20"/>
              <w:szCs w:val="20"/>
              <w:lang w:eastAsia="sk-SK"/>
            </w:rPr>
            <w:id w:val="-302770412"/>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7A7FCAC3" w14:textId="77777777" w:rsidR="008B2416" w:rsidRPr="000266CF" w:rsidRDefault="008B2416" w:rsidP="008B2416">
                <w:pPr>
                  <w:ind w:left="-107" w:right="-108"/>
                  <w:jc w:val="center"/>
                  <w:rPr>
                    <w:rFonts w:ascii="Times New Roman" w:eastAsia="Times New Roman" w:hAnsi="Times New Roman" w:cs="Times New Roman"/>
                    <w:color w:val="000000" w:themeColor="text1"/>
                    <w:sz w:val="20"/>
                    <w:szCs w:val="20"/>
                    <w:lang w:eastAsia="sk-SK"/>
                  </w:rPr>
                </w:pPr>
                <w:r w:rsidRPr="000266CF">
                  <w:rPr>
                    <w:rFonts w:ascii="MS Gothic" w:eastAsia="MS Gothic" w:hAnsi="MS Gothic" w:cs="Times New Roman" w:hint="eastAsia"/>
                    <w:color w:val="000000" w:themeColor="text1"/>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1392871D" w14:textId="77777777" w:rsidR="008B2416" w:rsidRPr="000266CF" w:rsidRDefault="008B2416" w:rsidP="008B2416">
            <w:pPr>
              <w:ind w:left="34"/>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Čiastočne</w:t>
            </w:r>
          </w:p>
        </w:tc>
      </w:tr>
      <w:tr w:rsidR="008B2416" w:rsidRPr="000266CF" w14:paraId="0376008A"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3F754077" w14:textId="77777777" w:rsidR="008B2416" w:rsidRPr="000266CF" w:rsidRDefault="008B2416" w:rsidP="008B2416">
            <w:pPr>
              <w:ind w:left="171"/>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Vplyv na dlhodobú udržateľnosť verejných financií v prípade vybraných opatrení ***</w:t>
            </w:r>
          </w:p>
        </w:tc>
        <w:sdt>
          <w:sdtPr>
            <w:rPr>
              <w:rFonts w:ascii="Times New Roman" w:eastAsia="Times New Roman" w:hAnsi="Times New Roman" w:cs="Times New Roman"/>
              <w:color w:val="000000" w:themeColor="text1"/>
              <w:sz w:val="20"/>
              <w:szCs w:val="20"/>
              <w:lang w:eastAsia="sk-SK"/>
            </w:rPr>
            <w:id w:val="-13199631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1036EEC6" w14:textId="77777777" w:rsidR="008B2416" w:rsidRPr="000266CF" w:rsidRDefault="008B2416" w:rsidP="008B2416">
                <w:pPr>
                  <w:jc w:val="center"/>
                  <w:rPr>
                    <w:rFonts w:ascii="Times New Roman" w:eastAsia="Times New Roman" w:hAnsi="Times New Roman" w:cs="Times New Roman"/>
                    <w:color w:val="000000" w:themeColor="text1"/>
                    <w:sz w:val="20"/>
                    <w:szCs w:val="20"/>
                    <w:lang w:eastAsia="sk-SK"/>
                  </w:rPr>
                </w:pPr>
                <w:r w:rsidRPr="000266CF">
                  <w:rPr>
                    <w:rFonts w:ascii="MS Gothic" w:eastAsia="MS Gothic" w:hAnsi="MS Gothic" w:cs="Times New Roman" w:hint="eastAsia"/>
                    <w:color w:val="000000" w:themeColor="text1"/>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672D7BB" w14:textId="77777777" w:rsidR="008B2416" w:rsidRPr="000266CF" w:rsidRDefault="008B2416" w:rsidP="008B2416">
            <w:pPr>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1ECAE472" w14:textId="77777777" w:rsidR="008B2416" w:rsidRPr="000266CF" w:rsidRDefault="008B2416" w:rsidP="008B2416">
            <w:pPr>
              <w:jc w:val="center"/>
              <w:rPr>
                <w:rFonts w:ascii="Times New Roman" w:eastAsia="Times New Roman" w:hAnsi="Times New Roman" w:cs="Times New Roman"/>
                <w:color w:val="000000" w:themeColor="text1"/>
                <w:sz w:val="20"/>
                <w:szCs w:val="20"/>
                <w:lang w:eastAsia="sk-SK"/>
              </w:rPr>
            </w:pPr>
          </w:p>
        </w:tc>
        <w:tc>
          <w:tcPr>
            <w:tcW w:w="1133" w:type="dxa"/>
            <w:tcBorders>
              <w:top w:val="single" w:sz="4" w:space="0" w:color="auto"/>
              <w:left w:val="nil"/>
              <w:bottom w:val="single" w:sz="4" w:space="0" w:color="auto"/>
              <w:right w:val="nil"/>
            </w:tcBorders>
            <w:vAlign w:val="center"/>
          </w:tcPr>
          <w:p w14:paraId="68AAB623" w14:textId="77777777" w:rsidR="008B2416" w:rsidRPr="000266CF" w:rsidRDefault="008B2416" w:rsidP="008B2416">
            <w:pPr>
              <w:rPr>
                <w:rFonts w:ascii="Times New Roman" w:eastAsia="Times New Roman" w:hAnsi="Times New Roman" w:cs="Times New Roman"/>
                <w:color w:val="000000" w:themeColor="text1"/>
                <w:sz w:val="20"/>
                <w:szCs w:val="20"/>
                <w:lang w:eastAsia="sk-SK"/>
              </w:rPr>
            </w:pPr>
          </w:p>
        </w:tc>
        <w:sdt>
          <w:sdtPr>
            <w:rPr>
              <w:rFonts w:ascii="Times New Roman" w:eastAsia="Times New Roman" w:hAnsi="Times New Roman" w:cs="Times New Roman"/>
              <w:color w:val="000000" w:themeColor="text1"/>
              <w:sz w:val="20"/>
              <w:szCs w:val="20"/>
              <w:lang w:eastAsia="sk-SK"/>
            </w:rPr>
            <w:id w:val="21779516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781A5CEA" w14:textId="77777777" w:rsidR="008B2416" w:rsidRPr="000266CF" w:rsidRDefault="008B2416" w:rsidP="008B2416">
                <w:pPr>
                  <w:ind w:left="-107" w:right="-108"/>
                  <w:jc w:val="center"/>
                  <w:rPr>
                    <w:rFonts w:ascii="Times New Roman" w:eastAsia="Times New Roman" w:hAnsi="Times New Roman" w:cs="Times New Roman"/>
                    <w:color w:val="000000" w:themeColor="text1"/>
                    <w:sz w:val="20"/>
                    <w:szCs w:val="20"/>
                    <w:lang w:eastAsia="sk-SK"/>
                  </w:rPr>
                </w:pPr>
                <w:r w:rsidRPr="000266CF">
                  <w:rPr>
                    <w:rFonts w:ascii="MS Gothic" w:eastAsia="MS Gothic" w:hAnsi="MS Gothic" w:cs="Times New Roman" w:hint="eastAsia"/>
                    <w:color w:val="000000" w:themeColor="text1"/>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66B750B" w14:textId="77777777" w:rsidR="008B2416" w:rsidRPr="000266CF" w:rsidRDefault="008B2416" w:rsidP="008B2416">
            <w:pPr>
              <w:ind w:left="34"/>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Nie</w:t>
            </w:r>
          </w:p>
        </w:tc>
      </w:tr>
      <w:tr w:rsidR="008B2416" w:rsidRPr="000266CF" w14:paraId="7EE8519A"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60FF63EE" w14:textId="77777777" w:rsidR="008B2416" w:rsidRPr="000266CF" w:rsidRDefault="008B2416" w:rsidP="008B2416">
            <w:pPr>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Vplyvy na limit verejných výdavkov</w:t>
            </w:r>
          </w:p>
        </w:tc>
        <w:sdt>
          <w:sdtPr>
            <w:rPr>
              <w:rFonts w:ascii="Times New Roman" w:eastAsia="Times New Roman" w:hAnsi="Times New Roman" w:cs="Times New Roman"/>
              <w:b/>
              <w:color w:val="000000" w:themeColor="text1"/>
              <w:sz w:val="20"/>
              <w:szCs w:val="20"/>
              <w:lang w:eastAsia="sk-SK"/>
            </w:rPr>
            <w:id w:val="829944910"/>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40A98B56" w14:textId="77777777" w:rsidR="008B2416" w:rsidRPr="000266CF" w:rsidRDefault="008B2416" w:rsidP="008B2416">
                <w:pPr>
                  <w:jc w:val="center"/>
                  <w:rPr>
                    <w:rFonts w:ascii="Times New Roman" w:eastAsia="Times New Roman" w:hAnsi="Times New Roman" w:cs="Times New Roman"/>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43532EF8" w14:textId="77777777" w:rsidR="008B2416" w:rsidRPr="000266CF" w:rsidRDefault="008B2416" w:rsidP="008B2416">
            <w:pPr>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1766731543"/>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693DB9EE" w14:textId="5ADBEFA0" w:rsidR="008B2416" w:rsidRPr="000266CF" w:rsidRDefault="008B2416" w:rsidP="008B2416">
                <w:pPr>
                  <w:jc w:val="center"/>
                  <w:rPr>
                    <w:rFonts w:ascii="Times New Roman" w:eastAsia="Times New Roman" w:hAnsi="Times New Roman" w:cs="Times New Roman"/>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0012D780" w14:textId="77777777" w:rsidR="008B2416" w:rsidRPr="000266CF" w:rsidRDefault="008B2416" w:rsidP="008B2416">
            <w:pPr>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1889299136"/>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6DE1FC86" w14:textId="77777777" w:rsidR="008B2416" w:rsidRPr="000266CF" w:rsidRDefault="008B2416" w:rsidP="008B2416">
                <w:pPr>
                  <w:ind w:left="-107" w:right="-108"/>
                  <w:jc w:val="center"/>
                  <w:rPr>
                    <w:rFonts w:ascii="Times New Roman" w:eastAsia="Times New Roman" w:hAnsi="Times New Roman" w:cs="Times New Roman"/>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1A19546" w14:textId="77777777" w:rsidR="008B2416" w:rsidRPr="000266CF" w:rsidRDefault="008B2416" w:rsidP="008B2416">
            <w:pPr>
              <w:ind w:left="34"/>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Negatívne</w:t>
            </w:r>
          </w:p>
        </w:tc>
      </w:tr>
      <w:tr w:rsidR="008B2416" w:rsidRPr="000266CF" w14:paraId="69A2D051"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318F8379" w14:textId="77777777" w:rsidR="008B2416" w:rsidRPr="000266CF" w:rsidRDefault="008B2416" w:rsidP="008B2416">
            <w:pPr>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Vplyvy na podnikateľské prostredie</w:t>
            </w:r>
          </w:p>
        </w:tc>
        <w:sdt>
          <w:sdtPr>
            <w:rPr>
              <w:rFonts w:ascii="Times New Roman" w:eastAsia="Times New Roman" w:hAnsi="Times New Roman" w:cs="Times New Roman"/>
              <w:b/>
              <w:color w:val="000000" w:themeColor="text1"/>
              <w:sz w:val="20"/>
              <w:szCs w:val="20"/>
              <w:lang w:eastAsia="sk-SK"/>
            </w:rPr>
            <w:id w:val="470941242"/>
            <w14:checkbox>
              <w14:checked w14:val="1"/>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vAlign w:val="center"/>
              </w:tcPr>
              <w:p w14:paraId="69B37C9D" w14:textId="0B8DB4F6" w:rsidR="008B2416" w:rsidRPr="000266CF" w:rsidRDefault="008B2416" w:rsidP="008B2416">
                <w:pPr>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25C09410" w14:textId="77777777" w:rsidR="008B2416" w:rsidRPr="000266CF" w:rsidRDefault="008B2416" w:rsidP="008B2416">
            <w:pPr>
              <w:ind w:right="-108"/>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2038465019"/>
            <w14:checkbox>
              <w14:checked w14:val="0"/>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67FCFB68" w14:textId="77777777" w:rsidR="008B2416" w:rsidRPr="000266CF" w:rsidRDefault="008B2416" w:rsidP="008B2416">
                <w:pPr>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6F45BD90" w14:textId="77777777" w:rsidR="008B2416" w:rsidRPr="000266CF" w:rsidRDefault="008B2416" w:rsidP="008B2416">
            <w:pPr>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558398718"/>
            <w14:checkbox>
              <w14:checked w14:val="1"/>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61863605" w14:textId="1ADBF321" w:rsidR="008B2416" w:rsidRPr="000266CF" w:rsidRDefault="008B2416" w:rsidP="008B2416">
                <w:pPr>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74D34FA1" w14:textId="77777777" w:rsidR="008B2416" w:rsidRPr="000266CF" w:rsidRDefault="008B2416" w:rsidP="008B2416">
            <w:pPr>
              <w:ind w:left="54"/>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Negatívne</w:t>
            </w:r>
          </w:p>
        </w:tc>
      </w:tr>
      <w:tr w:rsidR="008B2416" w:rsidRPr="000266CF" w14:paraId="5C10927F" w14:textId="77777777" w:rsidTr="00203EE3">
        <w:tc>
          <w:tcPr>
            <w:tcW w:w="3812" w:type="dxa"/>
            <w:tcBorders>
              <w:top w:val="nil"/>
              <w:left w:val="single" w:sz="4" w:space="0" w:color="000000"/>
              <w:bottom w:val="nil"/>
              <w:right w:val="single" w:sz="4" w:space="0" w:color="000000"/>
            </w:tcBorders>
            <w:shd w:val="clear" w:color="auto" w:fill="E2E2E2"/>
          </w:tcPr>
          <w:p w14:paraId="261EA4F2" w14:textId="77777777" w:rsidR="008B2416" w:rsidRPr="000266CF" w:rsidRDefault="008B2416" w:rsidP="008B2416">
            <w:pPr>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 xml:space="preserve">    z toho vplyvy na MSP</w:t>
            </w:r>
          </w:p>
          <w:p w14:paraId="00AA9283" w14:textId="77777777" w:rsidR="008B2416" w:rsidRPr="000266CF" w:rsidRDefault="008B2416" w:rsidP="008B2416">
            <w:pPr>
              <w:rPr>
                <w:rFonts w:ascii="Times New Roman" w:eastAsia="Times New Roman" w:hAnsi="Times New Roman" w:cs="Times New Roman"/>
                <w:color w:val="000000" w:themeColor="text1"/>
                <w:sz w:val="20"/>
                <w:szCs w:val="20"/>
                <w:lang w:eastAsia="sk-SK"/>
              </w:rPr>
            </w:pPr>
          </w:p>
        </w:tc>
        <w:sdt>
          <w:sdtPr>
            <w:rPr>
              <w:rFonts w:ascii="Times New Roman" w:eastAsia="Times New Roman" w:hAnsi="Times New Roman" w:cs="Times New Roman"/>
              <w:color w:val="000000" w:themeColor="text1"/>
              <w:sz w:val="20"/>
              <w:szCs w:val="20"/>
              <w:lang w:eastAsia="sk-SK"/>
            </w:rPr>
            <w:id w:val="862408102"/>
            <w14:checkbox>
              <w14:checked w14:val="1"/>
              <w14:checkedState w14:val="2612" w14:font="MS Gothic"/>
              <w14:uncheckedState w14:val="2610" w14:font="MS Gothic"/>
            </w14:checkbox>
          </w:sdtPr>
          <w:sdtContent>
            <w:tc>
              <w:tcPr>
                <w:tcW w:w="541" w:type="dxa"/>
                <w:gridSpan w:val="2"/>
                <w:tcBorders>
                  <w:top w:val="dotted" w:sz="4" w:space="0" w:color="auto"/>
                  <w:left w:val="single" w:sz="4" w:space="0" w:color="000000"/>
                  <w:bottom w:val="dotted" w:sz="4" w:space="0" w:color="auto"/>
                  <w:right w:val="nil"/>
                </w:tcBorders>
                <w:vAlign w:val="center"/>
              </w:tcPr>
              <w:p w14:paraId="2AC360B7" w14:textId="0D526B8C" w:rsidR="008B2416" w:rsidRPr="000266CF" w:rsidRDefault="008B2416" w:rsidP="008B2416">
                <w:pPr>
                  <w:jc w:val="center"/>
                  <w:rPr>
                    <w:rFonts w:ascii="Times New Roman" w:eastAsia="Times New Roman" w:hAnsi="Times New Roman" w:cs="Times New Roman"/>
                    <w:color w:val="000000" w:themeColor="text1"/>
                    <w:sz w:val="20"/>
                    <w:szCs w:val="20"/>
                    <w:lang w:eastAsia="sk-SK"/>
                  </w:rPr>
                </w:pPr>
                <w:r w:rsidRPr="000266CF">
                  <w:rPr>
                    <w:rFonts w:ascii="MS Gothic" w:eastAsia="MS Gothic" w:hAnsi="MS Gothic" w:cs="Times New Roman" w:hint="eastAsia"/>
                    <w:color w:val="000000" w:themeColor="text1"/>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24621E01" w14:textId="77777777" w:rsidR="008B2416" w:rsidRPr="000266CF" w:rsidRDefault="008B2416" w:rsidP="008B2416">
            <w:pPr>
              <w:ind w:right="-108"/>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Pozitívne</w:t>
            </w:r>
          </w:p>
        </w:tc>
        <w:sdt>
          <w:sdtPr>
            <w:rPr>
              <w:rFonts w:ascii="Times New Roman" w:eastAsia="Times New Roman" w:hAnsi="Times New Roman" w:cs="Times New Roman"/>
              <w:color w:val="000000" w:themeColor="text1"/>
              <w:sz w:val="20"/>
              <w:szCs w:val="20"/>
              <w:lang w:eastAsia="sk-SK"/>
            </w:rPr>
            <w:id w:val="994611021"/>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6325E351" w14:textId="77777777" w:rsidR="008B2416" w:rsidRPr="000266CF" w:rsidRDefault="008B2416" w:rsidP="008B2416">
                <w:pPr>
                  <w:jc w:val="center"/>
                  <w:rPr>
                    <w:rFonts w:ascii="Times New Roman" w:eastAsia="Times New Roman" w:hAnsi="Times New Roman" w:cs="Times New Roman"/>
                    <w:color w:val="000000" w:themeColor="text1"/>
                    <w:sz w:val="20"/>
                    <w:szCs w:val="20"/>
                    <w:lang w:eastAsia="sk-SK"/>
                  </w:rPr>
                </w:pPr>
                <w:r w:rsidRPr="000266CF">
                  <w:rPr>
                    <w:rFonts w:ascii="MS Gothic" w:eastAsia="MS Gothic" w:hAnsi="MS Gothic" w:cs="Times New Roman" w:hint="eastAsia"/>
                    <w:color w:val="000000" w:themeColor="text1"/>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3F8E7F8B" w14:textId="77777777" w:rsidR="008B2416" w:rsidRPr="000266CF" w:rsidRDefault="008B2416" w:rsidP="008B2416">
            <w:pPr>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Žiadne</w:t>
            </w:r>
          </w:p>
        </w:tc>
        <w:sdt>
          <w:sdtPr>
            <w:rPr>
              <w:rFonts w:ascii="Times New Roman" w:eastAsia="Times New Roman" w:hAnsi="Times New Roman" w:cs="Times New Roman"/>
              <w:color w:val="000000" w:themeColor="text1"/>
              <w:sz w:val="20"/>
              <w:szCs w:val="20"/>
              <w:lang w:eastAsia="sk-SK"/>
            </w:rPr>
            <w:id w:val="-386717170"/>
            <w14:checkbox>
              <w14:checked w14:val="1"/>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58BFC2DF" w14:textId="673F3FB1" w:rsidR="008B2416" w:rsidRPr="000266CF" w:rsidRDefault="008B2416" w:rsidP="008B2416">
                <w:pPr>
                  <w:jc w:val="center"/>
                  <w:rPr>
                    <w:rFonts w:ascii="Times New Roman" w:eastAsia="Times New Roman" w:hAnsi="Times New Roman" w:cs="Times New Roman"/>
                    <w:color w:val="000000" w:themeColor="text1"/>
                    <w:sz w:val="20"/>
                    <w:szCs w:val="20"/>
                    <w:lang w:eastAsia="sk-SK"/>
                  </w:rPr>
                </w:pPr>
                <w:r w:rsidRPr="000266CF">
                  <w:rPr>
                    <w:rFonts w:ascii="MS Gothic" w:eastAsia="MS Gothic" w:hAnsi="MS Gothic" w:cs="Times New Roman" w:hint="eastAsia"/>
                    <w:color w:val="000000" w:themeColor="text1"/>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4FA3DAE0" w14:textId="77777777" w:rsidR="008B2416" w:rsidRPr="000266CF" w:rsidRDefault="008B2416" w:rsidP="008B2416">
            <w:pPr>
              <w:ind w:left="54"/>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Negatívne</w:t>
            </w:r>
          </w:p>
        </w:tc>
      </w:tr>
      <w:tr w:rsidR="008B2416" w:rsidRPr="000266CF" w14:paraId="3AAC9C32"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02D10B26" w14:textId="77777777" w:rsidR="008B2416" w:rsidRPr="000266CF" w:rsidRDefault="008B2416" w:rsidP="008B2416">
            <w:pPr>
              <w:rPr>
                <w:rFonts w:ascii="Times New Roman" w:eastAsia="Times New Roman" w:hAnsi="Times New Roman" w:cs="Times New Roman"/>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 xml:space="preserve">    Mechanizmus znižovania byrokracie    </w:t>
            </w:r>
          </w:p>
          <w:p w14:paraId="28A571B2" w14:textId="77777777" w:rsidR="008B2416" w:rsidRPr="000266CF" w:rsidRDefault="008B2416" w:rsidP="008B2416">
            <w:pPr>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lastRenderedPageBreak/>
              <w:t xml:space="preserve">    a nákladov sa uplatňuje:</w:t>
            </w:r>
          </w:p>
        </w:tc>
        <w:sdt>
          <w:sdtPr>
            <w:rPr>
              <w:rFonts w:ascii="Times New Roman" w:eastAsia="Times New Roman" w:hAnsi="Times New Roman" w:cs="Times New Roman"/>
              <w:b/>
              <w:color w:val="000000" w:themeColor="text1"/>
              <w:sz w:val="20"/>
              <w:szCs w:val="20"/>
              <w:lang w:eastAsia="sk-SK"/>
            </w:rPr>
            <w:id w:val="-817577505"/>
            <w14:checkbox>
              <w14:checked w14:val="1"/>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6E0778AE" w14:textId="23B66986" w:rsidR="008B2416" w:rsidRPr="000266CF" w:rsidRDefault="008B2416" w:rsidP="008B2416">
                <w:pPr>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2FAD92D7" w14:textId="77777777" w:rsidR="008B2416" w:rsidRPr="000266CF" w:rsidRDefault="008B2416" w:rsidP="008B2416">
            <w:pPr>
              <w:ind w:right="-108"/>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Áno</w:t>
            </w:r>
          </w:p>
        </w:tc>
        <w:tc>
          <w:tcPr>
            <w:tcW w:w="254" w:type="dxa"/>
            <w:tcBorders>
              <w:top w:val="dotted" w:sz="4" w:space="0" w:color="auto"/>
              <w:left w:val="nil"/>
              <w:bottom w:val="single" w:sz="4" w:space="0" w:color="auto"/>
              <w:right w:val="nil"/>
            </w:tcBorders>
            <w:vAlign w:val="center"/>
          </w:tcPr>
          <w:p w14:paraId="30E6FDAD" w14:textId="77777777" w:rsidR="008B2416" w:rsidRPr="000266CF" w:rsidRDefault="008B2416" w:rsidP="008B2416">
            <w:pPr>
              <w:jc w:val="center"/>
              <w:rPr>
                <w:rFonts w:ascii="Times New Roman" w:eastAsia="Times New Roman" w:hAnsi="Times New Roman" w:cs="Times New Roman"/>
                <w:b/>
                <w:color w:val="000000" w:themeColor="text1"/>
                <w:sz w:val="20"/>
                <w:szCs w:val="20"/>
                <w:lang w:eastAsia="sk-SK"/>
              </w:rPr>
            </w:pPr>
          </w:p>
        </w:tc>
        <w:tc>
          <w:tcPr>
            <w:tcW w:w="1133" w:type="dxa"/>
            <w:tcBorders>
              <w:top w:val="dotted" w:sz="4" w:space="0" w:color="auto"/>
              <w:left w:val="nil"/>
              <w:bottom w:val="single" w:sz="4" w:space="0" w:color="auto"/>
              <w:right w:val="nil"/>
            </w:tcBorders>
            <w:vAlign w:val="center"/>
          </w:tcPr>
          <w:p w14:paraId="289E98D6" w14:textId="77777777" w:rsidR="008B2416" w:rsidRPr="000266CF" w:rsidRDefault="008B2416" w:rsidP="008B2416">
            <w:pPr>
              <w:jc w:val="center"/>
              <w:rPr>
                <w:rFonts w:ascii="Times New Roman" w:eastAsia="Times New Roman" w:hAnsi="Times New Roman" w:cs="Times New Roman"/>
                <w:b/>
                <w:color w:val="000000" w:themeColor="text1"/>
                <w:sz w:val="20"/>
                <w:szCs w:val="20"/>
                <w:lang w:eastAsia="sk-SK"/>
              </w:rPr>
            </w:pPr>
          </w:p>
        </w:tc>
        <w:sdt>
          <w:sdtPr>
            <w:rPr>
              <w:rFonts w:ascii="Times New Roman" w:eastAsia="Times New Roman" w:hAnsi="Times New Roman" w:cs="Times New Roman"/>
              <w:b/>
              <w:color w:val="000000" w:themeColor="text1"/>
              <w:sz w:val="20"/>
              <w:szCs w:val="20"/>
              <w:lang w:eastAsia="sk-SK"/>
            </w:rPr>
            <w:id w:val="-365677636"/>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675A0C0D" w14:textId="77777777" w:rsidR="008B2416" w:rsidRPr="000266CF" w:rsidRDefault="008B2416" w:rsidP="008B2416">
                <w:pPr>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048D456A" w14:textId="77777777" w:rsidR="008B2416" w:rsidRPr="000266CF" w:rsidRDefault="008B2416" w:rsidP="008B2416">
            <w:pPr>
              <w:ind w:left="54"/>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Nie</w:t>
            </w:r>
          </w:p>
        </w:tc>
      </w:tr>
      <w:tr w:rsidR="008B2416" w:rsidRPr="000266CF" w14:paraId="622B7639"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0AF0F5D8" w14:textId="77777777" w:rsidR="008B2416" w:rsidRPr="000266CF" w:rsidRDefault="008B2416" w:rsidP="008B2416">
            <w:pPr>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Sociálne vplyvy</w:t>
            </w:r>
          </w:p>
        </w:tc>
        <w:sdt>
          <w:sdtPr>
            <w:rPr>
              <w:rFonts w:ascii="Times New Roman" w:eastAsia="Times New Roman" w:hAnsi="Times New Roman" w:cs="Times New Roman"/>
              <w:b/>
              <w:color w:val="000000" w:themeColor="text1"/>
              <w:sz w:val="20"/>
              <w:szCs w:val="20"/>
              <w:lang w:eastAsia="sk-SK"/>
            </w:rPr>
            <w:id w:val="-195894584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5914247A" w14:textId="77777777" w:rsidR="008B2416" w:rsidRPr="000266CF" w:rsidRDefault="008B2416" w:rsidP="008B2416">
                <w:pPr>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4C84152" w14:textId="77777777" w:rsidR="008B2416" w:rsidRPr="000266CF" w:rsidRDefault="008B2416" w:rsidP="008B2416">
            <w:pPr>
              <w:ind w:right="-108"/>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1872293991"/>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417EE14C" w14:textId="0A8F5C1E" w:rsidR="008B2416" w:rsidRPr="000266CF" w:rsidRDefault="008B2416" w:rsidP="008B2416">
                <w:pPr>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133" w:type="dxa"/>
            <w:tcBorders>
              <w:top w:val="single" w:sz="4" w:space="0" w:color="auto"/>
              <w:left w:val="nil"/>
              <w:bottom w:val="single" w:sz="4" w:space="0" w:color="auto"/>
              <w:right w:val="nil"/>
            </w:tcBorders>
          </w:tcPr>
          <w:p w14:paraId="3B95F9D9" w14:textId="77777777" w:rsidR="008B2416" w:rsidRPr="000266CF" w:rsidRDefault="008B2416" w:rsidP="008B2416">
            <w:pPr>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1692835279"/>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039EE07D" w14:textId="77777777" w:rsidR="008B2416" w:rsidRPr="000266CF" w:rsidRDefault="008B2416" w:rsidP="008B2416">
                <w:pPr>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116C90C" w14:textId="77777777" w:rsidR="008B2416" w:rsidRPr="000266CF" w:rsidRDefault="008B2416" w:rsidP="008B2416">
            <w:pPr>
              <w:ind w:left="54"/>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Negatívne</w:t>
            </w:r>
          </w:p>
        </w:tc>
      </w:tr>
      <w:tr w:rsidR="008B2416" w:rsidRPr="000266CF" w14:paraId="7C87AC10"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386350A2" w14:textId="77777777" w:rsidR="008B2416" w:rsidRPr="000266CF" w:rsidRDefault="008B2416" w:rsidP="008B2416">
            <w:pPr>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Vplyvy na životné prostredie</w:t>
            </w:r>
          </w:p>
        </w:tc>
        <w:sdt>
          <w:sdtPr>
            <w:rPr>
              <w:rFonts w:ascii="Times New Roman" w:eastAsia="Times New Roman" w:hAnsi="Times New Roman" w:cs="Times New Roman"/>
              <w:b/>
              <w:color w:val="000000" w:themeColor="text1"/>
              <w:sz w:val="20"/>
              <w:szCs w:val="20"/>
              <w:lang w:eastAsia="sk-SK"/>
            </w:rPr>
            <w:id w:val="147448331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551939AE" w14:textId="77777777" w:rsidR="008B2416" w:rsidRPr="000266CF" w:rsidRDefault="008B2416" w:rsidP="008B2416">
                <w:pPr>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3C6B874" w14:textId="77777777" w:rsidR="008B2416" w:rsidRPr="000266CF" w:rsidRDefault="008B2416" w:rsidP="008B2416">
            <w:pPr>
              <w:ind w:right="-108"/>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206016211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399F17BA" w14:textId="6ED4103F" w:rsidR="008B2416" w:rsidRPr="000266CF" w:rsidRDefault="008B2416" w:rsidP="008B2416">
                <w:pPr>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133" w:type="dxa"/>
            <w:tcBorders>
              <w:top w:val="single" w:sz="4" w:space="0" w:color="auto"/>
              <w:left w:val="nil"/>
              <w:bottom w:val="single" w:sz="4" w:space="0" w:color="auto"/>
              <w:right w:val="nil"/>
            </w:tcBorders>
          </w:tcPr>
          <w:p w14:paraId="275E0F64" w14:textId="77777777" w:rsidR="008B2416" w:rsidRPr="000266CF" w:rsidRDefault="008B2416" w:rsidP="008B2416">
            <w:pPr>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28508825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5E813A7B" w14:textId="77777777" w:rsidR="008B2416" w:rsidRPr="000266CF" w:rsidRDefault="008B2416" w:rsidP="008B2416">
                <w:pPr>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EAD61A5" w14:textId="77777777" w:rsidR="008B2416" w:rsidRPr="000266CF" w:rsidRDefault="008B2416" w:rsidP="008B2416">
            <w:pPr>
              <w:ind w:left="54"/>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Negatívne</w:t>
            </w:r>
          </w:p>
        </w:tc>
      </w:tr>
      <w:tr w:rsidR="008B2416" w:rsidRPr="000266CF" w14:paraId="4CA2B2BD"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7BE0D9B2" w14:textId="77777777" w:rsidR="008B2416" w:rsidRPr="000266CF" w:rsidRDefault="008B2416" w:rsidP="008B2416">
            <w:pPr>
              <w:rPr>
                <w:rFonts w:ascii="Times New Roman" w:eastAsia="Times New Roman" w:hAnsi="Times New Roman" w:cs="Times New Roman"/>
                <w:color w:val="000000" w:themeColor="text1"/>
                <w:sz w:val="20"/>
                <w:szCs w:val="20"/>
                <w:lang w:eastAsia="sk-SK"/>
              </w:rPr>
            </w:pPr>
          </w:p>
          <w:p w14:paraId="7C0C737A" w14:textId="77777777" w:rsidR="008B2416" w:rsidRPr="000266CF" w:rsidRDefault="008B2416" w:rsidP="008B2416">
            <w:pPr>
              <w:ind w:left="164"/>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color w:val="000000" w:themeColor="text1"/>
              <w:sz w:val="20"/>
              <w:szCs w:val="20"/>
              <w:lang w:eastAsia="sk-SK"/>
            </w:rPr>
            <w:id w:val="142221918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04B70C3B" w14:textId="77777777" w:rsidR="008B2416" w:rsidRPr="000266CF" w:rsidRDefault="008B2416" w:rsidP="008B2416">
                <w:pPr>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7D5CDF1D" w14:textId="77777777" w:rsidR="008B2416" w:rsidRPr="000266CF" w:rsidRDefault="008B2416" w:rsidP="008B2416">
            <w:pPr>
              <w:ind w:right="-108"/>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6EE857C4" w14:textId="77777777" w:rsidR="008B2416" w:rsidRPr="000266CF" w:rsidRDefault="008B2416" w:rsidP="008B2416">
            <w:pPr>
              <w:jc w:val="center"/>
              <w:rPr>
                <w:rFonts w:ascii="Times New Roman" w:eastAsia="Times New Roman" w:hAnsi="Times New Roman" w:cs="Times New Roman"/>
                <w:b/>
                <w:color w:val="000000" w:themeColor="text1"/>
                <w:sz w:val="20"/>
                <w:szCs w:val="20"/>
                <w:lang w:eastAsia="sk-SK"/>
              </w:rPr>
            </w:pPr>
          </w:p>
        </w:tc>
        <w:tc>
          <w:tcPr>
            <w:tcW w:w="1133" w:type="dxa"/>
            <w:tcBorders>
              <w:top w:val="single" w:sz="4" w:space="0" w:color="auto"/>
              <w:left w:val="nil"/>
              <w:bottom w:val="single" w:sz="4" w:space="0" w:color="auto"/>
              <w:right w:val="nil"/>
            </w:tcBorders>
            <w:vAlign w:val="center"/>
          </w:tcPr>
          <w:p w14:paraId="627BDA56" w14:textId="77777777" w:rsidR="008B2416" w:rsidRPr="000266CF" w:rsidRDefault="008B2416" w:rsidP="008B2416">
            <w:pPr>
              <w:jc w:val="center"/>
              <w:rPr>
                <w:rFonts w:ascii="Times New Roman" w:eastAsia="Times New Roman" w:hAnsi="Times New Roman" w:cs="Times New Roman"/>
                <w:b/>
                <w:color w:val="000000" w:themeColor="text1"/>
                <w:sz w:val="20"/>
                <w:szCs w:val="20"/>
                <w:lang w:eastAsia="sk-SK"/>
              </w:rPr>
            </w:pPr>
          </w:p>
        </w:tc>
        <w:sdt>
          <w:sdtPr>
            <w:rPr>
              <w:rFonts w:ascii="Times New Roman" w:eastAsia="Times New Roman" w:hAnsi="Times New Roman" w:cs="Times New Roman"/>
              <w:b/>
              <w:color w:val="000000" w:themeColor="text1"/>
              <w:sz w:val="20"/>
              <w:szCs w:val="20"/>
              <w:lang w:eastAsia="sk-SK"/>
            </w:rPr>
            <w:id w:val="1786776775"/>
            <w14:checkbox>
              <w14:checked w14:val="1"/>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4473F0E1" w14:textId="03B9FCC0" w:rsidR="008B2416" w:rsidRPr="000266CF" w:rsidRDefault="007A3E69" w:rsidP="008B2416">
                <w:pPr>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EECC733" w14:textId="77777777" w:rsidR="008B2416" w:rsidRPr="000266CF" w:rsidRDefault="008B2416" w:rsidP="008B2416">
            <w:pPr>
              <w:ind w:left="54"/>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color w:val="000000" w:themeColor="text1"/>
                <w:sz w:val="20"/>
                <w:szCs w:val="20"/>
                <w:lang w:eastAsia="sk-SK"/>
              </w:rPr>
              <w:t>Nie</w:t>
            </w:r>
          </w:p>
        </w:tc>
      </w:tr>
      <w:tr w:rsidR="008B2416" w:rsidRPr="000266CF" w14:paraId="23B5F1CD"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18AFD3E1" w14:textId="77777777" w:rsidR="008B2416" w:rsidRPr="000266CF" w:rsidRDefault="008B2416" w:rsidP="008B2416">
            <w:pPr>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Vplyvy na informatizáciu spoločnosti</w:t>
            </w:r>
          </w:p>
        </w:tc>
        <w:sdt>
          <w:sdtPr>
            <w:rPr>
              <w:rFonts w:ascii="Times New Roman" w:eastAsia="Times New Roman" w:hAnsi="Times New Roman" w:cs="Times New Roman"/>
              <w:b/>
              <w:color w:val="000000" w:themeColor="text1"/>
              <w:sz w:val="20"/>
              <w:szCs w:val="20"/>
              <w:lang w:eastAsia="sk-SK"/>
            </w:rPr>
            <w:id w:val="-157342139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2C6022B3" w14:textId="77777777" w:rsidR="008B2416" w:rsidRPr="000266CF" w:rsidRDefault="008B2416" w:rsidP="008B2416">
                <w:pPr>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F1FFD32" w14:textId="77777777" w:rsidR="008B2416" w:rsidRPr="000266CF" w:rsidRDefault="008B2416" w:rsidP="008B2416">
            <w:pPr>
              <w:ind w:right="-108"/>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169603435"/>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09417502" w14:textId="5C162D37" w:rsidR="008B2416" w:rsidRPr="000266CF" w:rsidRDefault="008B2416" w:rsidP="008B2416">
                <w:pPr>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133" w:type="dxa"/>
            <w:tcBorders>
              <w:top w:val="single" w:sz="4" w:space="0" w:color="auto"/>
              <w:left w:val="nil"/>
              <w:bottom w:val="single" w:sz="4" w:space="0" w:color="auto"/>
              <w:right w:val="nil"/>
            </w:tcBorders>
          </w:tcPr>
          <w:p w14:paraId="2F327B5C" w14:textId="77777777" w:rsidR="008B2416" w:rsidRPr="000266CF" w:rsidRDefault="008B2416" w:rsidP="008B2416">
            <w:pPr>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16952892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3EB343A6" w14:textId="77777777" w:rsidR="008B2416" w:rsidRPr="000266CF" w:rsidRDefault="008B2416" w:rsidP="008B2416">
                <w:pPr>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E371F3A" w14:textId="77777777" w:rsidR="008B2416" w:rsidRPr="000266CF" w:rsidRDefault="008B2416" w:rsidP="008B2416">
            <w:pPr>
              <w:ind w:left="54"/>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0266CF" w14:paraId="42102EF7"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160A1786" w14:textId="77777777" w:rsidR="000F2BE9" w:rsidRPr="000266CF" w:rsidRDefault="000F2BE9" w:rsidP="000800FC">
            <w:pPr>
              <w:spacing w:after="0" w:line="240" w:lineRule="auto"/>
              <w:rPr>
                <w:rFonts w:ascii="Times New Roman" w:eastAsia="Times New Roman" w:hAnsi="Times New Roman" w:cs="Times New Roman"/>
                <w:b/>
                <w:color w:val="000000" w:themeColor="text1"/>
                <w:sz w:val="20"/>
                <w:szCs w:val="20"/>
                <w:lang w:eastAsia="sk-SK"/>
              </w:rPr>
            </w:pPr>
            <w:r w:rsidRPr="000266CF">
              <w:rPr>
                <w:rFonts w:ascii="Times New Roman" w:eastAsia="Calibri" w:hAnsi="Times New Roman" w:cs="Times New Roman"/>
                <w:b/>
                <w:color w:val="000000" w:themeColor="text1"/>
                <w:sz w:val="20"/>
                <w:szCs w:val="20"/>
              </w:rPr>
              <w:t>Vplyvy na služby verejnej správy pre občana, z</w:t>
            </w:r>
            <w:r w:rsidR="00CE6AAE" w:rsidRPr="000266CF">
              <w:rPr>
                <w:rFonts w:ascii="Times New Roman" w:eastAsia="Calibri" w:hAnsi="Times New Roman" w:cs="Times New Roman"/>
                <w:b/>
                <w:color w:val="000000" w:themeColor="text1"/>
                <w:sz w:val="20"/>
                <w:szCs w:val="20"/>
              </w:rPr>
              <w:t> </w:t>
            </w:r>
            <w:r w:rsidRPr="000266CF">
              <w:rPr>
                <w:rFonts w:ascii="Times New Roman" w:eastAsia="Calibri" w:hAnsi="Times New Roman" w:cs="Times New Roman"/>
                <w:b/>
                <w:color w:val="000000" w:themeColor="text1"/>
                <w:sz w:val="20"/>
                <w:szCs w:val="20"/>
              </w:rPr>
              <w:t>toho</w:t>
            </w:r>
          </w:p>
        </w:tc>
        <w:tc>
          <w:tcPr>
            <w:tcW w:w="541" w:type="dxa"/>
            <w:tcBorders>
              <w:top w:val="single" w:sz="4" w:space="0" w:color="auto"/>
              <w:left w:val="single" w:sz="4" w:space="0" w:color="auto"/>
              <w:bottom w:val="nil"/>
              <w:right w:val="nil"/>
            </w:tcBorders>
          </w:tcPr>
          <w:p w14:paraId="1C351F30" w14:textId="77777777" w:rsidR="000F2BE9" w:rsidRPr="000266CF" w:rsidRDefault="000F2BE9" w:rsidP="000800FC">
            <w:pPr>
              <w:spacing w:after="0" w:line="240" w:lineRule="auto"/>
              <w:jc w:val="center"/>
              <w:rPr>
                <w:rFonts w:ascii="Times New Roman" w:eastAsia="MS Mincho" w:hAnsi="Times New Roman" w:cs="Times New Roman"/>
                <w:b/>
                <w:color w:val="000000" w:themeColor="text1"/>
                <w:sz w:val="20"/>
                <w:szCs w:val="20"/>
                <w:lang w:eastAsia="sk-SK"/>
              </w:rPr>
            </w:pPr>
          </w:p>
        </w:tc>
        <w:tc>
          <w:tcPr>
            <w:tcW w:w="1281" w:type="dxa"/>
            <w:tcBorders>
              <w:top w:val="single" w:sz="4" w:space="0" w:color="auto"/>
              <w:left w:val="nil"/>
              <w:bottom w:val="nil"/>
              <w:right w:val="nil"/>
            </w:tcBorders>
          </w:tcPr>
          <w:p w14:paraId="3CFA2E0F" w14:textId="77777777" w:rsidR="000F2BE9" w:rsidRPr="000266CF" w:rsidRDefault="000F2BE9" w:rsidP="000800FC">
            <w:pPr>
              <w:spacing w:after="0" w:line="240" w:lineRule="auto"/>
              <w:ind w:right="-108"/>
              <w:rPr>
                <w:rFonts w:ascii="Times New Roman" w:eastAsia="Times New Roman" w:hAnsi="Times New Roman" w:cs="Times New Roman"/>
                <w:b/>
                <w:color w:val="000000" w:themeColor="text1"/>
                <w:sz w:val="20"/>
                <w:szCs w:val="20"/>
                <w:lang w:eastAsia="sk-SK"/>
              </w:rPr>
            </w:pPr>
          </w:p>
        </w:tc>
        <w:tc>
          <w:tcPr>
            <w:tcW w:w="569" w:type="dxa"/>
            <w:gridSpan w:val="2"/>
            <w:tcBorders>
              <w:top w:val="single" w:sz="4" w:space="0" w:color="auto"/>
              <w:left w:val="nil"/>
              <w:bottom w:val="nil"/>
              <w:right w:val="nil"/>
            </w:tcBorders>
          </w:tcPr>
          <w:p w14:paraId="64C5C313" w14:textId="77777777" w:rsidR="000F2BE9" w:rsidRPr="000266CF" w:rsidRDefault="000F2BE9" w:rsidP="000800FC">
            <w:pPr>
              <w:spacing w:after="0" w:line="240" w:lineRule="auto"/>
              <w:jc w:val="center"/>
              <w:rPr>
                <w:rFonts w:ascii="Times New Roman" w:eastAsia="MS Mincho" w:hAnsi="Times New Roman" w:cs="Times New Roman"/>
                <w:b/>
                <w:color w:val="000000" w:themeColor="text1"/>
                <w:sz w:val="20"/>
                <w:szCs w:val="20"/>
                <w:lang w:eastAsia="sk-SK"/>
              </w:rPr>
            </w:pPr>
          </w:p>
        </w:tc>
        <w:tc>
          <w:tcPr>
            <w:tcW w:w="1133" w:type="dxa"/>
            <w:tcBorders>
              <w:top w:val="single" w:sz="4" w:space="0" w:color="auto"/>
              <w:left w:val="nil"/>
              <w:bottom w:val="nil"/>
              <w:right w:val="nil"/>
            </w:tcBorders>
          </w:tcPr>
          <w:p w14:paraId="11D990A3" w14:textId="77777777" w:rsidR="000F2BE9" w:rsidRPr="000266CF" w:rsidRDefault="000F2BE9" w:rsidP="000800FC">
            <w:pPr>
              <w:spacing w:after="0" w:line="240" w:lineRule="auto"/>
              <w:rPr>
                <w:rFonts w:ascii="Times New Roman" w:eastAsia="Times New Roman" w:hAnsi="Times New Roman" w:cs="Times New Roman"/>
                <w:b/>
                <w:color w:val="000000" w:themeColor="text1"/>
                <w:sz w:val="20"/>
                <w:szCs w:val="20"/>
                <w:lang w:eastAsia="sk-SK"/>
              </w:rPr>
            </w:pPr>
          </w:p>
        </w:tc>
        <w:tc>
          <w:tcPr>
            <w:tcW w:w="547" w:type="dxa"/>
            <w:tcBorders>
              <w:top w:val="single" w:sz="4" w:space="0" w:color="auto"/>
              <w:left w:val="nil"/>
              <w:bottom w:val="nil"/>
              <w:right w:val="nil"/>
            </w:tcBorders>
          </w:tcPr>
          <w:p w14:paraId="628E83CC" w14:textId="77777777" w:rsidR="000F2BE9" w:rsidRPr="000266CF" w:rsidRDefault="000F2BE9" w:rsidP="000800FC">
            <w:pPr>
              <w:spacing w:after="0" w:line="240" w:lineRule="auto"/>
              <w:jc w:val="center"/>
              <w:rPr>
                <w:rFonts w:ascii="Times New Roman" w:eastAsia="MS Mincho" w:hAnsi="Times New Roman" w:cs="Times New Roman"/>
                <w:b/>
                <w:color w:val="000000" w:themeColor="text1"/>
                <w:sz w:val="20"/>
                <w:szCs w:val="20"/>
                <w:lang w:eastAsia="sk-SK"/>
              </w:rPr>
            </w:pPr>
          </w:p>
        </w:tc>
        <w:tc>
          <w:tcPr>
            <w:tcW w:w="1297" w:type="dxa"/>
            <w:tcBorders>
              <w:top w:val="single" w:sz="4" w:space="0" w:color="auto"/>
              <w:left w:val="nil"/>
              <w:bottom w:val="nil"/>
              <w:right w:val="single" w:sz="4" w:space="0" w:color="auto"/>
            </w:tcBorders>
          </w:tcPr>
          <w:p w14:paraId="106306FF" w14:textId="77777777" w:rsidR="000F2BE9" w:rsidRPr="000266CF" w:rsidRDefault="000F2BE9" w:rsidP="000800FC">
            <w:pPr>
              <w:spacing w:after="0" w:line="240" w:lineRule="auto"/>
              <w:ind w:left="54"/>
              <w:rPr>
                <w:rFonts w:ascii="Times New Roman" w:eastAsia="Times New Roman" w:hAnsi="Times New Roman" w:cs="Times New Roman"/>
                <w:b/>
                <w:color w:val="000000" w:themeColor="text1"/>
                <w:sz w:val="20"/>
                <w:szCs w:val="20"/>
                <w:lang w:eastAsia="sk-SK"/>
              </w:rPr>
            </w:pPr>
          </w:p>
        </w:tc>
      </w:tr>
      <w:tr w:rsidR="00612E08" w:rsidRPr="000266CF" w14:paraId="1B16BC4A" w14:textId="77777777" w:rsidTr="00B547F5">
        <w:tc>
          <w:tcPr>
            <w:tcW w:w="3812" w:type="dxa"/>
            <w:tcBorders>
              <w:top w:val="nil"/>
              <w:left w:val="single" w:sz="4" w:space="0" w:color="auto"/>
              <w:bottom w:val="nil"/>
              <w:right w:val="single" w:sz="4" w:space="0" w:color="auto"/>
            </w:tcBorders>
            <w:shd w:val="clear" w:color="auto" w:fill="E2E2E2"/>
          </w:tcPr>
          <w:p w14:paraId="01E69AC4" w14:textId="77777777" w:rsidR="000F2BE9" w:rsidRPr="000266CF" w:rsidRDefault="000F2BE9" w:rsidP="000800FC">
            <w:pPr>
              <w:spacing w:after="0" w:line="240" w:lineRule="auto"/>
              <w:ind w:left="196" w:hanging="196"/>
              <w:rPr>
                <w:rFonts w:ascii="Times New Roman" w:eastAsia="Calibri" w:hAnsi="Times New Roman" w:cs="Times New Roman"/>
                <w:b/>
                <w:color w:val="000000" w:themeColor="text1"/>
                <w:sz w:val="20"/>
                <w:szCs w:val="20"/>
              </w:rPr>
            </w:pPr>
            <w:r w:rsidRPr="000266CF">
              <w:rPr>
                <w:rFonts w:ascii="Times New Roman" w:eastAsia="Calibri" w:hAnsi="Times New Roman" w:cs="Times New Roman"/>
                <w:b/>
                <w:color w:val="000000" w:themeColor="text1"/>
                <w:sz w:val="20"/>
                <w:szCs w:val="20"/>
              </w:rPr>
              <w:t xml:space="preserve">    vplyvy služieb verejnej správy na občana</w:t>
            </w:r>
          </w:p>
        </w:tc>
        <w:sdt>
          <w:sdtPr>
            <w:rPr>
              <w:rFonts w:ascii="Times New Roman" w:eastAsia="Times New Roman" w:hAnsi="Times New Roman" w:cs="Times New Roman"/>
              <w:b/>
              <w:color w:val="000000" w:themeColor="text1"/>
              <w:sz w:val="20"/>
              <w:szCs w:val="20"/>
              <w:lang w:eastAsia="sk-SK"/>
            </w:rPr>
            <w:id w:val="2031215792"/>
            <w14:checkbox>
              <w14:checked w14:val="0"/>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tcPr>
              <w:p w14:paraId="06CC0D4D" w14:textId="77777777" w:rsidR="000F2BE9" w:rsidRPr="000266CF" w:rsidRDefault="0023360B" w:rsidP="00B547F5">
                <w:pPr>
                  <w:spacing w:after="0" w:line="240" w:lineRule="auto"/>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nil"/>
              <w:left w:val="nil"/>
              <w:bottom w:val="dotted" w:sz="4" w:space="0" w:color="auto"/>
              <w:right w:val="nil"/>
            </w:tcBorders>
          </w:tcPr>
          <w:p w14:paraId="5D26EA03" w14:textId="77777777" w:rsidR="000F2BE9" w:rsidRPr="000266CF" w:rsidRDefault="000F2BE9" w:rsidP="00B547F5">
            <w:pPr>
              <w:spacing w:after="0" w:line="240" w:lineRule="auto"/>
              <w:ind w:right="-108"/>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1752193863"/>
            <w14:checkbox>
              <w14:checked w14:val="1"/>
              <w14:checkedState w14:val="2612" w14:font="MS Gothic"/>
              <w14:uncheckedState w14:val="2610" w14:font="MS Gothic"/>
            </w14:checkbox>
          </w:sdtPr>
          <w:sdtContent>
            <w:tc>
              <w:tcPr>
                <w:tcW w:w="538" w:type="dxa"/>
                <w:tcBorders>
                  <w:top w:val="nil"/>
                  <w:left w:val="nil"/>
                  <w:bottom w:val="dotted" w:sz="4" w:space="0" w:color="auto"/>
                  <w:right w:val="nil"/>
                </w:tcBorders>
              </w:tcPr>
              <w:p w14:paraId="38EC57E9" w14:textId="5706AA3D" w:rsidR="000F2BE9" w:rsidRPr="000266CF" w:rsidRDefault="008B2416" w:rsidP="00B547F5">
                <w:pPr>
                  <w:spacing w:after="0" w:line="240" w:lineRule="auto"/>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133" w:type="dxa"/>
            <w:tcBorders>
              <w:top w:val="nil"/>
              <w:left w:val="nil"/>
              <w:bottom w:val="dotted" w:sz="4" w:space="0" w:color="auto"/>
              <w:right w:val="nil"/>
            </w:tcBorders>
          </w:tcPr>
          <w:p w14:paraId="5DF5669A" w14:textId="77777777" w:rsidR="000F2BE9" w:rsidRPr="000266CF" w:rsidRDefault="000F2BE9" w:rsidP="00B547F5">
            <w:pPr>
              <w:spacing w:after="0" w:line="240" w:lineRule="auto"/>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1282867047"/>
            <w14:checkbox>
              <w14:checked w14:val="0"/>
              <w14:checkedState w14:val="2612" w14:font="MS Gothic"/>
              <w14:uncheckedState w14:val="2610" w14:font="MS Gothic"/>
            </w14:checkbox>
          </w:sdtPr>
          <w:sdtContent>
            <w:tc>
              <w:tcPr>
                <w:tcW w:w="547" w:type="dxa"/>
                <w:tcBorders>
                  <w:top w:val="nil"/>
                  <w:left w:val="nil"/>
                  <w:bottom w:val="dotted" w:sz="4" w:space="0" w:color="auto"/>
                  <w:right w:val="nil"/>
                </w:tcBorders>
              </w:tcPr>
              <w:p w14:paraId="2A6DFD6F" w14:textId="77777777" w:rsidR="000F2BE9" w:rsidRPr="000266CF" w:rsidRDefault="0023360B" w:rsidP="00B547F5">
                <w:pPr>
                  <w:spacing w:after="0" w:line="240" w:lineRule="auto"/>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297" w:type="dxa"/>
            <w:tcBorders>
              <w:top w:val="nil"/>
              <w:left w:val="nil"/>
              <w:bottom w:val="dotted" w:sz="4" w:space="0" w:color="auto"/>
              <w:right w:val="single" w:sz="4" w:space="0" w:color="auto"/>
            </w:tcBorders>
          </w:tcPr>
          <w:p w14:paraId="58A05CD8" w14:textId="77777777" w:rsidR="000F2BE9" w:rsidRPr="000266CF" w:rsidRDefault="000F2BE9" w:rsidP="00B547F5">
            <w:pPr>
              <w:spacing w:after="0" w:line="240" w:lineRule="auto"/>
              <w:ind w:left="54"/>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Negatívne</w:t>
            </w:r>
          </w:p>
        </w:tc>
      </w:tr>
      <w:tr w:rsidR="00612E08" w:rsidRPr="000266CF" w14:paraId="3681016A" w14:textId="77777777" w:rsidTr="00B547F5">
        <w:tc>
          <w:tcPr>
            <w:tcW w:w="3812" w:type="dxa"/>
            <w:tcBorders>
              <w:top w:val="nil"/>
              <w:left w:val="single" w:sz="4" w:space="0" w:color="auto"/>
              <w:bottom w:val="nil"/>
              <w:right w:val="single" w:sz="4" w:space="0" w:color="auto"/>
            </w:tcBorders>
            <w:shd w:val="clear" w:color="auto" w:fill="E2E2E2"/>
          </w:tcPr>
          <w:p w14:paraId="524212FC" w14:textId="77777777" w:rsidR="000F2BE9" w:rsidRPr="000266CF" w:rsidRDefault="000F2BE9" w:rsidP="000800FC">
            <w:pPr>
              <w:spacing w:after="0" w:line="240" w:lineRule="auto"/>
              <w:ind w:left="168" w:hanging="168"/>
              <w:rPr>
                <w:rFonts w:ascii="Times New Roman" w:eastAsia="Calibri" w:hAnsi="Times New Roman" w:cs="Times New Roman"/>
                <w:b/>
                <w:color w:val="000000" w:themeColor="text1"/>
                <w:sz w:val="20"/>
                <w:szCs w:val="20"/>
              </w:rPr>
            </w:pPr>
            <w:r w:rsidRPr="000266CF">
              <w:rPr>
                <w:rFonts w:ascii="Times New Roman" w:eastAsia="Calibri" w:hAnsi="Times New Roman" w:cs="Times New Roman"/>
                <w:b/>
                <w:color w:val="000000" w:themeColor="text1"/>
                <w:sz w:val="20"/>
                <w:szCs w:val="20"/>
              </w:rPr>
              <w:t xml:space="preserve">    vplyvy na procesy služieb vo verejnej správe</w:t>
            </w:r>
          </w:p>
        </w:tc>
        <w:sdt>
          <w:sdtPr>
            <w:rPr>
              <w:rFonts w:ascii="Times New Roman" w:eastAsia="Times New Roman" w:hAnsi="Times New Roman" w:cs="Times New Roman"/>
              <w:b/>
              <w:color w:val="000000" w:themeColor="text1"/>
              <w:sz w:val="20"/>
              <w:szCs w:val="20"/>
              <w:lang w:eastAsia="sk-SK"/>
            </w:rPr>
            <w:id w:val="1017204256"/>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vAlign w:val="center"/>
              </w:tcPr>
              <w:p w14:paraId="4BDF3EEA" w14:textId="77777777" w:rsidR="000F2BE9" w:rsidRPr="000266CF" w:rsidRDefault="0023360B" w:rsidP="00B547F5">
                <w:pPr>
                  <w:spacing w:after="0" w:line="240" w:lineRule="auto"/>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4E7D6A07" w14:textId="77777777" w:rsidR="000F2BE9" w:rsidRPr="000266CF" w:rsidRDefault="000F2BE9" w:rsidP="00B547F5">
            <w:pPr>
              <w:spacing w:after="0" w:line="240" w:lineRule="auto"/>
              <w:ind w:right="-108"/>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1993677602"/>
            <w14:checkbox>
              <w14:checked w14:val="1"/>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vAlign w:val="center"/>
              </w:tcPr>
              <w:p w14:paraId="3C597246" w14:textId="4D7E1A86" w:rsidR="000F2BE9" w:rsidRPr="000266CF" w:rsidRDefault="008B2416" w:rsidP="00B547F5">
                <w:pPr>
                  <w:spacing w:after="0" w:line="240" w:lineRule="auto"/>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E81B834" w14:textId="77777777" w:rsidR="000F2BE9" w:rsidRPr="000266CF" w:rsidRDefault="000F2BE9" w:rsidP="00B547F5">
            <w:pPr>
              <w:spacing w:after="0" w:line="240" w:lineRule="auto"/>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578477896"/>
            <w14:checkbox>
              <w14:checked w14:val="0"/>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vAlign w:val="center"/>
              </w:tcPr>
              <w:p w14:paraId="61847563" w14:textId="77777777" w:rsidR="000F2BE9" w:rsidRPr="000266CF" w:rsidRDefault="0023360B" w:rsidP="00B547F5">
                <w:pPr>
                  <w:spacing w:after="0" w:line="240" w:lineRule="auto"/>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31983048" w14:textId="77777777" w:rsidR="000F2BE9" w:rsidRPr="000266CF" w:rsidRDefault="000F2BE9" w:rsidP="00B547F5">
            <w:pPr>
              <w:spacing w:after="0" w:line="240" w:lineRule="auto"/>
              <w:ind w:left="54"/>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0266CF" w14:paraId="5C0C3223"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0E200F62" w14:textId="77777777" w:rsidR="00A340BB" w:rsidRPr="000266CF" w:rsidRDefault="00A340BB" w:rsidP="00AA592B">
            <w:pPr>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rPr>
              <w:t>Vplyvy na manželstvo</w:t>
            </w:r>
            <w:r w:rsidR="00DF357C" w:rsidRPr="000266CF">
              <w:rPr>
                <w:rFonts w:ascii="Times New Roman" w:eastAsia="Times New Roman" w:hAnsi="Times New Roman" w:cs="Times New Roman"/>
                <w:b/>
                <w:color w:val="000000" w:themeColor="text1"/>
                <w:sz w:val="20"/>
                <w:szCs w:val="20"/>
              </w:rPr>
              <w:t>,</w:t>
            </w:r>
            <w:r w:rsidRPr="000266CF">
              <w:rPr>
                <w:rFonts w:ascii="Times New Roman" w:eastAsia="Times New Roman" w:hAnsi="Times New Roman" w:cs="Times New Roman"/>
                <w:b/>
                <w:color w:val="000000" w:themeColor="text1"/>
                <w:sz w:val="20"/>
                <w:szCs w:val="20"/>
              </w:rPr>
              <w:t xml:space="preserve"> rodičovstvo a</w:t>
            </w:r>
            <w:r w:rsidR="00CE6AAE" w:rsidRPr="000266CF">
              <w:rPr>
                <w:rFonts w:ascii="Times New Roman" w:eastAsia="Times New Roman" w:hAnsi="Times New Roman" w:cs="Times New Roman"/>
                <w:b/>
                <w:color w:val="000000" w:themeColor="text1"/>
                <w:sz w:val="20"/>
                <w:szCs w:val="20"/>
              </w:rPr>
              <w:t> </w:t>
            </w:r>
            <w:r w:rsidRPr="000266CF">
              <w:rPr>
                <w:rFonts w:ascii="Times New Roman" w:eastAsia="Times New Roman" w:hAnsi="Times New Roman" w:cs="Times New Roman"/>
                <w:b/>
                <w:color w:val="000000" w:themeColor="text1"/>
                <w:sz w:val="20"/>
                <w:szCs w:val="20"/>
              </w:rPr>
              <w:t>rodinu</w:t>
            </w:r>
          </w:p>
        </w:tc>
        <w:sdt>
          <w:sdtPr>
            <w:rPr>
              <w:rFonts w:ascii="Times New Roman" w:eastAsia="Times New Roman" w:hAnsi="Times New Roman" w:cs="Times New Roman"/>
              <w:b/>
              <w:color w:val="000000" w:themeColor="text1"/>
              <w:sz w:val="20"/>
              <w:szCs w:val="20"/>
              <w:lang w:eastAsia="sk-SK"/>
            </w:rPr>
            <w:id w:val="1977256156"/>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7EFAEE33" w14:textId="77777777" w:rsidR="00A340BB" w:rsidRPr="000266CF" w:rsidRDefault="0023360B" w:rsidP="0023360B">
                <w:pPr>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7B91254B" w14:textId="77777777" w:rsidR="00A340BB" w:rsidRPr="000266CF" w:rsidRDefault="00A340BB" w:rsidP="0023360B">
            <w:pPr>
              <w:ind w:right="-108"/>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Pozitívne</w:t>
            </w:r>
          </w:p>
        </w:tc>
        <w:sdt>
          <w:sdtPr>
            <w:rPr>
              <w:rFonts w:ascii="Times New Roman" w:eastAsia="Times New Roman" w:hAnsi="Times New Roman" w:cs="Times New Roman"/>
              <w:b/>
              <w:color w:val="000000" w:themeColor="text1"/>
              <w:sz w:val="20"/>
              <w:szCs w:val="20"/>
              <w:lang w:eastAsia="sk-SK"/>
            </w:rPr>
            <w:id w:val="-1025549405"/>
            <w14:checkbox>
              <w14:checked w14:val="1"/>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0A509760" w14:textId="2F3E0FE6" w:rsidR="00A340BB" w:rsidRPr="000266CF" w:rsidRDefault="008B2416" w:rsidP="0023360B">
                <w:pPr>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50CBEB5B" w14:textId="77777777" w:rsidR="00A340BB" w:rsidRPr="000266CF" w:rsidRDefault="00A340BB" w:rsidP="0023360B">
            <w:pPr>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Žiadne</w:t>
            </w:r>
          </w:p>
        </w:tc>
        <w:sdt>
          <w:sdtPr>
            <w:rPr>
              <w:rFonts w:ascii="Times New Roman" w:eastAsia="Times New Roman" w:hAnsi="Times New Roman" w:cs="Times New Roman"/>
              <w:b/>
              <w:color w:val="000000" w:themeColor="text1"/>
              <w:sz w:val="20"/>
              <w:szCs w:val="20"/>
              <w:lang w:eastAsia="sk-SK"/>
            </w:rPr>
            <w:id w:val="-710956538"/>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3A10E5B7" w14:textId="77777777" w:rsidR="00A340BB" w:rsidRPr="000266CF" w:rsidRDefault="0023360B" w:rsidP="0023360B">
                <w:pPr>
                  <w:jc w:val="center"/>
                  <w:rPr>
                    <w:rFonts w:ascii="Times New Roman" w:eastAsia="Times New Roman" w:hAnsi="Times New Roman" w:cs="Times New Roman"/>
                    <w:b/>
                    <w:color w:val="000000" w:themeColor="text1"/>
                    <w:sz w:val="20"/>
                    <w:szCs w:val="20"/>
                    <w:lang w:eastAsia="sk-SK"/>
                  </w:rPr>
                </w:pPr>
                <w:r w:rsidRPr="000266CF">
                  <w:rPr>
                    <w:rFonts w:ascii="MS Gothic" w:eastAsia="MS Gothic" w:hAnsi="MS Gothic" w:cs="Times New Roman" w:hint="eastAsia"/>
                    <w:b/>
                    <w:color w:val="000000" w:themeColor="text1"/>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5496749" w14:textId="77777777" w:rsidR="00A340BB" w:rsidRPr="000266CF" w:rsidRDefault="00A340BB" w:rsidP="0023360B">
            <w:pPr>
              <w:ind w:left="54"/>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Negatívne</w:t>
            </w:r>
          </w:p>
        </w:tc>
      </w:tr>
    </w:tbl>
    <w:p w14:paraId="5AEC41A7" w14:textId="77777777" w:rsidR="001B23B7" w:rsidRPr="000266CF" w:rsidRDefault="001B23B7" w:rsidP="001B23B7">
      <w:pPr>
        <w:spacing w:after="0" w:line="240" w:lineRule="auto"/>
        <w:ind w:right="141"/>
        <w:rPr>
          <w:rFonts w:ascii="Times New Roman" w:eastAsia="Times New Roman" w:hAnsi="Times New Roman" w:cs="Times New Roman"/>
          <w:b/>
          <w:color w:val="000000" w:themeColor="text1"/>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0266CF" w14:paraId="691CADAD"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349F94D0" w14:textId="77777777" w:rsidR="001B23B7" w:rsidRPr="000266CF" w:rsidRDefault="001B23B7" w:rsidP="000800FC">
            <w:pPr>
              <w:numPr>
                <w:ilvl w:val="0"/>
                <w:numId w:val="1"/>
              </w:numPr>
              <w:ind w:left="426"/>
              <w:contextualSpacing/>
              <w:rPr>
                <w:rFonts w:ascii="Times New Roman" w:eastAsia="Calibri" w:hAnsi="Times New Roman" w:cs="Times New Roman"/>
                <w:b/>
                <w:color w:val="000000" w:themeColor="text1"/>
              </w:rPr>
            </w:pPr>
            <w:r w:rsidRPr="000266CF">
              <w:rPr>
                <w:rFonts w:ascii="Times New Roman" w:eastAsia="Calibri" w:hAnsi="Times New Roman" w:cs="Times New Roman"/>
                <w:b/>
                <w:color w:val="000000" w:themeColor="text1"/>
              </w:rPr>
              <w:t>Poznámky</w:t>
            </w:r>
          </w:p>
        </w:tc>
      </w:tr>
      <w:tr w:rsidR="00612E08" w:rsidRPr="000266CF" w14:paraId="33D31A75" w14:textId="77777777" w:rsidTr="000800FC">
        <w:trPr>
          <w:trHeight w:val="713"/>
        </w:trPr>
        <w:tc>
          <w:tcPr>
            <w:tcW w:w="9176" w:type="dxa"/>
            <w:tcBorders>
              <w:top w:val="nil"/>
              <w:left w:val="single" w:sz="4" w:space="0" w:color="auto"/>
              <w:bottom w:val="single" w:sz="4" w:space="0" w:color="FFFFFF"/>
              <w:right w:val="single" w:sz="4" w:space="0" w:color="auto"/>
            </w:tcBorders>
          </w:tcPr>
          <w:p w14:paraId="5EEFE28D" w14:textId="77777777" w:rsidR="001B23B7" w:rsidRPr="000266CF" w:rsidRDefault="001B23B7" w:rsidP="008B2416">
            <w:pPr>
              <w:jc w:val="both"/>
              <w:rPr>
                <w:rFonts w:ascii="Times New Roman" w:eastAsia="Calibri" w:hAnsi="Times New Roman" w:cs="Times New Roman"/>
                <w:b/>
                <w:color w:val="000000" w:themeColor="text1"/>
              </w:rPr>
            </w:pPr>
          </w:p>
        </w:tc>
      </w:tr>
      <w:tr w:rsidR="00612E08" w:rsidRPr="000266CF" w14:paraId="67DAAE90"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44AACF2C" w14:textId="77777777" w:rsidR="001B23B7" w:rsidRPr="000266CF" w:rsidRDefault="001B23B7" w:rsidP="000800FC">
            <w:pPr>
              <w:numPr>
                <w:ilvl w:val="0"/>
                <w:numId w:val="1"/>
              </w:numPr>
              <w:ind w:left="426"/>
              <w:contextualSpacing/>
              <w:rPr>
                <w:rFonts w:ascii="Times New Roman" w:eastAsia="Calibri" w:hAnsi="Times New Roman" w:cs="Times New Roman"/>
                <w:b/>
                <w:color w:val="000000" w:themeColor="text1"/>
              </w:rPr>
            </w:pPr>
            <w:r w:rsidRPr="000266CF">
              <w:rPr>
                <w:rFonts w:ascii="Times New Roman" w:eastAsia="Calibri" w:hAnsi="Times New Roman" w:cs="Times New Roman"/>
                <w:b/>
                <w:color w:val="000000" w:themeColor="text1"/>
              </w:rPr>
              <w:t>Kontakt na spracovateľa</w:t>
            </w:r>
          </w:p>
        </w:tc>
      </w:tr>
      <w:tr w:rsidR="00612E08" w:rsidRPr="000266CF" w14:paraId="645E8353"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082DD64" w14:textId="77777777" w:rsidR="008B2416" w:rsidRPr="000266CF" w:rsidRDefault="008B2416" w:rsidP="008B2416">
            <w:pPr>
              <w:rPr>
                <w:rFonts w:ascii="Cambria" w:eastAsia="Calibri" w:hAnsi="Cambria" w:cs="Calibri"/>
                <w:color w:val="000000" w:themeColor="text1"/>
              </w:rPr>
            </w:pPr>
            <w:r w:rsidRPr="000266CF">
              <w:rPr>
                <w:rFonts w:ascii="Cambria" w:eastAsia="Calibri" w:hAnsi="Cambria" w:cs="Calibri"/>
                <w:color w:val="000000" w:themeColor="text1"/>
              </w:rPr>
              <w:t>Oddelenie regulácie a medzinárodnej koordinácie, Odbor dohľadu nad poisťovníctvom a dôchodkovým sporením, Národná banka Slovenska.</w:t>
            </w:r>
          </w:p>
          <w:p w14:paraId="4B67B383" w14:textId="75F4B5D4" w:rsidR="001B23B7" w:rsidRPr="000266CF" w:rsidRDefault="008B2416" w:rsidP="008B2416">
            <w:pPr>
              <w:rPr>
                <w:rFonts w:ascii="Times New Roman" w:eastAsia="Times New Roman" w:hAnsi="Times New Roman" w:cs="Times New Roman"/>
                <w:i/>
                <w:color w:val="000000" w:themeColor="text1"/>
                <w:sz w:val="20"/>
                <w:szCs w:val="20"/>
                <w:lang w:eastAsia="sk-SK"/>
              </w:rPr>
            </w:pPr>
            <w:r w:rsidRPr="000266CF">
              <w:rPr>
                <w:rFonts w:ascii="Cambria" w:eastAsia="Calibri" w:hAnsi="Cambria" w:cs="Calibri"/>
                <w:color w:val="000000" w:themeColor="text1"/>
              </w:rPr>
              <w:t>email: </w:t>
            </w:r>
            <w:hyperlink r:id="rId9" w:history="1">
              <w:r w:rsidRPr="000266CF">
                <w:rPr>
                  <w:rStyle w:val="Hyperlink"/>
                  <w:rFonts w:ascii="Cambria" w:eastAsia="Calibri" w:hAnsi="Cambria" w:cs="Calibri"/>
                  <w:color w:val="000000" w:themeColor="text1"/>
                </w:rPr>
                <w:t>oznamopk@nbs.sk</w:t>
              </w:r>
            </w:hyperlink>
          </w:p>
        </w:tc>
      </w:tr>
      <w:tr w:rsidR="00612E08" w:rsidRPr="000266CF" w14:paraId="0BB321EF"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18E10615" w14:textId="77777777" w:rsidR="001B23B7" w:rsidRPr="000266CF" w:rsidRDefault="001B23B7" w:rsidP="000800FC">
            <w:pPr>
              <w:numPr>
                <w:ilvl w:val="0"/>
                <w:numId w:val="1"/>
              </w:numPr>
              <w:ind w:left="426"/>
              <w:contextualSpacing/>
              <w:rPr>
                <w:rFonts w:ascii="Times New Roman" w:eastAsia="Calibri" w:hAnsi="Times New Roman" w:cs="Times New Roman"/>
                <w:b/>
                <w:color w:val="000000" w:themeColor="text1"/>
              </w:rPr>
            </w:pPr>
            <w:r w:rsidRPr="000266CF">
              <w:rPr>
                <w:rFonts w:ascii="Times New Roman" w:eastAsia="Calibri" w:hAnsi="Times New Roman" w:cs="Times New Roman"/>
                <w:b/>
                <w:color w:val="000000" w:themeColor="text1"/>
              </w:rPr>
              <w:t>Zdroje</w:t>
            </w:r>
          </w:p>
        </w:tc>
      </w:tr>
      <w:tr w:rsidR="00612E08" w:rsidRPr="000266CF" w14:paraId="732906B6"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2A329FCB" w14:textId="58DC0E14" w:rsidR="001B23B7" w:rsidRPr="000266CF" w:rsidRDefault="008B2416" w:rsidP="003668A8">
            <w:pPr>
              <w:rPr>
                <w:rFonts w:ascii="Times New Roman" w:eastAsia="Times New Roman" w:hAnsi="Times New Roman" w:cs="Times New Roman"/>
                <w:b/>
                <w:color w:val="000000" w:themeColor="text1"/>
                <w:sz w:val="20"/>
                <w:szCs w:val="20"/>
                <w:lang w:eastAsia="sk-SK"/>
              </w:rPr>
            </w:pPr>
            <w:r w:rsidRPr="000266CF">
              <w:rPr>
                <w:rFonts w:ascii="Cambria" w:eastAsia="Calibri" w:hAnsi="Cambria"/>
                <w:iCs/>
                <w:color w:val="000000" w:themeColor="text1"/>
              </w:rPr>
              <w:t>Registre Národnej banky Slovenska.</w:t>
            </w:r>
          </w:p>
        </w:tc>
      </w:tr>
      <w:tr w:rsidR="00612E08" w:rsidRPr="000266CF" w14:paraId="6DE0A154"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07F35767" w14:textId="7198D59E" w:rsidR="001B23B7" w:rsidRPr="00DC3C03" w:rsidRDefault="001B23B7" w:rsidP="000800FC">
            <w:pPr>
              <w:numPr>
                <w:ilvl w:val="0"/>
                <w:numId w:val="1"/>
              </w:numPr>
              <w:ind w:left="447" w:hanging="425"/>
              <w:contextualSpacing/>
              <w:rPr>
                <w:rFonts w:ascii="Times New Roman" w:eastAsia="Calibri" w:hAnsi="Times New Roman" w:cs="Times New Roman"/>
                <w:b/>
              </w:rPr>
            </w:pPr>
            <w:r w:rsidRPr="000266CF">
              <w:rPr>
                <w:rFonts w:ascii="Times New Roman" w:eastAsia="Calibri" w:hAnsi="Times New Roman" w:cs="Times New Roman"/>
                <w:b/>
                <w:color w:val="000000" w:themeColor="text1"/>
              </w:rPr>
              <w:t xml:space="preserve">Stanovisko Komisie na posudzovanie vybraných vplyvov </w:t>
            </w:r>
            <w:r w:rsidRPr="00DC3C03">
              <w:rPr>
                <w:rFonts w:ascii="Times New Roman" w:eastAsia="Calibri" w:hAnsi="Times New Roman" w:cs="Times New Roman"/>
                <w:b/>
              </w:rPr>
              <w:t>z PPK č.</w:t>
            </w:r>
            <w:r w:rsidR="004B26EF" w:rsidRPr="00DC3C03">
              <w:rPr>
                <w:rFonts w:ascii="Times New Roman" w:eastAsia="Calibri" w:hAnsi="Times New Roman" w:cs="Times New Roman"/>
                <w:b/>
              </w:rPr>
              <w:t>150/2026</w:t>
            </w:r>
          </w:p>
          <w:p w14:paraId="1D6CB175" w14:textId="77777777" w:rsidR="001B23B7" w:rsidRPr="000266CF" w:rsidRDefault="001B23B7" w:rsidP="000800FC">
            <w:pPr>
              <w:ind w:left="502"/>
              <w:rPr>
                <w:rFonts w:ascii="Times New Roman" w:eastAsia="Times New Roman" w:hAnsi="Times New Roman" w:cs="Times New Roman"/>
                <w:b/>
                <w:color w:val="000000" w:themeColor="text1"/>
                <w:sz w:val="20"/>
                <w:szCs w:val="20"/>
                <w:lang w:eastAsia="sk-SK"/>
              </w:rPr>
            </w:pPr>
            <w:r w:rsidRPr="000266CF">
              <w:rPr>
                <w:rFonts w:ascii="Times New Roman" w:eastAsia="Calibri" w:hAnsi="Times New Roman" w:cs="Times New Roman"/>
                <w:color w:val="000000" w:themeColor="text1"/>
              </w:rPr>
              <w:t>(v prípade, ak sa uskutočnilo v zmysle bodu 8.1 Jednotnej metodiky)</w:t>
            </w:r>
          </w:p>
        </w:tc>
      </w:tr>
      <w:tr w:rsidR="00612E08" w:rsidRPr="000266CF" w14:paraId="0A06088F"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5D9A0CD3" w14:textId="77777777" w:rsidR="001B23B7" w:rsidRPr="004B26EF" w:rsidRDefault="001B23B7" w:rsidP="004B26EF">
            <w:pPr>
              <w:rPr>
                <w:rFonts w:ascii="Cambria" w:eastAsia="Times New Roman" w:hAnsi="Cambria" w:cs="Times New Roman"/>
                <w:b/>
                <w:color w:val="000000" w:themeColor="text1"/>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4B26EF" w14:paraId="3D9219EA" w14:textId="77777777" w:rsidTr="000800FC">
              <w:trPr>
                <w:trHeight w:val="396"/>
              </w:trPr>
              <w:tc>
                <w:tcPr>
                  <w:tcW w:w="2552" w:type="dxa"/>
                </w:tcPr>
                <w:p w14:paraId="79EAD77C" w14:textId="29E112F7" w:rsidR="001B23B7" w:rsidRPr="004B26EF" w:rsidRDefault="00000000" w:rsidP="004B26EF">
                  <w:pPr>
                    <w:rPr>
                      <w:rFonts w:ascii="Cambria" w:eastAsia="Times New Roman" w:hAnsi="Cambria" w:cs="Times New Roman"/>
                      <w:b/>
                      <w:color w:val="000000" w:themeColor="text1"/>
                      <w:lang w:eastAsia="sk-SK"/>
                    </w:rPr>
                  </w:pPr>
                  <w:sdt>
                    <w:sdtPr>
                      <w:rPr>
                        <w:rFonts w:ascii="Cambria" w:eastAsia="Times New Roman" w:hAnsi="Cambria" w:cs="Times New Roman"/>
                        <w:b/>
                        <w:color w:val="000000" w:themeColor="text1"/>
                        <w:lang w:eastAsia="sk-SK"/>
                      </w:rPr>
                      <w:id w:val="-1874910888"/>
                      <w14:checkbox>
                        <w14:checked w14:val="0"/>
                        <w14:checkedState w14:val="2612" w14:font="MS Gothic"/>
                        <w14:uncheckedState w14:val="2610" w14:font="MS Gothic"/>
                      </w14:checkbox>
                    </w:sdtPr>
                    <w:sdtContent>
                      <w:r w:rsidR="003668A8">
                        <w:rPr>
                          <w:rFonts w:ascii="MS Gothic" w:eastAsia="MS Gothic" w:hAnsi="MS Gothic" w:cs="Times New Roman" w:hint="eastAsia"/>
                          <w:b/>
                          <w:color w:val="000000" w:themeColor="text1"/>
                          <w:lang w:eastAsia="sk-SK"/>
                        </w:rPr>
                        <w:t>☐</w:t>
                      </w:r>
                    </w:sdtContent>
                  </w:sdt>
                  <w:r w:rsidR="0023360B" w:rsidRPr="004B26EF">
                    <w:rPr>
                      <w:rFonts w:ascii="Cambria" w:eastAsia="Times New Roman" w:hAnsi="Cambria" w:cs="Times New Roman"/>
                      <w:b/>
                      <w:color w:val="000000" w:themeColor="text1"/>
                      <w:lang w:eastAsia="sk-SK"/>
                    </w:rPr>
                    <w:t xml:space="preserve">  </w:t>
                  </w:r>
                  <w:r w:rsidR="001B23B7" w:rsidRPr="004B26EF">
                    <w:rPr>
                      <w:rFonts w:ascii="Cambria" w:eastAsia="Times New Roman" w:hAnsi="Cambria" w:cs="Times New Roman"/>
                      <w:b/>
                      <w:color w:val="000000" w:themeColor="text1"/>
                      <w:lang w:eastAsia="sk-SK"/>
                    </w:rPr>
                    <w:t xml:space="preserve">Súhlasné </w:t>
                  </w:r>
                </w:p>
              </w:tc>
              <w:tc>
                <w:tcPr>
                  <w:tcW w:w="3827" w:type="dxa"/>
                </w:tcPr>
                <w:p w14:paraId="4159B246" w14:textId="77777777" w:rsidR="001B23B7" w:rsidRPr="00DC3C03" w:rsidRDefault="00000000" w:rsidP="004B26EF">
                  <w:pPr>
                    <w:rPr>
                      <w:rFonts w:ascii="Cambria" w:eastAsia="Times New Roman" w:hAnsi="Cambria" w:cs="Times New Roman"/>
                      <w:b/>
                      <w:lang w:eastAsia="sk-SK"/>
                    </w:rPr>
                  </w:pPr>
                  <w:sdt>
                    <w:sdtPr>
                      <w:rPr>
                        <w:rFonts w:ascii="Cambria" w:eastAsia="Times New Roman" w:hAnsi="Cambria" w:cs="Times New Roman"/>
                        <w:b/>
                        <w:lang w:eastAsia="sk-SK"/>
                      </w:rPr>
                      <w:id w:val="1697888127"/>
                      <w14:checkbox>
                        <w14:checked w14:val="0"/>
                        <w14:checkedState w14:val="2612" w14:font="MS Gothic"/>
                        <w14:uncheckedState w14:val="2610" w14:font="MS Gothic"/>
                      </w14:checkbox>
                    </w:sdtPr>
                    <w:sdtContent>
                      <w:r w:rsidR="0023360B" w:rsidRPr="00DC3C03">
                        <w:rPr>
                          <w:rFonts w:ascii="Segoe UI Symbol" w:eastAsia="MS Gothic" w:hAnsi="Segoe UI Symbol" w:cs="Segoe UI Symbol"/>
                          <w:b/>
                          <w:lang w:eastAsia="sk-SK"/>
                        </w:rPr>
                        <w:t>☐</w:t>
                      </w:r>
                    </w:sdtContent>
                  </w:sdt>
                  <w:r w:rsidR="0023360B" w:rsidRPr="00DC3C03">
                    <w:rPr>
                      <w:rFonts w:ascii="Cambria" w:eastAsia="Times New Roman" w:hAnsi="Cambria" w:cs="Times New Roman"/>
                      <w:b/>
                      <w:lang w:eastAsia="sk-SK"/>
                    </w:rPr>
                    <w:t xml:space="preserve">  </w:t>
                  </w:r>
                  <w:r w:rsidR="001B23B7" w:rsidRPr="00DC3C03">
                    <w:rPr>
                      <w:rFonts w:ascii="Cambria" w:eastAsia="Times New Roman" w:hAnsi="Cambria" w:cs="Times New Roman"/>
                      <w:b/>
                      <w:lang w:eastAsia="sk-SK"/>
                    </w:rPr>
                    <w:t>Súhlasné s návrhom na dopracovanie</w:t>
                  </w:r>
                </w:p>
              </w:tc>
              <w:tc>
                <w:tcPr>
                  <w:tcW w:w="2534" w:type="dxa"/>
                </w:tcPr>
                <w:p w14:paraId="2918F595" w14:textId="5B5C3092" w:rsidR="001B23B7" w:rsidRPr="00DC3C03" w:rsidRDefault="00000000" w:rsidP="004B26EF">
                  <w:pPr>
                    <w:ind w:right="459"/>
                    <w:rPr>
                      <w:rFonts w:ascii="Cambria" w:eastAsia="Times New Roman" w:hAnsi="Cambria" w:cs="Times New Roman"/>
                      <w:b/>
                      <w:lang w:eastAsia="sk-SK"/>
                    </w:rPr>
                  </w:pPr>
                  <w:sdt>
                    <w:sdtPr>
                      <w:rPr>
                        <w:rFonts w:ascii="Cambria" w:eastAsia="Times New Roman" w:hAnsi="Cambria" w:cs="Times New Roman"/>
                        <w:b/>
                        <w:lang w:eastAsia="sk-SK"/>
                      </w:rPr>
                      <w:id w:val="-647822913"/>
                      <w14:checkbox>
                        <w14:checked w14:val="1"/>
                        <w14:checkedState w14:val="2612" w14:font="MS Gothic"/>
                        <w14:uncheckedState w14:val="2610" w14:font="MS Gothic"/>
                      </w14:checkbox>
                    </w:sdtPr>
                    <w:sdtContent>
                      <w:r w:rsidR="004B26EF" w:rsidRPr="00DC3C03">
                        <w:rPr>
                          <w:rFonts w:ascii="Segoe UI Symbol" w:eastAsia="MS Gothic" w:hAnsi="Segoe UI Symbol" w:cs="Segoe UI Symbol"/>
                          <w:b/>
                          <w:lang w:eastAsia="sk-SK"/>
                        </w:rPr>
                        <w:t>☒</w:t>
                      </w:r>
                    </w:sdtContent>
                  </w:sdt>
                  <w:r w:rsidR="0023360B" w:rsidRPr="00DC3C03">
                    <w:rPr>
                      <w:rFonts w:ascii="Cambria" w:eastAsia="Times New Roman" w:hAnsi="Cambria" w:cs="Times New Roman"/>
                      <w:b/>
                      <w:lang w:eastAsia="sk-SK"/>
                    </w:rPr>
                    <w:t xml:space="preserve">  </w:t>
                  </w:r>
                  <w:r w:rsidR="001B23B7" w:rsidRPr="00DC3C03">
                    <w:rPr>
                      <w:rFonts w:ascii="Cambria" w:eastAsia="Times New Roman" w:hAnsi="Cambria" w:cs="Times New Roman"/>
                      <w:b/>
                      <w:lang w:eastAsia="sk-SK"/>
                    </w:rPr>
                    <w:t>Nesúhlasné</w:t>
                  </w:r>
                </w:p>
              </w:tc>
            </w:tr>
          </w:tbl>
          <w:p w14:paraId="28F8F61C" w14:textId="77777777" w:rsidR="001B23B7" w:rsidRPr="004B26EF" w:rsidRDefault="001B23B7" w:rsidP="004B26EF">
            <w:pPr>
              <w:jc w:val="both"/>
              <w:rPr>
                <w:rFonts w:ascii="Cambria" w:eastAsia="Times New Roman" w:hAnsi="Cambria" w:cs="Times New Roman"/>
                <w:b/>
                <w:color w:val="000000" w:themeColor="text1"/>
                <w:lang w:eastAsia="sk-SK"/>
              </w:rPr>
            </w:pPr>
            <w:r w:rsidRPr="004B26EF">
              <w:rPr>
                <w:rFonts w:ascii="Cambria" w:eastAsia="Times New Roman" w:hAnsi="Cambria" w:cs="Times New Roman"/>
                <w:b/>
                <w:color w:val="000000" w:themeColor="text1"/>
                <w:lang w:eastAsia="sk-SK"/>
              </w:rPr>
              <w:t>Uveďte pripomienky zo stanoviska Komisie z časti II. spolu s Vaším vyhodnotením:</w:t>
            </w:r>
          </w:p>
          <w:p w14:paraId="72064A50" w14:textId="77777777" w:rsidR="001B23B7" w:rsidRPr="00DC3C03" w:rsidRDefault="001B23B7" w:rsidP="004B26EF">
            <w:pPr>
              <w:rPr>
                <w:rFonts w:ascii="Cambria" w:eastAsia="Times New Roman" w:hAnsi="Cambria" w:cs="Times New Roman"/>
                <w:b/>
                <w:lang w:eastAsia="sk-SK"/>
              </w:rPr>
            </w:pPr>
          </w:p>
          <w:p w14:paraId="3AF46921" w14:textId="77777777" w:rsidR="004B26EF" w:rsidRPr="00DC3C03" w:rsidRDefault="004B26EF" w:rsidP="004B26EF">
            <w:pPr>
              <w:jc w:val="both"/>
              <w:rPr>
                <w:rFonts w:ascii="Cambria" w:hAnsi="Cambria"/>
              </w:rPr>
            </w:pPr>
            <w:r w:rsidRPr="00DC3C03">
              <w:rPr>
                <w:rFonts w:ascii="Cambria" w:hAnsi="Cambria" w:cs="Arial"/>
                <w:b/>
                <w:bCs/>
              </w:rPr>
              <w:t>II. P</w:t>
            </w:r>
            <w:r w:rsidRPr="00DC3C03">
              <w:rPr>
                <w:rFonts w:ascii="Cambria" w:hAnsi="Cambria" w:cs="Arial"/>
                <w:b/>
              </w:rPr>
              <w:t>r</w:t>
            </w:r>
            <w:r w:rsidRPr="00DC3C03">
              <w:rPr>
                <w:rFonts w:ascii="Cambria" w:hAnsi="Cambria" w:cs="Arial"/>
                <w:b/>
                <w:bCs/>
              </w:rPr>
              <w:t>ipomienky a návrhy zm</w:t>
            </w:r>
            <w:r w:rsidRPr="00DC3C03">
              <w:rPr>
                <w:rFonts w:ascii="Cambria" w:hAnsi="Cambria" w:cs="Arial"/>
                <w:b/>
              </w:rPr>
              <w:t>ie</w:t>
            </w:r>
            <w:r w:rsidRPr="00DC3C03">
              <w:rPr>
                <w:rFonts w:ascii="Cambria" w:hAnsi="Cambria" w:cs="Arial"/>
                <w:b/>
                <w:bCs/>
              </w:rPr>
              <w:t xml:space="preserve">n: </w:t>
            </w:r>
            <w:r w:rsidRPr="00DC3C03">
              <w:rPr>
                <w:rFonts w:ascii="Cambria" w:hAnsi="Cambria" w:cs="Arial"/>
                <w:bCs/>
              </w:rPr>
              <w:t>Komisia uplatňuje k materiálu nasledovné pripomienky a odporúčania:</w:t>
            </w:r>
          </w:p>
          <w:p w14:paraId="4D71E43D" w14:textId="77777777" w:rsidR="004B26EF" w:rsidRPr="00DC3C03" w:rsidRDefault="004B26EF" w:rsidP="004B26EF">
            <w:pPr>
              <w:jc w:val="both"/>
              <w:rPr>
                <w:rFonts w:ascii="Cambria" w:hAnsi="Cambria" w:cs="Arial"/>
                <w:b/>
                <w:bCs/>
              </w:rPr>
            </w:pPr>
          </w:p>
          <w:p w14:paraId="254DDC6B" w14:textId="77777777" w:rsidR="004B26EF" w:rsidRPr="00DC3C03" w:rsidRDefault="004B26EF" w:rsidP="004B26EF">
            <w:pPr>
              <w:jc w:val="both"/>
              <w:rPr>
                <w:rFonts w:ascii="Cambria" w:hAnsi="Cambria" w:cs="Arial"/>
                <w:b/>
                <w:bCs/>
              </w:rPr>
            </w:pPr>
            <w:r w:rsidRPr="00DC3C03">
              <w:rPr>
                <w:rFonts w:ascii="Cambria" w:hAnsi="Cambria" w:cs="Arial"/>
                <w:b/>
                <w:bCs/>
              </w:rPr>
              <w:t>K doložke vybraných vplyvov</w:t>
            </w:r>
          </w:p>
          <w:p w14:paraId="370DA9B2" w14:textId="77777777" w:rsidR="004B26EF" w:rsidRPr="00DC3C03" w:rsidRDefault="004B26EF" w:rsidP="004B26EF">
            <w:pPr>
              <w:jc w:val="both"/>
              <w:rPr>
                <w:rFonts w:ascii="Cambria" w:hAnsi="Cambria" w:cs="Arial"/>
              </w:rPr>
            </w:pPr>
            <w:r w:rsidRPr="00DC3C03">
              <w:rPr>
                <w:rFonts w:ascii="Cambria" w:hAnsi="Cambria" w:cs="Arial"/>
              </w:rPr>
              <w:t>Komisia žiada v doložke vybraných vplyvov upraviť a doplniť body 2. Definovanie problému, 3. Ciele a výsledný stav a 8. Preskúmanie účelnosti.</w:t>
            </w:r>
          </w:p>
          <w:p w14:paraId="2233EDAE" w14:textId="730E63F5" w:rsidR="004B26EF" w:rsidRPr="00DC3C03" w:rsidRDefault="004B26EF" w:rsidP="004B26EF">
            <w:pPr>
              <w:jc w:val="both"/>
              <w:rPr>
                <w:rFonts w:ascii="Cambria" w:hAnsi="Cambria" w:cs="Arial"/>
              </w:rPr>
            </w:pPr>
            <w:r w:rsidRPr="00DC3C03">
              <w:rPr>
                <w:rFonts w:ascii="Cambria" w:hAnsi="Cambria" w:cs="Arial"/>
                <w:u w:val="single"/>
              </w:rPr>
              <w:t>Odôvodnenie</w:t>
            </w:r>
            <w:r w:rsidRPr="00DC3C03">
              <w:rPr>
                <w:rFonts w:ascii="Cambria" w:hAnsi="Cambria" w:cs="Arial"/>
              </w:rPr>
              <w:t>: Komisia žiada dopracovať bod 2 doložky tak, aby konkrétnejšie pomenoval vecné problémy, ktoré návrh opatrenia rieši. Súčasné znenie uvádza najmä všeobecnú potrebu aktualizácie prílohy opatrenia č. 5/2021, zosúladenia s legislatívou EÚ a SR a reakcie na skutočnosti identifikované v praxi. Komisia odporúča doplniť konkrétnejšie problémy, najmä chýbajúce poplatky za nové alebo zmenené dohľadové úkony NBS, potrebu vypustenia neaktuálnych úkonov, terminologický nesúlad s novými právnymi predpismi a potrebu upraviť výšku niektorých poplatkov podľa rozsahu, náročnosti a zložitosti príslušných konaní.</w:t>
            </w:r>
          </w:p>
          <w:p w14:paraId="3D31E1C9" w14:textId="77777777" w:rsidR="004B26EF" w:rsidRPr="00DC3C03" w:rsidRDefault="004B26EF" w:rsidP="004B26EF">
            <w:pPr>
              <w:jc w:val="both"/>
              <w:rPr>
                <w:rFonts w:ascii="Cambria" w:hAnsi="Cambria" w:cs="Arial"/>
              </w:rPr>
            </w:pPr>
            <w:r w:rsidRPr="00DC3C03">
              <w:rPr>
                <w:rFonts w:ascii="Cambria" w:hAnsi="Cambria" w:cs="Arial"/>
              </w:rPr>
              <w:t xml:space="preserve">Komisia žiada dopracovať bod 3 doložky tak, aby cieľ nebol formulovaný len ako aktualizácia prílohy opatrenia, ale ako konkrétny výsledný stav, ktorý má byť návrhom dosiahnutý.  Súčasné znenie cieľov do veľkej miery opakuje definovanie problému. Komisia odporúča formulovať cieľ ako zabezpečenie aktuálneho, úplného, prehľadného a primeraného sadzobníka poplatkov za </w:t>
            </w:r>
            <w:r w:rsidRPr="00DC3C03">
              <w:rPr>
                <w:rFonts w:ascii="Cambria" w:hAnsi="Cambria" w:cs="Arial"/>
              </w:rPr>
              <w:lastRenderedPageBreak/>
              <w:t>úkony NBS, ktorý zodpovedá platnej legislatíve, reálnym dohľadovým úkonom a náročnosti konaní, vrátane vypustenia neaktuálnych poplatkov a doplnenia nových poplatkových úkonov.</w:t>
            </w:r>
          </w:p>
          <w:p w14:paraId="3DAFB0FD" w14:textId="77777777" w:rsidR="004B26EF" w:rsidRPr="00DC3C03" w:rsidRDefault="004B26EF" w:rsidP="004B26EF">
            <w:pPr>
              <w:jc w:val="both"/>
              <w:rPr>
                <w:rFonts w:ascii="Cambria" w:hAnsi="Cambria" w:cs="Arial"/>
              </w:rPr>
            </w:pPr>
            <w:r w:rsidRPr="00DC3C03">
              <w:rPr>
                <w:rFonts w:ascii="Cambria" w:hAnsi="Cambria" w:cs="Arial"/>
              </w:rPr>
              <w:t xml:space="preserve">Komisia žiada dopracovať bod 8 doložky o základné kritériá preskúmania účelnosti. Doložka uvádza iba </w:t>
            </w:r>
            <w:r w:rsidRPr="00DC3C03">
              <w:rPr>
                <w:rFonts w:ascii="Cambria" w:hAnsi="Cambria" w:cs="Arial"/>
                <w:i/>
                <w:iCs/>
              </w:rPr>
              <w:t>„Nepreskúmava sa.“</w:t>
            </w:r>
            <w:r w:rsidRPr="00DC3C03">
              <w:rPr>
                <w:rFonts w:ascii="Cambria" w:hAnsi="Cambria" w:cs="Arial"/>
              </w:rPr>
              <w:t xml:space="preserve"> Pri návrhu, ktorý zavádza, vypúšťa a mení desiatky poplatkových úkonov, je vhodné uviesť aspoň základné kritériá spätného vyhodnotenia. Komisia odporúča sledovať najmä počet žiadostí podľa jednotlivých poplatkových úkonov, výnosy z poplatkov, počet nevyužívaných alebo málo využívaných položiek, primeranosť výšky poplatkov voči náročnosti konaní, počet opakovaných zmien sadzobníka a spätnú väzbu dohliadaných subjektov.</w:t>
            </w:r>
          </w:p>
          <w:p w14:paraId="1825B301" w14:textId="77777777" w:rsidR="004B26EF" w:rsidRPr="00DC3C03" w:rsidRDefault="004B26EF" w:rsidP="004B26EF">
            <w:pPr>
              <w:jc w:val="both"/>
              <w:rPr>
                <w:rFonts w:ascii="Cambria" w:hAnsi="Cambria" w:cs="Arial"/>
                <w:b/>
                <w:bCs/>
              </w:rPr>
            </w:pPr>
          </w:p>
          <w:p w14:paraId="509CF5B6" w14:textId="0D3D3AC5" w:rsidR="004B26EF" w:rsidRPr="00DC3C03" w:rsidRDefault="004B26EF" w:rsidP="00EA652D">
            <w:pPr>
              <w:ind w:left="2438" w:hanging="2438"/>
              <w:jc w:val="both"/>
              <w:rPr>
                <w:rFonts w:ascii="Cambria" w:hAnsi="Cambria" w:cs="Arial"/>
                <w:b/>
                <w:bCs/>
                <w:u w:val="single"/>
              </w:rPr>
            </w:pPr>
            <w:r w:rsidRPr="00DC3C03">
              <w:rPr>
                <w:rFonts w:ascii="Cambria" w:hAnsi="Cambria" w:cs="Arial"/>
                <w:b/>
                <w:bCs/>
                <w:u w:val="single"/>
              </w:rPr>
              <w:t>Vyhodnotenie:</w:t>
            </w:r>
          </w:p>
          <w:p w14:paraId="328C707D" w14:textId="3A641AF0" w:rsidR="0026463B" w:rsidRPr="00DC3C03" w:rsidRDefault="0026463B" w:rsidP="00EA652D">
            <w:pPr>
              <w:tabs>
                <w:tab w:val="left" w:pos="2295"/>
              </w:tabs>
              <w:ind w:left="2580" w:hanging="2552"/>
              <w:jc w:val="both"/>
              <w:rPr>
                <w:rFonts w:ascii="Cambria" w:hAnsi="Cambria" w:cs="Arial"/>
              </w:rPr>
            </w:pPr>
            <w:r w:rsidRPr="00DC3C03">
              <w:rPr>
                <w:rFonts w:ascii="Cambria" w:hAnsi="Cambria" w:cs="Arial"/>
              </w:rPr>
              <w:t>K bodom 2</w:t>
            </w:r>
            <w:r w:rsidR="00761A31" w:rsidRPr="00DC3C03">
              <w:rPr>
                <w:rFonts w:ascii="Cambria" w:hAnsi="Cambria" w:cs="Arial"/>
              </w:rPr>
              <w:t>.</w:t>
            </w:r>
            <w:r w:rsidRPr="00DC3C03">
              <w:rPr>
                <w:rFonts w:ascii="Cambria" w:hAnsi="Cambria" w:cs="Arial"/>
              </w:rPr>
              <w:t xml:space="preserve"> a</w:t>
            </w:r>
            <w:r w:rsidR="00761A31" w:rsidRPr="00DC3C03">
              <w:rPr>
                <w:rFonts w:ascii="Cambria" w:hAnsi="Cambria" w:cs="Arial"/>
              </w:rPr>
              <w:t> </w:t>
            </w:r>
            <w:r w:rsidRPr="00DC3C03">
              <w:rPr>
                <w:rFonts w:ascii="Cambria" w:hAnsi="Cambria" w:cs="Arial"/>
              </w:rPr>
              <w:t>3</w:t>
            </w:r>
            <w:r w:rsidR="00761A31" w:rsidRPr="00DC3C03">
              <w:rPr>
                <w:rFonts w:ascii="Cambria" w:hAnsi="Cambria" w:cs="Arial"/>
              </w:rPr>
              <w:t>.</w:t>
            </w:r>
            <w:r w:rsidRPr="00DC3C03">
              <w:rPr>
                <w:rFonts w:ascii="Cambria" w:hAnsi="Cambria" w:cs="Arial"/>
              </w:rPr>
              <w:t xml:space="preserve"> doložky</w:t>
            </w:r>
            <w:r w:rsidR="00EA652D" w:rsidRPr="00DC3C03">
              <w:rPr>
                <w:rFonts w:ascii="Cambria" w:hAnsi="Cambria" w:cs="Arial"/>
              </w:rPr>
              <w:tab/>
            </w:r>
            <w:r w:rsidRPr="00DC3C03">
              <w:rPr>
                <w:rFonts w:ascii="Cambria" w:hAnsi="Cambria" w:cs="Arial"/>
              </w:rPr>
              <w:t xml:space="preserve">– </w:t>
            </w:r>
            <w:r w:rsidR="00EA652D" w:rsidRPr="00DC3C03">
              <w:rPr>
                <w:rFonts w:ascii="Cambria" w:hAnsi="Cambria" w:cs="Arial"/>
              </w:rPr>
              <w:tab/>
              <w:t xml:space="preserve">akceptované – </w:t>
            </w:r>
            <w:r w:rsidR="003668A8" w:rsidRPr="00DC3C03">
              <w:rPr>
                <w:rFonts w:ascii="Cambria" w:hAnsi="Cambria" w:cs="Arial"/>
              </w:rPr>
              <w:t>na základe pripomienky došlo k úprave bodov 2</w:t>
            </w:r>
            <w:r w:rsidR="00761A31" w:rsidRPr="00DC3C03">
              <w:rPr>
                <w:rFonts w:ascii="Cambria" w:hAnsi="Cambria" w:cs="Arial"/>
              </w:rPr>
              <w:t>.</w:t>
            </w:r>
            <w:r w:rsidR="003668A8" w:rsidRPr="00DC3C03">
              <w:rPr>
                <w:rFonts w:ascii="Cambria" w:hAnsi="Cambria" w:cs="Arial"/>
              </w:rPr>
              <w:t xml:space="preserve">  a</w:t>
            </w:r>
            <w:r w:rsidR="00761A31" w:rsidRPr="00DC3C03">
              <w:rPr>
                <w:rFonts w:ascii="Cambria" w:hAnsi="Cambria" w:cs="Arial"/>
              </w:rPr>
              <w:t> </w:t>
            </w:r>
            <w:r w:rsidR="003668A8" w:rsidRPr="00DC3C03">
              <w:rPr>
                <w:rFonts w:ascii="Cambria" w:hAnsi="Cambria" w:cs="Arial"/>
              </w:rPr>
              <w:t>3</w:t>
            </w:r>
            <w:r w:rsidR="00761A31" w:rsidRPr="00DC3C03">
              <w:rPr>
                <w:rFonts w:ascii="Cambria" w:hAnsi="Cambria" w:cs="Arial"/>
              </w:rPr>
              <w:t>.</w:t>
            </w:r>
            <w:r w:rsidR="003668A8" w:rsidRPr="00DC3C03">
              <w:rPr>
                <w:rFonts w:ascii="Cambria" w:hAnsi="Cambria" w:cs="Arial"/>
              </w:rPr>
              <w:t xml:space="preserve"> doložky vplyvov</w:t>
            </w:r>
            <w:r w:rsidR="006318BF" w:rsidRPr="00DC3C03">
              <w:rPr>
                <w:rFonts w:ascii="Cambria" w:hAnsi="Cambria" w:cs="Arial"/>
              </w:rPr>
              <w:t>,</w:t>
            </w:r>
          </w:p>
          <w:p w14:paraId="2DD4BE82" w14:textId="618E8A38" w:rsidR="004B26EF" w:rsidRPr="00DC3C03" w:rsidRDefault="00FC3571" w:rsidP="00EA652D">
            <w:pPr>
              <w:tabs>
                <w:tab w:val="left" w:pos="2295"/>
              </w:tabs>
              <w:ind w:left="2580" w:hanging="2552"/>
              <w:jc w:val="both"/>
              <w:rPr>
                <w:rFonts w:ascii="Cambria" w:hAnsi="Cambria" w:cs="Arial"/>
                <w:b/>
                <w:bCs/>
              </w:rPr>
            </w:pPr>
            <w:r w:rsidRPr="00DC3C03">
              <w:rPr>
                <w:rFonts w:ascii="Cambria" w:hAnsi="Cambria" w:cs="Arial"/>
              </w:rPr>
              <w:t>K bodu 8</w:t>
            </w:r>
            <w:r w:rsidR="00761A31" w:rsidRPr="00DC3C03">
              <w:rPr>
                <w:rFonts w:ascii="Cambria" w:hAnsi="Cambria" w:cs="Arial"/>
              </w:rPr>
              <w:t>.</w:t>
            </w:r>
            <w:r w:rsidRPr="00DC3C03">
              <w:rPr>
                <w:rFonts w:ascii="Cambria" w:hAnsi="Cambria" w:cs="Arial"/>
              </w:rPr>
              <w:t xml:space="preserve"> doložky </w:t>
            </w:r>
            <w:r w:rsidR="00EA652D" w:rsidRPr="00DC3C03">
              <w:rPr>
                <w:rFonts w:ascii="Cambria" w:hAnsi="Cambria" w:cs="Arial"/>
              </w:rPr>
              <w:tab/>
            </w:r>
            <w:r w:rsidRPr="00DC3C03">
              <w:rPr>
                <w:rFonts w:ascii="Cambria" w:hAnsi="Cambria" w:cs="Arial"/>
              </w:rPr>
              <w:t xml:space="preserve">– </w:t>
            </w:r>
            <w:r w:rsidR="00AF773F" w:rsidRPr="00DC3C03">
              <w:rPr>
                <w:rFonts w:ascii="Cambria" w:hAnsi="Cambria" w:cs="Arial"/>
              </w:rPr>
              <w:tab/>
            </w:r>
            <w:r w:rsidRPr="00DC3C03">
              <w:rPr>
                <w:rFonts w:ascii="Cambria" w:hAnsi="Cambria" w:cs="Arial"/>
              </w:rPr>
              <w:t>neakceptované - preskúmanie účelnosti sa na Národnú banku Slovenska nevzťahuje. V zmysle II. časti, bodu 8 Jednotnej metodiky je preskúmanie účelnosti náplňou ex post hodnotenia. Zároveň, systematické ex post hodnotenie regulácií pôsobiacich v podnikateľskom prostredí vykonáva gestor právneho predpisu (bod 10.3. Jednotnej metodiky), pričom gestorom je, podľa bodu 10.2. Jednotnej metodiky, okrem M</w:t>
            </w:r>
            <w:r w:rsidR="0026463B" w:rsidRPr="00DC3C03">
              <w:rPr>
                <w:rFonts w:ascii="Cambria" w:hAnsi="Cambria" w:cs="Arial"/>
              </w:rPr>
              <w:t>inisterstva hospodárstva Slovenskej republiky</w:t>
            </w:r>
            <w:r w:rsidRPr="00DC3C03">
              <w:rPr>
                <w:rFonts w:ascii="Cambria" w:hAnsi="Cambria" w:cs="Arial"/>
              </w:rPr>
              <w:t>, orgán verejnej moci, v ktorého kompetencii je podľa zákona č. 575/2001 Z. z. o organizácii činnosti vlády a organizácii ústrednej štátnej správy v znení neskorších predpisov hodnotený právny predpis. Národná banka Slovenska nepatrí medzi takto definované orgány verejnej moci.</w:t>
            </w:r>
          </w:p>
          <w:p w14:paraId="6816DF29" w14:textId="77777777" w:rsidR="004B26EF" w:rsidRPr="00DC3C03" w:rsidRDefault="004B26EF" w:rsidP="004B26EF">
            <w:pPr>
              <w:jc w:val="both"/>
              <w:rPr>
                <w:rFonts w:ascii="Cambria" w:hAnsi="Cambria" w:cs="Arial"/>
                <w:b/>
                <w:bCs/>
              </w:rPr>
            </w:pPr>
          </w:p>
          <w:p w14:paraId="7950DFB6" w14:textId="77777777" w:rsidR="004B26EF" w:rsidRPr="00DC3C03" w:rsidRDefault="004B26EF" w:rsidP="004B26EF">
            <w:pPr>
              <w:jc w:val="both"/>
              <w:rPr>
                <w:rFonts w:ascii="Cambria" w:hAnsi="Cambria" w:cs="Arial"/>
              </w:rPr>
            </w:pPr>
            <w:r w:rsidRPr="00DC3C03">
              <w:rPr>
                <w:rFonts w:ascii="Cambria" w:hAnsi="Cambria" w:cs="Arial"/>
              </w:rPr>
              <w:t xml:space="preserve">Komisia odporúča doplniť v doložke vybraných vplyvov bod 5. Alternatívne riešenia </w:t>
            </w:r>
            <w:r w:rsidRPr="00DC3C03">
              <w:rPr>
                <w:rFonts w:ascii="Cambria" w:hAnsi="Cambria" w:cs="Arial"/>
              </w:rPr>
              <w:br/>
              <w:t>o stručné vysvetlenie, či boli posudzované alternatívy pri konkrétnom nastavení sadzieb a členení poplatkových úkonov.</w:t>
            </w:r>
          </w:p>
          <w:p w14:paraId="2EA34BB8" w14:textId="1EFD6862" w:rsidR="004B26EF" w:rsidRPr="00DC3C03" w:rsidRDefault="004B26EF" w:rsidP="004B26EF">
            <w:pPr>
              <w:jc w:val="both"/>
              <w:rPr>
                <w:rFonts w:ascii="Cambria" w:hAnsi="Cambria" w:cs="Arial"/>
              </w:rPr>
            </w:pPr>
            <w:r w:rsidRPr="00DC3C03">
              <w:rPr>
                <w:rFonts w:ascii="Cambria" w:hAnsi="Cambria" w:cs="Arial"/>
                <w:u w:val="single"/>
              </w:rPr>
              <w:t>Odôvodnenie</w:t>
            </w:r>
            <w:r w:rsidRPr="00DC3C03">
              <w:rPr>
                <w:rFonts w:ascii="Cambria" w:hAnsi="Cambria" w:cs="Arial"/>
              </w:rPr>
              <w:t>: Komisia akceptuje, že právna forma ustanovenia poplatkov je daná zákonom č.</w:t>
            </w:r>
            <w:r w:rsidR="006318BF" w:rsidRPr="00DC3C03">
              <w:rPr>
                <w:rFonts w:ascii="Cambria" w:hAnsi="Cambria" w:cs="Arial"/>
              </w:rPr>
              <w:t> </w:t>
            </w:r>
            <w:r w:rsidRPr="00DC3C03">
              <w:rPr>
                <w:rFonts w:ascii="Cambria" w:hAnsi="Cambria" w:cs="Arial"/>
              </w:rPr>
              <w:t>747/2004 Z. z. a že poplatky sa ustanovujú opatrením NBS. Táto skutočnosť však nevylučuje existenciu alternatív pri výške jednotlivých poplatkov, členení úkonov, rozsahu vypustených poplatkov alebo miere zohľadnenia náročnosti konania. Komisia preto odporúča doplniť aspoň stručné odôvodnenie, prečo boli zvolené navrhované sadzby a členenie úkonov.</w:t>
            </w:r>
          </w:p>
          <w:p w14:paraId="499C9C66" w14:textId="77777777" w:rsidR="004B26EF" w:rsidRPr="00DC3C03" w:rsidRDefault="004B26EF" w:rsidP="004B26EF">
            <w:pPr>
              <w:jc w:val="both"/>
              <w:rPr>
                <w:rFonts w:ascii="Cambria" w:hAnsi="Cambria" w:cs="Arial"/>
                <w:b/>
                <w:bCs/>
              </w:rPr>
            </w:pPr>
          </w:p>
          <w:p w14:paraId="6CD2BECA" w14:textId="0D31265C" w:rsidR="004B26EF" w:rsidRPr="00DC3C03" w:rsidRDefault="004B26EF" w:rsidP="004B26EF">
            <w:pPr>
              <w:jc w:val="both"/>
              <w:rPr>
                <w:rFonts w:ascii="Cambria" w:hAnsi="Cambria" w:cs="Arial"/>
                <w:b/>
                <w:bCs/>
                <w:u w:val="single"/>
              </w:rPr>
            </w:pPr>
            <w:r w:rsidRPr="00DC3C03">
              <w:rPr>
                <w:rFonts w:ascii="Cambria" w:hAnsi="Cambria" w:cs="Arial"/>
                <w:b/>
                <w:bCs/>
                <w:u w:val="single"/>
              </w:rPr>
              <w:t>Vyhodnotenie:</w:t>
            </w:r>
          </w:p>
          <w:p w14:paraId="301B8823" w14:textId="2D6A4966" w:rsidR="004B26EF" w:rsidRPr="00DC3C03" w:rsidRDefault="0026463B" w:rsidP="004B26EF">
            <w:pPr>
              <w:jc w:val="both"/>
              <w:rPr>
                <w:rFonts w:ascii="Cambria" w:hAnsi="Cambria" w:cs="Arial"/>
              </w:rPr>
            </w:pPr>
            <w:r w:rsidRPr="00DC3C03">
              <w:rPr>
                <w:rFonts w:ascii="Cambria" w:hAnsi="Cambria" w:cs="Arial"/>
              </w:rPr>
              <w:t>Akceptované, na základe pripomienky došlo k úprave bodu 5</w:t>
            </w:r>
            <w:r w:rsidR="00761A31" w:rsidRPr="00DC3C03">
              <w:rPr>
                <w:rFonts w:ascii="Cambria" w:hAnsi="Cambria" w:cs="Arial"/>
              </w:rPr>
              <w:t>.</w:t>
            </w:r>
            <w:r w:rsidRPr="00DC3C03">
              <w:rPr>
                <w:rFonts w:ascii="Cambria" w:hAnsi="Cambria" w:cs="Arial"/>
              </w:rPr>
              <w:t xml:space="preserve"> doložky vplyvov.</w:t>
            </w:r>
          </w:p>
          <w:p w14:paraId="11AFDC62" w14:textId="77777777" w:rsidR="0026463B" w:rsidRPr="00DC3C03" w:rsidRDefault="0026463B" w:rsidP="004B26EF">
            <w:pPr>
              <w:jc w:val="both"/>
              <w:rPr>
                <w:rFonts w:ascii="Cambria" w:hAnsi="Cambria" w:cs="Arial"/>
                <w:b/>
                <w:bCs/>
              </w:rPr>
            </w:pPr>
          </w:p>
          <w:p w14:paraId="1828C4A2" w14:textId="77777777" w:rsidR="004B26EF" w:rsidRPr="00DC3C03" w:rsidRDefault="004B26EF" w:rsidP="004B26EF">
            <w:pPr>
              <w:jc w:val="both"/>
              <w:rPr>
                <w:rFonts w:ascii="Cambria" w:hAnsi="Cambria" w:cs="Arial"/>
              </w:rPr>
            </w:pPr>
            <w:r w:rsidRPr="00DC3C03">
              <w:rPr>
                <w:rFonts w:ascii="Cambria" w:hAnsi="Cambria" w:cs="Arial"/>
                <w:b/>
                <w:bCs/>
              </w:rPr>
              <w:t>K vplyvom na podnikateľské prostredie</w:t>
            </w:r>
          </w:p>
          <w:p w14:paraId="6F0C2A94" w14:textId="77777777" w:rsidR="004B26EF" w:rsidRPr="00DC3C03" w:rsidRDefault="004B26EF" w:rsidP="004B26EF">
            <w:pPr>
              <w:jc w:val="both"/>
              <w:rPr>
                <w:rFonts w:ascii="Cambria" w:hAnsi="Cambria" w:cs="Arial"/>
              </w:rPr>
            </w:pPr>
            <w:r w:rsidRPr="00DC3C03">
              <w:rPr>
                <w:rFonts w:ascii="Cambria" w:hAnsi="Cambria" w:cs="Arial"/>
              </w:rPr>
              <w:t>Komisia odporúča predkladateľovi upraviť analýzu vplyvov na podnikateľské prostredie a kalkulačku nákladov podnikateľského prostredia.</w:t>
            </w:r>
          </w:p>
          <w:p w14:paraId="40CA64A7" w14:textId="77777777" w:rsidR="004B26EF" w:rsidRPr="00DC3C03" w:rsidRDefault="004B26EF" w:rsidP="004B26EF">
            <w:pPr>
              <w:jc w:val="both"/>
              <w:rPr>
                <w:rFonts w:ascii="Cambria" w:hAnsi="Cambria" w:cs="Arial"/>
              </w:rPr>
            </w:pPr>
            <w:r w:rsidRPr="00DC3C03">
              <w:rPr>
                <w:rFonts w:ascii="Cambria" w:hAnsi="Cambria" w:cs="Arial"/>
                <w:u w:val="single"/>
              </w:rPr>
              <w:t>Odôvodnenie</w:t>
            </w:r>
            <w:r w:rsidRPr="00DC3C03">
              <w:rPr>
                <w:rFonts w:ascii="Cambria" w:hAnsi="Cambria" w:cs="Arial"/>
              </w:rPr>
              <w:t>: V analýze je niekoľko nepresností alebo nesúladov s kalkulačkou, ktoré je potrebné upraviť:</w:t>
            </w:r>
          </w:p>
          <w:p w14:paraId="2F84424C" w14:textId="77777777" w:rsidR="004B26EF" w:rsidRPr="00DC3C03" w:rsidRDefault="004B26EF" w:rsidP="004B26EF">
            <w:pPr>
              <w:numPr>
                <w:ilvl w:val="0"/>
                <w:numId w:val="2"/>
              </w:numPr>
              <w:suppressAutoHyphens/>
              <w:jc w:val="both"/>
              <w:rPr>
                <w:rFonts w:ascii="Cambria" w:hAnsi="Cambria" w:cs="Arial"/>
              </w:rPr>
            </w:pPr>
            <w:r w:rsidRPr="00DC3C03">
              <w:rPr>
                <w:rFonts w:ascii="Cambria" w:hAnsi="Cambria" w:cs="Arial"/>
              </w:rPr>
              <w:t>K regulácii č. 5 - ide o stanovenie nového poplatku vo výške 150 eur, avšak v kalkulačke je hodnota 110 eur.</w:t>
            </w:r>
          </w:p>
          <w:p w14:paraId="7FF01919" w14:textId="77777777" w:rsidR="004B26EF" w:rsidRPr="00DC3C03" w:rsidRDefault="004B26EF" w:rsidP="004B26EF">
            <w:pPr>
              <w:numPr>
                <w:ilvl w:val="0"/>
                <w:numId w:val="2"/>
              </w:numPr>
              <w:suppressAutoHyphens/>
              <w:jc w:val="both"/>
              <w:rPr>
                <w:rFonts w:ascii="Cambria" w:hAnsi="Cambria" w:cs="Arial"/>
              </w:rPr>
            </w:pPr>
            <w:r w:rsidRPr="00DC3C03">
              <w:rPr>
                <w:rFonts w:ascii="Cambria" w:hAnsi="Cambria" w:cs="Arial"/>
              </w:rPr>
              <w:t>K regulácii č. 75 - ide o „vypustenie úkonu“, ale druh vplyvu v kalkulačke a analýze je „In“, pričom má byť „Out“.</w:t>
            </w:r>
          </w:p>
          <w:p w14:paraId="38FFDCD4" w14:textId="77777777" w:rsidR="004B26EF" w:rsidRPr="00DC3C03" w:rsidRDefault="004B26EF" w:rsidP="004B26EF">
            <w:pPr>
              <w:numPr>
                <w:ilvl w:val="0"/>
                <w:numId w:val="2"/>
              </w:numPr>
              <w:suppressAutoHyphens/>
              <w:jc w:val="both"/>
              <w:rPr>
                <w:rFonts w:ascii="Cambria" w:hAnsi="Cambria" w:cs="Arial"/>
              </w:rPr>
            </w:pPr>
            <w:r w:rsidRPr="00DC3C03">
              <w:rPr>
                <w:rFonts w:ascii="Cambria" w:hAnsi="Cambria" w:cs="Arial"/>
              </w:rPr>
              <w:t>K regulácii č. 83 – vo vlastnom materiáli sa udáva frekvencia raz za 5 rokov, hoci v kalkulačke je uvedená frekvencia jednorazovo.</w:t>
            </w:r>
          </w:p>
          <w:p w14:paraId="18FE190E" w14:textId="77777777" w:rsidR="004B26EF" w:rsidRPr="00DC3C03" w:rsidRDefault="004B26EF" w:rsidP="004B26EF">
            <w:pPr>
              <w:suppressAutoHyphens/>
              <w:jc w:val="both"/>
              <w:rPr>
                <w:rFonts w:ascii="Cambria" w:hAnsi="Cambria" w:cs="Arial"/>
              </w:rPr>
            </w:pPr>
          </w:p>
          <w:p w14:paraId="02A6ED22" w14:textId="442B862B" w:rsidR="004B26EF" w:rsidRPr="00DC3C03" w:rsidRDefault="004B26EF" w:rsidP="004B26EF">
            <w:pPr>
              <w:suppressAutoHyphens/>
              <w:jc w:val="both"/>
              <w:rPr>
                <w:rFonts w:ascii="Cambria" w:hAnsi="Cambria" w:cs="Arial"/>
                <w:b/>
                <w:bCs/>
                <w:u w:val="single"/>
              </w:rPr>
            </w:pPr>
            <w:r w:rsidRPr="00DC3C03">
              <w:rPr>
                <w:rFonts w:ascii="Cambria" w:hAnsi="Cambria" w:cs="Arial"/>
                <w:b/>
                <w:bCs/>
                <w:u w:val="single"/>
              </w:rPr>
              <w:t>Vyhodnotenie:</w:t>
            </w:r>
          </w:p>
          <w:p w14:paraId="39E62B42" w14:textId="44EE0633" w:rsidR="001B23B7" w:rsidRPr="00DC3C03" w:rsidRDefault="002A03F5" w:rsidP="002A03F5">
            <w:pPr>
              <w:ind w:left="1729" w:hanging="1729"/>
              <w:jc w:val="both"/>
              <w:rPr>
                <w:rFonts w:ascii="Cambria" w:eastAsia="Times New Roman" w:hAnsi="Cambria" w:cs="Times New Roman"/>
                <w:bCs/>
                <w:lang w:eastAsia="sk-SK"/>
              </w:rPr>
            </w:pPr>
            <w:r w:rsidRPr="00DC3C03">
              <w:rPr>
                <w:rFonts w:ascii="Cambria" w:eastAsia="Times New Roman" w:hAnsi="Cambria" w:cs="Times New Roman"/>
                <w:bCs/>
                <w:lang w:eastAsia="sk-SK"/>
              </w:rPr>
              <w:t xml:space="preserve">K regulácii č. 5 – </w:t>
            </w:r>
            <w:r w:rsidRPr="00DC3C03">
              <w:rPr>
                <w:rFonts w:ascii="Cambria" w:eastAsia="Times New Roman" w:hAnsi="Cambria" w:cs="Times New Roman"/>
                <w:bCs/>
                <w:lang w:eastAsia="sk-SK"/>
              </w:rPr>
              <w:tab/>
              <w:t xml:space="preserve">neakceptované - v kalkulačke nákladov sa </w:t>
            </w:r>
            <w:r w:rsidR="00AF773F" w:rsidRPr="00DC3C03">
              <w:rPr>
                <w:rFonts w:ascii="Cambria" w:eastAsia="Times New Roman" w:hAnsi="Cambria" w:cs="Times New Roman"/>
                <w:bCs/>
                <w:lang w:eastAsia="sk-SK"/>
              </w:rPr>
              <w:t xml:space="preserve">pri regulácii č. 5 </w:t>
            </w:r>
            <w:r w:rsidRPr="00DC3C03">
              <w:rPr>
                <w:rFonts w:ascii="Cambria" w:eastAsia="Times New Roman" w:hAnsi="Cambria" w:cs="Times New Roman"/>
                <w:bCs/>
                <w:lang w:eastAsia="sk-SK"/>
              </w:rPr>
              <w:t xml:space="preserve">uvádza </w:t>
            </w:r>
            <w:r w:rsidR="00AF773F" w:rsidRPr="00DC3C03">
              <w:rPr>
                <w:rFonts w:ascii="Cambria" w:eastAsia="Times New Roman" w:hAnsi="Cambria" w:cs="Times New Roman"/>
                <w:bCs/>
                <w:lang w:eastAsia="sk-SK"/>
              </w:rPr>
              <w:t xml:space="preserve">zámerne </w:t>
            </w:r>
            <w:r w:rsidRPr="00DC3C03">
              <w:rPr>
                <w:rFonts w:ascii="Cambria" w:eastAsia="Times New Roman" w:hAnsi="Cambria" w:cs="Times New Roman"/>
                <w:bCs/>
                <w:lang w:eastAsia="sk-SK"/>
              </w:rPr>
              <w:t>hodnota 110 eur z rovnakého dôvodu, ako v prípade zvýšenia poplatku pri reguláci</w:t>
            </w:r>
            <w:r w:rsidR="00AF773F" w:rsidRPr="00DC3C03">
              <w:rPr>
                <w:rFonts w:ascii="Cambria" w:eastAsia="Times New Roman" w:hAnsi="Cambria" w:cs="Times New Roman"/>
                <w:bCs/>
                <w:lang w:eastAsia="sk-SK"/>
              </w:rPr>
              <w:t>ách</w:t>
            </w:r>
            <w:r w:rsidRPr="00DC3C03">
              <w:rPr>
                <w:rFonts w:ascii="Cambria" w:eastAsia="Times New Roman" w:hAnsi="Cambria" w:cs="Times New Roman"/>
                <w:bCs/>
                <w:lang w:eastAsia="sk-SK"/>
              </w:rPr>
              <w:t xml:space="preserve"> č. 3 a 4. Predmetné regulácie spolu vecne </w:t>
            </w:r>
            <w:r w:rsidR="00D402FF" w:rsidRPr="00DC3C03">
              <w:rPr>
                <w:rFonts w:ascii="Cambria" w:eastAsia="Times New Roman" w:hAnsi="Cambria" w:cs="Times New Roman"/>
                <w:bCs/>
                <w:lang w:eastAsia="sk-SK"/>
              </w:rPr>
              <w:t>súvisia</w:t>
            </w:r>
            <w:r w:rsidRPr="00DC3C03">
              <w:rPr>
                <w:rFonts w:ascii="Cambria" w:eastAsia="Times New Roman" w:hAnsi="Cambria" w:cs="Times New Roman"/>
                <w:bCs/>
                <w:lang w:eastAsia="sk-SK"/>
              </w:rPr>
              <w:t xml:space="preserve">; pri regulácii č. 5 </w:t>
            </w:r>
            <w:r w:rsidRPr="00DC3C03">
              <w:rPr>
                <w:rFonts w:ascii="Cambria" w:eastAsia="Times New Roman" w:hAnsi="Cambria" w:cs="Times New Roman"/>
                <w:bCs/>
                <w:lang w:eastAsia="sk-SK"/>
              </w:rPr>
              <w:lastRenderedPageBreak/>
              <w:t>ide o „stanovenie poplatku“ (na rozdiel od „zvýšenia poplatku“ pri reguláci</w:t>
            </w:r>
            <w:r w:rsidR="00AF773F" w:rsidRPr="00DC3C03">
              <w:rPr>
                <w:rFonts w:ascii="Cambria" w:eastAsia="Times New Roman" w:hAnsi="Cambria" w:cs="Times New Roman"/>
                <w:bCs/>
                <w:lang w:eastAsia="sk-SK"/>
              </w:rPr>
              <w:t>ách</w:t>
            </w:r>
            <w:r w:rsidRPr="00DC3C03">
              <w:rPr>
                <w:rFonts w:ascii="Cambria" w:eastAsia="Times New Roman" w:hAnsi="Cambria" w:cs="Times New Roman"/>
                <w:bCs/>
                <w:lang w:eastAsia="sk-SK"/>
              </w:rPr>
              <w:t xml:space="preserve"> č. 3 a 4) z dôvodu, že sa </w:t>
            </w:r>
            <w:r w:rsidR="00AF773F" w:rsidRPr="00DC3C03">
              <w:rPr>
                <w:rFonts w:ascii="Cambria" w:eastAsia="Times New Roman" w:hAnsi="Cambria" w:cs="Times New Roman"/>
                <w:bCs/>
                <w:lang w:eastAsia="sk-SK"/>
              </w:rPr>
              <w:t xml:space="preserve">okrem zvýšenia poplatku </w:t>
            </w:r>
            <w:r w:rsidRPr="00DC3C03">
              <w:rPr>
                <w:rFonts w:ascii="Cambria" w:eastAsia="Times New Roman" w:hAnsi="Cambria" w:cs="Times New Roman"/>
                <w:bCs/>
                <w:lang w:eastAsia="sk-SK"/>
              </w:rPr>
              <w:t xml:space="preserve">navrhuje </w:t>
            </w:r>
            <w:r w:rsidR="00AF773F" w:rsidRPr="00DC3C03">
              <w:rPr>
                <w:rFonts w:ascii="Cambria" w:eastAsia="Times New Roman" w:hAnsi="Cambria" w:cs="Times New Roman"/>
                <w:bCs/>
                <w:lang w:eastAsia="sk-SK"/>
              </w:rPr>
              <w:t xml:space="preserve">aj </w:t>
            </w:r>
            <w:r w:rsidRPr="00DC3C03">
              <w:rPr>
                <w:rFonts w:ascii="Cambria" w:eastAsia="Times New Roman" w:hAnsi="Cambria" w:cs="Times New Roman"/>
                <w:bCs/>
                <w:lang w:eastAsia="sk-SK"/>
              </w:rPr>
              <w:t>preformulova</w:t>
            </w:r>
            <w:r w:rsidR="00AF773F" w:rsidRPr="00DC3C03">
              <w:rPr>
                <w:rFonts w:ascii="Cambria" w:eastAsia="Times New Roman" w:hAnsi="Cambria" w:cs="Times New Roman"/>
                <w:bCs/>
                <w:lang w:eastAsia="sk-SK"/>
              </w:rPr>
              <w:t xml:space="preserve">nie </w:t>
            </w:r>
            <w:r w:rsidRPr="00DC3C03">
              <w:rPr>
                <w:rFonts w:ascii="Cambria" w:eastAsia="Times New Roman" w:hAnsi="Cambria" w:cs="Times New Roman"/>
                <w:bCs/>
                <w:lang w:eastAsia="sk-SK"/>
              </w:rPr>
              <w:t>zneni</w:t>
            </w:r>
            <w:r w:rsidR="00AF773F" w:rsidRPr="00DC3C03">
              <w:rPr>
                <w:rFonts w:ascii="Cambria" w:eastAsia="Times New Roman" w:hAnsi="Cambria" w:cs="Times New Roman"/>
                <w:bCs/>
                <w:lang w:eastAsia="sk-SK"/>
              </w:rPr>
              <w:t>a</w:t>
            </w:r>
            <w:r w:rsidRPr="00DC3C03">
              <w:rPr>
                <w:rFonts w:ascii="Cambria" w:eastAsia="Times New Roman" w:hAnsi="Cambria" w:cs="Times New Roman"/>
                <w:bCs/>
                <w:lang w:eastAsia="sk-SK"/>
              </w:rPr>
              <w:t xml:space="preserve"> úkonu</w:t>
            </w:r>
            <w:r w:rsidR="00AF773F" w:rsidRPr="00DC3C03">
              <w:rPr>
                <w:rFonts w:ascii="Cambria" w:eastAsia="Times New Roman" w:hAnsi="Cambria" w:cs="Times New Roman"/>
                <w:bCs/>
                <w:lang w:eastAsia="sk-SK"/>
              </w:rPr>
              <w:t xml:space="preserve"> (pre účely zosúladenia so znením príslušnej právnej úpravy, z ktorej úkon vyplýva)</w:t>
            </w:r>
            <w:r w:rsidRPr="00DC3C03">
              <w:rPr>
                <w:rFonts w:ascii="Cambria" w:eastAsia="Times New Roman" w:hAnsi="Cambria" w:cs="Times New Roman"/>
                <w:bCs/>
                <w:lang w:eastAsia="sk-SK"/>
              </w:rPr>
              <w:t xml:space="preserve">, avšak </w:t>
            </w:r>
            <w:r w:rsidR="00AF773F" w:rsidRPr="00DC3C03">
              <w:rPr>
                <w:rFonts w:ascii="Cambria" w:eastAsia="Times New Roman" w:hAnsi="Cambria" w:cs="Times New Roman"/>
                <w:bCs/>
                <w:lang w:eastAsia="sk-SK"/>
              </w:rPr>
              <w:t xml:space="preserve">regulácie č. 3 až 5 spája obdobná </w:t>
            </w:r>
            <w:r w:rsidRPr="00DC3C03">
              <w:rPr>
                <w:rFonts w:ascii="Cambria" w:eastAsia="Times New Roman" w:hAnsi="Cambria" w:cs="Times New Roman"/>
                <w:bCs/>
                <w:lang w:eastAsia="sk-SK"/>
              </w:rPr>
              <w:t>vecná podstata. Pri všetkých spomínaných reguláciách je hodnota 110 eur odvodená z rozdielu 150 eur (výšky poplatku po jeho navrhovanom zvýšení) a 40 eur (výšky poplatku ustanovenej v opatrení č. 5/2021 v znení opatrenia č.</w:t>
            </w:r>
            <w:r w:rsidR="00D402FF" w:rsidRPr="00DC3C03">
              <w:rPr>
                <w:rFonts w:ascii="Cambria" w:eastAsia="Times New Roman" w:hAnsi="Cambria" w:cs="Times New Roman"/>
                <w:bCs/>
                <w:lang w:eastAsia="sk-SK"/>
              </w:rPr>
              <w:t> </w:t>
            </w:r>
            <w:r w:rsidRPr="00DC3C03">
              <w:rPr>
                <w:rFonts w:ascii="Cambria" w:eastAsia="Times New Roman" w:hAnsi="Cambria" w:cs="Times New Roman"/>
                <w:bCs/>
                <w:lang w:eastAsia="sk-SK"/>
              </w:rPr>
              <w:t>8/2024, t.j. pred novelizáciou zo strany predloženého návrhu opatrenia)</w:t>
            </w:r>
            <w:r w:rsidR="002B026A" w:rsidRPr="00DC3C03">
              <w:rPr>
                <w:rFonts w:ascii="Cambria" w:eastAsia="Times New Roman" w:hAnsi="Cambria" w:cs="Times New Roman"/>
                <w:bCs/>
                <w:lang w:eastAsia="sk-SK"/>
              </w:rPr>
              <w:t>,</w:t>
            </w:r>
            <w:r w:rsidRPr="00DC3C03">
              <w:rPr>
                <w:rFonts w:ascii="Cambria" w:eastAsia="Times New Roman" w:hAnsi="Cambria" w:cs="Times New Roman"/>
                <w:bCs/>
                <w:lang w:eastAsia="sk-SK"/>
              </w:rPr>
              <w:t xml:space="preserve"> </w:t>
            </w:r>
          </w:p>
          <w:p w14:paraId="11D0FB29" w14:textId="4D275FA0" w:rsidR="002A03F5" w:rsidRPr="00DC3C03" w:rsidRDefault="002A03F5" w:rsidP="002A03F5">
            <w:pPr>
              <w:ind w:left="1729" w:hanging="1729"/>
              <w:jc w:val="both"/>
              <w:rPr>
                <w:rFonts w:ascii="Cambria" w:eastAsia="Times New Roman" w:hAnsi="Cambria" w:cs="Times New Roman"/>
                <w:bCs/>
                <w:lang w:eastAsia="sk-SK"/>
              </w:rPr>
            </w:pPr>
            <w:r w:rsidRPr="00DC3C03">
              <w:rPr>
                <w:rFonts w:ascii="Cambria" w:eastAsia="Times New Roman" w:hAnsi="Cambria" w:cs="Times New Roman"/>
                <w:bCs/>
                <w:lang w:eastAsia="sk-SK"/>
              </w:rPr>
              <w:t xml:space="preserve">K regulácii č. 75 – </w:t>
            </w:r>
            <w:r w:rsidRPr="00DC3C03">
              <w:rPr>
                <w:rFonts w:ascii="Cambria" w:eastAsia="Times New Roman" w:hAnsi="Cambria" w:cs="Times New Roman"/>
                <w:bCs/>
                <w:lang w:eastAsia="sk-SK"/>
              </w:rPr>
              <w:tab/>
              <w:t xml:space="preserve">akceptované – </w:t>
            </w:r>
            <w:r w:rsidR="00924FE3" w:rsidRPr="00DC3C03">
              <w:rPr>
                <w:rFonts w:ascii="Cambria" w:eastAsia="Times New Roman" w:hAnsi="Cambria" w:cs="Times New Roman"/>
                <w:bCs/>
                <w:lang w:eastAsia="sk-SK"/>
              </w:rPr>
              <w:t xml:space="preserve">omyl bol v kalkulačke nákladov </w:t>
            </w:r>
            <w:r w:rsidR="002B026A" w:rsidRPr="00DC3C03">
              <w:rPr>
                <w:rFonts w:ascii="Cambria" w:eastAsia="Times New Roman" w:hAnsi="Cambria" w:cs="Times New Roman"/>
                <w:bCs/>
                <w:lang w:eastAsia="sk-SK"/>
              </w:rPr>
              <w:t xml:space="preserve">podnikateľského prostredia </w:t>
            </w:r>
            <w:r w:rsidR="00924FE3" w:rsidRPr="00DC3C03">
              <w:rPr>
                <w:rFonts w:ascii="Cambria" w:eastAsia="Times New Roman" w:hAnsi="Cambria" w:cs="Times New Roman"/>
                <w:bCs/>
                <w:lang w:eastAsia="sk-SK"/>
              </w:rPr>
              <w:t>opravený</w:t>
            </w:r>
            <w:r w:rsidR="002B026A" w:rsidRPr="00DC3C03">
              <w:rPr>
                <w:rFonts w:ascii="Cambria" w:eastAsia="Times New Roman" w:hAnsi="Cambria" w:cs="Times New Roman"/>
                <w:bCs/>
                <w:lang w:eastAsia="sk-SK"/>
              </w:rPr>
              <w:t>,</w:t>
            </w:r>
          </w:p>
          <w:p w14:paraId="765DDD77" w14:textId="5FC9BDEE" w:rsidR="002A03F5" w:rsidRPr="002A03F5" w:rsidRDefault="00924FE3" w:rsidP="00924FE3">
            <w:pPr>
              <w:ind w:left="1729" w:hanging="1729"/>
              <w:jc w:val="both"/>
              <w:rPr>
                <w:rFonts w:ascii="Cambria" w:eastAsia="Times New Roman" w:hAnsi="Cambria" w:cs="Times New Roman"/>
                <w:bCs/>
                <w:color w:val="000000" w:themeColor="text1"/>
                <w:lang w:eastAsia="sk-SK"/>
              </w:rPr>
            </w:pPr>
            <w:r w:rsidRPr="00DC3C03">
              <w:rPr>
                <w:rFonts w:ascii="Cambria" w:eastAsia="Times New Roman" w:hAnsi="Cambria" w:cs="Times New Roman"/>
                <w:bCs/>
                <w:lang w:eastAsia="sk-SK"/>
              </w:rPr>
              <w:t xml:space="preserve">K regulácii č. 83 – </w:t>
            </w:r>
            <w:r w:rsidRPr="00DC3C03">
              <w:rPr>
                <w:rFonts w:ascii="Cambria" w:eastAsia="Times New Roman" w:hAnsi="Cambria" w:cs="Times New Roman"/>
                <w:bCs/>
                <w:lang w:eastAsia="sk-SK"/>
              </w:rPr>
              <w:tab/>
              <w:t>neakceptované – ide o stanovenie poplatku za úkon „udelenia predchádzajúceho súhlasu na predkladanie správy podľa § 79a ods. 1 zákona o poisťovníctve raz za päť rokov“ (špecifický symbol 3337); v</w:t>
            </w:r>
            <w:r w:rsidR="00D22763" w:rsidRPr="00DC3C03">
              <w:rPr>
                <w:rFonts w:ascii="Cambria" w:eastAsia="Times New Roman" w:hAnsi="Cambria" w:cs="Times New Roman"/>
                <w:bCs/>
                <w:lang w:eastAsia="sk-SK"/>
              </w:rPr>
              <w:t> </w:t>
            </w:r>
            <w:r w:rsidRPr="00DC3C03">
              <w:rPr>
                <w:rFonts w:ascii="Cambria" w:eastAsia="Times New Roman" w:hAnsi="Cambria" w:cs="Times New Roman"/>
                <w:bCs/>
                <w:lang w:eastAsia="sk-SK"/>
              </w:rPr>
              <w:t>kalkulačke</w:t>
            </w:r>
            <w:r w:rsidR="00D22763" w:rsidRPr="00DC3C03">
              <w:rPr>
                <w:rFonts w:ascii="Cambria" w:eastAsia="Times New Roman" w:hAnsi="Cambria" w:cs="Times New Roman"/>
                <w:bCs/>
                <w:lang w:eastAsia="sk-SK"/>
              </w:rPr>
              <w:t xml:space="preserve"> nákladov podnikateľského prostredia</w:t>
            </w:r>
            <w:r w:rsidRPr="00DC3C03">
              <w:rPr>
                <w:rFonts w:ascii="Cambria" w:eastAsia="Times New Roman" w:hAnsi="Cambria" w:cs="Times New Roman"/>
                <w:bCs/>
                <w:lang w:eastAsia="sk-SK"/>
              </w:rPr>
              <w:t xml:space="preserve"> je označená frekvencia „jednorazovo“ z dôvodu, že v prípade podania žiadosti o vykonanie predmetného úkonu je poplatník povinný uhradiť poplatok raz (t. j. ide o „jednorazové“ uhradenie poplatku za vykonanie úkonu), pričom frekvencia „raz za päť rokov“ sa v tomto smere nevzťahuje na aspekt úhrady poplatku, ale na splnenie povinnosti predkladať správu podľa § 79a ods. 1 zákona</w:t>
            </w:r>
            <w:r w:rsidR="00D22763" w:rsidRPr="00DC3C03">
              <w:rPr>
                <w:rFonts w:ascii="Cambria" w:eastAsia="Times New Roman" w:hAnsi="Cambria" w:cs="Times New Roman"/>
                <w:bCs/>
                <w:lang w:eastAsia="sk-SK"/>
              </w:rPr>
              <w:t xml:space="preserve"> č. 39/2015 Z. z. </w:t>
            </w:r>
            <w:r w:rsidRPr="00DC3C03">
              <w:rPr>
                <w:rFonts w:ascii="Cambria" w:eastAsia="Times New Roman" w:hAnsi="Cambria" w:cs="Times New Roman"/>
                <w:bCs/>
                <w:lang w:eastAsia="sk-SK"/>
              </w:rPr>
              <w:t>o</w:t>
            </w:r>
            <w:r w:rsidR="00D22763" w:rsidRPr="00DC3C03">
              <w:rPr>
                <w:rFonts w:ascii="Cambria" w:eastAsia="Times New Roman" w:hAnsi="Cambria" w:cs="Times New Roman"/>
                <w:bCs/>
                <w:lang w:eastAsia="sk-SK"/>
              </w:rPr>
              <w:t> </w:t>
            </w:r>
            <w:r w:rsidRPr="00DC3C03">
              <w:rPr>
                <w:rFonts w:ascii="Cambria" w:eastAsia="Times New Roman" w:hAnsi="Cambria" w:cs="Times New Roman"/>
                <w:bCs/>
                <w:lang w:eastAsia="sk-SK"/>
              </w:rPr>
              <w:t>poisťovníctve</w:t>
            </w:r>
            <w:r w:rsidR="00D22763" w:rsidRPr="00DC3C03">
              <w:rPr>
                <w:rFonts w:ascii="Cambria" w:eastAsia="Times New Roman" w:hAnsi="Cambria" w:cs="Times New Roman"/>
                <w:bCs/>
                <w:lang w:eastAsia="sk-SK"/>
              </w:rPr>
              <w:t xml:space="preserve"> a o zmene a doplnení niektorých zákonov v znení neskorších predpisov</w:t>
            </w:r>
            <w:r w:rsidRPr="00DC3C03">
              <w:rPr>
                <w:rFonts w:ascii="Cambria" w:eastAsia="Times New Roman" w:hAnsi="Cambria" w:cs="Times New Roman"/>
                <w:bCs/>
                <w:lang w:eastAsia="sk-SK"/>
              </w:rPr>
              <w:t xml:space="preserve"> (pričom predkladať spomínanú správu v uvedenej frekvencii možno až na základe predchádzajúceho súhlasu Národnej banky Slovenska, na ktorý sa viaže predmetný poplatok).</w:t>
            </w:r>
            <w:r w:rsidR="00FC3571" w:rsidRPr="00DC3C03">
              <w:rPr>
                <w:rFonts w:ascii="Cambria" w:eastAsia="Times New Roman" w:hAnsi="Cambria" w:cs="Times New Roman"/>
                <w:bCs/>
                <w:lang w:eastAsia="sk-SK"/>
              </w:rPr>
              <w:t xml:space="preserve"> V prípade udelenia predmetného predchádzajúceho súhlasu </w:t>
            </w:r>
            <w:r w:rsidR="00BA47C1" w:rsidRPr="00DC3C03">
              <w:rPr>
                <w:rFonts w:ascii="Cambria" w:eastAsia="Times New Roman" w:hAnsi="Cambria" w:cs="Times New Roman"/>
                <w:bCs/>
                <w:lang w:eastAsia="sk-SK"/>
              </w:rPr>
              <w:t>(pozn. na „predkladanie“</w:t>
            </w:r>
            <w:r w:rsidR="00AF773F" w:rsidRPr="00DC3C03">
              <w:rPr>
                <w:rFonts w:ascii="Cambria" w:eastAsia="Times New Roman" w:hAnsi="Cambria" w:cs="Times New Roman"/>
                <w:bCs/>
                <w:lang w:eastAsia="sk-SK"/>
              </w:rPr>
              <w:t xml:space="preserve">, </w:t>
            </w:r>
            <w:r w:rsidR="00BA47C1" w:rsidRPr="00DC3C03">
              <w:rPr>
                <w:rFonts w:ascii="Cambria" w:eastAsia="Times New Roman" w:hAnsi="Cambria" w:cs="Times New Roman"/>
                <w:bCs/>
                <w:lang w:eastAsia="sk-SK"/>
              </w:rPr>
              <w:t xml:space="preserve">nie na jednorazové „predloženie“) </w:t>
            </w:r>
            <w:r w:rsidR="00FC3571" w:rsidRPr="00DC3C03">
              <w:rPr>
                <w:rFonts w:ascii="Cambria" w:eastAsia="Times New Roman" w:hAnsi="Cambria" w:cs="Times New Roman"/>
                <w:bCs/>
                <w:lang w:eastAsia="sk-SK"/>
              </w:rPr>
              <w:t>poplatník nie je povinný opätovne žiadať o udelenie predchádzajúceho súhlasu</w:t>
            </w:r>
            <w:r w:rsidR="00AF773F" w:rsidRPr="00DC3C03">
              <w:rPr>
                <w:rFonts w:ascii="Cambria" w:eastAsia="Times New Roman" w:hAnsi="Cambria" w:cs="Times New Roman"/>
                <w:bCs/>
                <w:lang w:eastAsia="sk-SK"/>
              </w:rPr>
              <w:t xml:space="preserve"> (ak naďalej spĺňa podmienky udelenia predchádzajúceho súhlasu)</w:t>
            </w:r>
            <w:r w:rsidR="00773188" w:rsidRPr="00DC3C03">
              <w:rPr>
                <w:rFonts w:ascii="Cambria" w:eastAsia="Times New Roman" w:hAnsi="Cambria" w:cs="Times New Roman"/>
                <w:bCs/>
                <w:lang w:eastAsia="sk-SK"/>
              </w:rPr>
              <w:t xml:space="preserve">, a teda </w:t>
            </w:r>
            <w:r w:rsidR="00AF773F" w:rsidRPr="00DC3C03">
              <w:rPr>
                <w:rFonts w:ascii="Cambria" w:eastAsia="Times New Roman" w:hAnsi="Cambria" w:cs="Times New Roman"/>
                <w:bCs/>
                <w:lang w:eastAsia="sk-SK"/>
              </w:rPr>
              <w:t>„raz za</w:t>
            </w:r>
            <w:r w:rsidR="00773188" w:rsidRPr="00DC3C03">
              <w:rPr>
                <w:rFonts w:ascii="Cambria" w:eastAsia="Times New Roman" w:hAnsi="Cambria" w:cs="Times New Roman"/>
                <w:bCs/>
                <w:lang w:eastAsia="sk-SK"/>
              </w:rPr>
              <w:t xml:space="preserve"> 5 rokov</w:t>
            </w:r>
            <w:r w:rsidR="00AF773F" w:rsidRPr="00DC3C03">
              <w:rPr>
                <w:rFonts w:ascii="Cambria" w:eastAsia="Times New Roman" w:hAnsi="Cambria" w:cs="Times New Roman"/>
                <w:bCs/>
                <w:lang w:eastAsia="sk-SK"/>
              </w:rPr>
              <w:t>“</w:t>
            </w:r>
            <w:r w:rsidR="00773188" w:rsidRPr="00DC3C03">
              <w:rPr>
                <w:rFonts w:ascii="Cambria" w:eastAsia="Times New Roman" w:hAnsi="Cambria" w:cs="Times New Roman"/>
                <w:bCs/>
                <w:lang w:eastAsia="sk-SK"/>
              </w:rPr>
              <w:t xml:space="preserve"> nedochádza k opätovnej úhrade poplatku</w:t>
            </w:r>
            <w:r w:rsidR="00BA47C1" w:rsidRPr="00DC3C03">
              <w:rPr>
                <w:rFonts w:ascii="Cambria" w:eastAsia="Times New Roman" w:hAnsi="Cambria" w:cs="Times New Roman"/>
                <w:bCs/>
                <w:lang w:eastAsia="sk-SK"/>
              </w:rPr>
              <w:t>.</w:t>
            </w:r>
          </w:p>
        </w:tc>
      </w:tr>
      <w:tr w:rsidR="00612E08" w:rsidRPr="000266CF" w14:paraId="509D7CD3"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2482FFD6" w14:textId="77777777" w:rsidR="001B23B7" w:rsidRPr="000266CF" w:rsidRDefault="001B23B7" w:rsidP="000800FC">
            <w:pPr>
              <w:numPr>
                <w:ilvl w:val="0"/>
                <w:numId w:val="1"/>
              </w:numPr>
              <w:ind w:left="450" w:hanging="425"/>
              <w:contextualSpacing/>
              <w:jc w:val="both"/>
              <w:rPr>
                <w:rFonts w:ascii="Times New Roman" w:eastAsia="Calibri" w:hAnsi="Times New Roman" w:cs="Times New Roman"/>
                <w:b/>
                <w:color w:val="000000" w:themeColor="text1"/>
              </w:rPr>
            </w:pPr>
            <w:r w:rsidRPr="000266CF">
              <w:rPr>
                <w:rFonts w:ascii="Times New Roman" w:eastAsia="Calibri" w:hAnsi="Times New Roman" w:cs="Times New Roman"/>
                <w:b/>
                <w:color w:val="000000" w:themeColor="text1"/>
              </w:rPr>
              <w:lastRenderedPageBreak/>
              <w:t>Stanovisko Komisie na posudzovanie vybraných vplyvov zo záverečného posúdenia č. ..........</w:t>
            </w:r>
            <w:r w:rsidRPr="000266CF">
              <w:rPr>
                <w:rFonts w:ascii="Times New Roman" w:eastAsia="Calibri" w:hAnsi="Times New Roman" w:cs="Times New Roman"/>
                <w:color w:val="000000" w:themeColor="text1"/>
              </w:rPr>
              <w:t xml:space="preserve"> (v prípade, ak sa uskutočnilo v zmysle bodu 9.1. Jednotnej metodiky) </w:t>
            </w:r>
          </w:p>
        </w:tc>
      </w:tr>
      <w:tr w:rsidR="00612E08" w:rsidRPr="000266CF" w14:paraId="0C318127" w14:textId="77777777" w:rsidTr="000800FC">
        <w:tblPrEx>
          <w:tblBorders>
            <w:insideH w:val="single" w:sz="4" w:space="0" w:color="FFFFFF"/>
            <w:insideV w:val="single" w:sz="4" w:space="0" w:color="FFFFFF"/>
          </w:tblBorders>
        </w:tblPrEx>
        <w:tc>
          <w:tcPr>
            <w:tcW w:w="9176" w:type="dxa"/>
            <w:shd w:val="clear" w:color="auto" w:fill="FFFFFF"/>
          </w:tcPr>
          <w:p w14:paraId="44CA7A73" w14:textId="77777777" w:rsidR="001B23B7" w:rsidRPr="000266CF" w:rsidRDefault="001B23B7" w:rsidP="000800FC">
            <w:pPr>
              <w:rPr>
                <w:rFonts w:ascii="Times New Roman" w:eastAsia="Times New Roman" w:hAnsi="Times New Roman" w:cs="Times New Roman"/>
                <w:b/>
                <w:color w:val="000000" w:themeColor="text1"/>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0266CF" w14:paraId="6B887044" w14:textId="77777777" w:rsidTr="000800FC">
              <w:trPr>
                <w:trHeight w:val="396"/>
              </w:trPr>
              <w:tc>
                <w:tcPr>
                  <w:tcW w:w="2552" w:type="dxa"/>
                </w:tcPr>
                <w:p w14:paraId="26C878C7" w14:textId="77777777" w:rsidR="001B23B7" w:rsidRPr="000266CF" w:rsidRDefault="00000000" w:rsidP="000800FC">
                  <w:pPr>
                    <w:rPr>
                      <w:rFonts w:ascii="Times New Roman" w:eastAsia="Times New Roman" w:hAnsi="Times New Roman" w:cs="Times New Roman"/>
                      <w:b/>
                      <w:color w:val="000000" w:themeColor="text1"/>
                      <w:sz w:val="20"/>
                      <w:szCs w:val="20"/>
                      <w:lang w:eastAsia="sk-SK"/>
                    </w:rPr>
                  </w:pPr>
                  <w:sdt>
                    <w:sdtPr>
                      <w:rPr>
                        <w:rFonts w:ascii="Times New Roman" w:eastAsia="Times New Roman" w:hAnsi="Times New Roman" w:cs="Times New Roman"/>
                        <w:b/>
                        <w:color w:val="000000" w:themeColor="text1"/>
                        <w:sz w:val="20"/>
                        <w:szCs w:val="20"/>
                        <w:lang w:eastAsia="sk-SK"/>
                      </w:rPr>
                      <w:id w:val="888232876"/>
                      <w14:checkbox>
                        <w14:checked w14:val="0"/>
                        <w14:checkedState w14:val="2612" w14:font="MS Gothic"/>
                        <w14:uncheckedState w14:val="2610" w14:font="MS Gothic"/>
                      </w14:checkbox>
                    </w:sdtPr>
                    <w:sdtContent>
                      <w:r w:rsidR="0075197E" w:rsidRPr="000266CF">
                        <w:rPr>
                          <w:rFonts w:ascii="MS Gothic" w:eastAsia="MS Gothic" w:hAnsi="MS Gothic" w:cs="Times New Roman" w:hint="eastAsia"/>
                          <w:b/>
                          <w:color w:val="000000" w:themeColor="text1"/>
                          <w:sz w:val="20"/>
                          <w:szCs w:val="20"/>
                          <w:lang w:eastAsia="sk-SK"/>
                        </w:rPr>
                        <w:t>☐</w:t>
                      </w:r>
                    </w:sdtContent>
                  </w:sdt>
                  <w:r w:rsidR="0023360B" w:rsidRPr="000266CF">
                    <w:rPr>
                      <w:rFonts w:ascii="Times New Roman" w:eastAsia="Times New Roman" w:hAnsi="Times New Roman" w:cs="Times New Roman"/>
                      <w:b/>
                      <w:color w:val="000000" w:themeColor="text1"/>
                      <w:sz w:val="20"/>
                      <w:szCs w:val="20"/>
                      <w:lang w:eastAsia="sk-SK"/>
                    </w:rPr>
                    <w:t xml:space="preserve">   </w:t>
                  </w:r>
                  <w:r w:rsidR="001B23B7" w:rsidRPr="000266CF">
                    <w:rPr>
                      <w:rFonts w:ascii="Times New Roman" w:eastAsia="Times New Roman" w:hAnsi="Times New Roman" w:cs="Times New Roman"/>
                      <w:b/>
                      <w:color w:val="000000" w:themeColor="text1"/>
                      <w:sz w:val="20"/>
                      <w:szCs w:val="20"/>
                      <w:lang w:eastAsia="sk-SK"/>
                    </w:rPr>
                    <w:t xml:space="preserve">Súhlasné </w:t>
                  </w:r>
                </w:p>
              </w:tc>
              <w:tc>
                <w:tcPr>
                  <w:tcW w:w="3827" w:type="dxa"/>
                </w:tcPr>
                <w:p w14:paraId="73CE2C74" w14:textId="77777777" w:rsidR="001B23B7" w:rsidRPr="000266CF" w:rsidRDefault="00000000" w:rsidP="000800FC">
                  <w:pPr>
                    <w:rPr>
                      <w:rFonts w:ascii="Times New Roman" w:eastAsia="Times New Roman" w:hAnsi="Times New Roman" w:cs="Times New Roman"/>
                      <w:b/>
                      <w:color w:val="000000" w:themeColor="text1"/>
                      <w:sz w:val="20"/>
                      <w:szCs w:val="20"/>
                      <w:lang w:eastAsia="sk-SK"/>
                    </w:rPr>
                  </w:pPr>
                  <w:sdt>
                    <w:sdtPr>
                      <w:rPr>
                        <w:rFonts w:ascii="Times New Roman" w:eastAsia="Times New Roman" w:hAnsi="Times New Roman" w:cs="Times New Roman"/>
                        <w:b/>
                        <w:color w:val="000000" w:themeColor="text1"/>
                        <w:sz w:val="20"/>
                        <w:szCs w:val="20"/>
                        <w:lang w:eastAsia="sk-SK"/>
                      </w:rPr>
                      <w:id w:val="953831761"/>
                      <w14:checkbox>
                        <w14:checked w14:val="0"/>
                        <w14:checkedState w14:val="2612" w14:font="MS Gothic"/>
                        <w14:uncheckedState w14:val="2610" w14:font="MS Gothic"/>
                      </w14:checkbox>
                    </w:sdtPr>
                    <w:sdtContent>
                      <w:r w:rsidR="0075197E" w:rsidRPr="000266CF">
                        <w:rPr>
                          <w:rFonts w:ascii="MS Gothic" w:eastAsia="MS Gothic" w:hAnsi="MS Gothic" w:cs="Times New Roman" w:hint="eastAsia"/>
                          <w:b/>
                          <w:color w:val="000000" w:themeColor="text1"/>
                          <w:sz w:val="20"/>
                          <w:szCs w:val="20"/>
                          <w:lang w:eastAsia="sk-SK"/>
                        </w:rPr>
                        <w:t>☐</w:t>
                      </w:r>
                    </w:sdtContent>
                  </w:sdt>
                  <w:r w:rsidR="0023360B" w:rsidRPr="000266CF">
                    <w:rPr>
                      <w:rFonts w:ascii="Times New Roman" w:eastAsia="Times New Roman" w:hAnsi="Times New Roman" w:cs="Times New Roman"/>
                      <w:b/>
                      <w:color w:val="000000" w:themeColor="text1"/>
                      <w:sz w:val="20"/>
                      <w:szCs w:val="20"/>
                      <w:lang w:eastAsia="sk-SK"/>
                    </w:rPr>
                    <w:t xml:space="preserve">  </w:t>
                  </w:r>
                  <w:r w:rsidR="001B23B7" w:rsidRPr="000266CF">
                    <w:rPr>
                      <w:rFonts w:ascii="Times New Roman" w:eastAsia="Times New Roman" w:hAnsi="Times New Roman" w:cs="Times New Roman"/>
                      <w:b/>
                      <w:color w:val="000000" w:themeColor="text1"/>
                      <w:sz w:val="20"/>
                      <w:szCs w:val="20"/>
                      <w:lang w:eastAsia="sk-SK"/>
                    </w:rPr>
                    <w:t>Súhlasné s  návrhom na dopracovanie</w:t>
                  </w:r>
                </w:p>
              </w:tc>
              <w:tc>
                <w:tcPr>
                  <w:tcW w:w="2534" w:type="dxa"/>
                </w:tcPr>
                <w:p w14:paraId="478C46E4" w14:textId="77777777" w:rsidR="001B23B7" w:rsidRPr="000266CF" w:rsidRDefault="00000000" w:rsidP="000800FC">
                  <w:pPr>
                    <w:ind w:right="459"/>
                    <w:rPr>
                      <w:rFonts w:ascii="Times New Roman" w:eastAsia="Times New Roman" w:hAnsi="Times New Roman" w:cs="Times New Roman"/>
                      <w:b/>
                      <w:color w:val="000000" w:themeColor="text1"/>
                      <w:sz w:val="20"/>
                      <w:szCs w:val="20"/>
                      <w:lang w:eastAsia="sk-SK"/>
                    </w:rPr>
                  </w:pPr>
                  <w:sdt>
                    <w:sdtPr>
                      <w:rPr>
                        <w:rFonts w:ascii="Times New Roman" w:eastAsia="Times New Roman" w:hAnsi="Times New Roman" w:cs="Times New Roman"/>
                        <w:b/>
                        <w:color w:val="000000" w:themeColor="text1"/>
                        <w:sz w:val="20"/>
                        <w:szCs w:val="20"/>
                        <w:lang w:eastAsia="sk-SK"/>
                      </w:rPr>
                      <w:id w:val="-361740452"/>
                      <w14:checkbox>
                        <w14:checked w14:val="0"/>
                        <w14:checkedState w14:val="2612" w14:font="MS Gothic"/>
                        <w14:uncheckedState w14:val="2610" w14:font="MS Gothic"/>
                      </w14:checkbox>
                    </w:sdtPr>
                    <w:sdtContent>
                      <w:r w:rsidR="0075197E" w:rsidRPr="000266CF">
                        <w:rPr>
                          <w:rFonts w:ascii="MS Gothic" w:eastAsia="MS Gothic" w:hAnsi="MS Gothic" w:cs="Times New Roman" w:hint="eastAsia"/>
                          <w:b/>
                          <w:color w:val="000000" w:themeColor="text1"/>
                          <w:sz w:val="20"/>
                          <w:szCs w:val="20"/>
                          <w:lang w:eastAsia="sk-SK"/>
                        </w:rPr>
                        <w:t>☐</w:t>
                      </w:r>
                    </w:sdtContent>
                  </w:sdt>
                  <w:r w:rsidR="0023360B" w:rsidRPr="000266CF">
                    <w:rPr>
                      <w:rFonts w:ascii="Times New Roman" w:eastAsia="Times New Roman" w:hAnsi="Times New Roman" w:cs="Times New Roman"/>
                      <w:b/>
                      <w:color w:val="000000" w:themeColor="text1"/>
                      <w:sz w:val="20"/>
                      <w:szCs w:val="20"/>
                      <w:lang w:eastAsia="sk-SK"/>
                    </w:rPr>
                    <w:t xml:space="preserve">  </w:t>
                  </w:r>
                  <w:r w:rsidR="001B23B7" w:rsidRPr="000266CF">
                    <w:rPr>
                      <w:rFonts w:ascii="Times New Roman" w:eastAsia="Times New Roman" w:hAnsi="Times New Roman" w:cs="Times New Roman"/>
                      <w:b/>
                      <w:color w:val="000000" w:themeColor="text1"/>
                      <w:sz w:val="20"/>
                      <w:szCs w:val="20"/>
                      <w:lang w:eastAsia="sk-SK"/>
                    </w:rPr>
                    <w:t>Nesúhlasné</w:t>
                  </w:r>
                </w:p>
              </w:tc>
            </w:tr>
          </w:tbl>
          <w:p w14:paraId="6C47DFEE" w14:textId="77777777" w:rsidR="001B23B7" w:rsidRPr="000266CF" w:rsidRDefault="001B23B7" w:rsidP="000800FC">
            <w:pPr>
              <w:jc w:val="both"/>
              <w:rPr>
                <w:rFonts w:ascii="Times New Roman" w:eastAsia="Times New Roman" w:hAnsi="Times New Roman" w:cs="Times New Roman"/>
                <w:b/>
                <w:color w:val="000000" w:themeColor="text1"/>
                <w:sz w:val="20"/>
                <w:szCs w:val="20"/>
                <w:lang w:eastAsia="sk-SK"/>
              </w:rPr>
            </w:pPr>
            <w:r w:rsidRPr="000266CF">
              <w:rPr>
                <w:rFonts w:ascii="Times New Roman" w:eastAsia="Times New Roman" w:hAnsi="Times New Roman" w:cs="Times New Roman"/>
                <w:b/>
                <w:color w:val="000000" w:themeColor="text1"/>
                <w:sz w:val="20"/>
                <w:szCs w:val="20"/>
                <w:lang w:eastAsia="sk-SK"/>
              </w:rPr>
              <w:t>Uveďte pripomienky zo stanoviska Komisie z časti II. spolu s Vaším vyhodnotením:</w:t>
            </w:r>
          </w:p>
          <w:p w14:paraId="1C6697C9" w14:textId="77777777" w:rsidR="001B23B7" w:rsidRPr="000266CF" w:rsidRDefault="001B23B7" w:rsidP="000800FC">
            <w:pPr>
              <w:rPr>
                <w:rFonts w:ascii="Times New Roman" w:eastAsia="Times New Roman" w:hAnsi="Times New Roman" w:cs="Times New Roman"/>
                <w:b/>
                <w:color w:val="000000" w:themeColor="text1"/>
                <w:sz w:val="20"/>
                <w:szCs w:val="20"/>
                <w:lang w:eastAsia="sk-SK"/>
              </w:rPr>
            </w:pPr>
          </w:p>
          <w:p w14:paraId="26D9CA45" w14:textId="77777777" w:rsidR="001B23B7" w:rsidRPr="000266CF" w:rsidRDefault="001B23B7" w:rsidP="000800FC">
            <w:pPr>
              <w:rPr>
                <w:rFonts w:ascii="Times New Roman" w:eastAsia="Times New Roman" w:hAnsi="Times New Roman" w:cs="Times New Roman"/>
                <w:b/>
                <w:color w:val="000000" w:themeColor="text1"/>
                <w:sz w:val="20"/>
                <w:szCs w:val="20"/>
                <w:lang w:eastAsia="sk-SK"/>
              </w:rPr>
            </w:pPr>
          </w:p>
        </w:tc>
      </w:tr>
    </w:tbl>
    <w:p w14:paraId="62345E9A" w14:textId="77777777" w:rsidR="00A0507F" w:rsidRPr="00612E08" w:rsidRDefault="00A0507F"/>
    <w:sectPr w:rsidR="00A0507F" w:rsidRPr="00612E08" w:rsidSect="001E3562">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ECD96" w14:textId="77777777" w:rsidR="008A5813" w:rsidRDefault="008A5813" w:rsidP="001B23B7">
      <w:pPr>
        <w:spacing w:after="0" w:line="240" w:lineRule="auto"/>
      </w:pPr>
      <w:r>
        <w:separator/>
      </w:r>
    </w:p>
  </w:endnote>
  <w:endnote w:type="continuationSeparator" w:id="0">
    <w:p w14:paraId="7D4BB5B3" w14:textId="77777777" w:rsidR="008A5813" w:rsidRDefault="008A5813"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31547B87" w14:textId="77777777" w:rsidR="001B23B7" w:rsidRPr="006045CB" w:rsidRDefault="008B222D" w:rsidP="001B23B7">
        <w:pPr>
          <w:pStyle w:val="Footer"/>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612E08">
          <w:rPr>
            <w:rFonts w:ascii="Times New Roman" w:hAnsi="Times New Roman" w:cs="Times New Roman"/>
            <w:noProof/>
            <w:sz w:val="24"/>
            <w:szCs w:val="24"/>
          </w:rPr>
          <w:t>2</w:t>
        </w:r>
        <w:r w:rsidRPr="006045CB">
          <w:rPr>
            <w:rFonts w:ascii="Times New Roman" w:hAnsi="Times New Roman" w:cs="Times New Roman"/>
            <w:sz w:val="24"/>
            <w:szCs w:val="24"/>
          </w:rPr>
          <w:fldChar w:fldCharType="end"/>
        </w:r>
      </w:p>
    </w:sdtContent>
  </w:sdt>
  <w:p w14:paraId="1113A53D" w14:textId="77777777" w:rsidR="001B23B7" w:rsidRDefault="001B23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4B42C" w14:textId="77777777" w:rsidR="008A5813" w:rsidRDefault="008A5813" w:rsidP="001B23B7">
      <w:pPr>
        <w:spacing w:after="0" w:line="240" w:lineRule="auto"/>
      </w:pPr>
      <w:r>
        <w:separator/>
      </w:r>
    </w:p>
  </w:footnote>
  <w:footnote w:type="continuationSeparator" w:id="0">
    <w:p w14:paraId="4BFD4659" w14:textId="77777777" w:rsidR="008A5813" w:rsidRDefault="008A5813"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A4156" w14:textId="77777777"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14:paraId="0AA965A0" w14:textId="77777777" w:rsidR="001B23B7" w:rsidRDefault="001B23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266D69"/>
    <w:multiLevelType w:val="multilevel"/>
    <w:tmpl w:val="58868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1589995610">
    <w:abstractNumId w:val="1"/>
  </w:num>
  <w:num w:numId="2" w16cid:durableId="466165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22714"/>
    <w:rsid w:val="000266CF"/>
    <w:rsid w:val="00043706"/>
    <w:rsid w:val="000507AD"/>
    <w:rsid w:val="00054C84"/>
    <w:rsid w:val="00082380"/>
    <w:rsid w:val="00097069"/>
    <w:rsid w:val="000B659A"/>
    <w:rsid w:val="000C03A6"/>
    <w:rsid w:val="000C5788"/>
    <w:rsid w:val="000D348F"/>
    <w:rsid w:val="000E0CDE"/>
    <w:rsid w:val="000F1255"/>
    <w:rsid w:val="000F2BE9"/>
    <w:rsid w:val="00113AE4"/>
    <w:rsid w:val="00135BE5"/>
    <w:rsid w:val="00141100"/>
    <w:rsid w:val="00146766"/>
    <w:rsid w:val="001522CF"/>
    <w:rsid w:val="001536B3"/>
    <w:rsid w:val="00156064"/>
    <w:rsid w:val="00187182"/>
    <w:rsid w:val="001956E7"/>
    <w:rsid w:val="001B23B7"/>
    <w:rsid w:val="001C138F"/>
    <w:rsid w:val="001E3562"/>
    <w:rsid w:val="00203EE3"/>
    <w:rsid w:val="002243BB"/>
    <w:rsid w:val="00232628"/>
    <w:rsid w:val="0023360B"/>
    <w:rsid w:val="00233DE8"/>
    <w:rsid w:val="00243652"/>
    <w:rsid w:val="0026463B"/>
    <w:rsid w:val="00290AF1"/>
    <w:rsid w:val="00293BD8"/>
    <w:rsid w:val="002A03F5"/>
    <w:rsid w:val="002A687C"/>
    <w:rsid w:val="002B026A"/>
    <w:rsid w:val="002F6ADB"/>
    <w:rsid w:val="003145AE"/>
    <w:rsid w:val="003543D3"/>
    <w:rsid w:val="003553ED"/>
    <w:rsid w:val="003668A8"/>
    <w:rsid w:val="003840D8"/>
    <w:rsid w:val="003A057B"/>
    <w:rsid w:val="003A381E"/>
    <w:rsid w:val="00411898"/>
    <w:rsid w:val="0048057B"/>
    <w:rsid w:val="0049476D"/>
    <w:rsid w:val="004949D7"/>
    <w:rsid w:val="004A4383"/>
    <w:rsid w:val="004B26EF"/>
    <w:rsid w:val="004C6831"/>
    <w:rsid w:val="004E1AEB"/>
    <w:rsid w:val="004F1AC2"/>
    <w:rsid w:val="005119A6"/>
    <w:rsid w:val="0051610A"/>
    <w:rsid w:val="00561F11"/>
    <w:rsid w:val="00573BBB"/>
    <w:rsid w:val="00591EC6"/>
    <w:rsid w:val="00591ED3"/>
    <w:rsid w:val="005B0BD5"/>
    <w:rsid w:val="005B3BB9"/>
    <w:rsid w:val="00612E08"/>
    <w:rsid w:val="00625DB5"/>
    <w:rsid w:val="00626F0C"/>
    <w:rsid w:val="006318BF"/>
    <w:rsid w:val="006801E4"/>
    <w:rsid w:val="0068586C"/>
    <w:rsid w:val="0069100A"/>
    <w:rsid w:val="006D2F60"/>
    <w:rsid w:val="006F200E"/>
    <w:rsid w:val="006F678E"/>
    <w:rsid w:val="006F6B62"/>
    <w:rsid w:val="00707467"/>
    <w:rsid w:val="00720322"/>
    <w:rsid w:val="00727FD5"/>
    <w:rsid w:val="007357D5"/>
    <w:rsid w:val="007439E1"/>
    <w:rsid w:val="00750483"/>
    <w:rsid w:val="0075197E"/>
    <w:rsid w:val="00761208"/>
    <w:rsid w:val="00761A31"/>
    <w:rsid w:val="00763CCF"/>
    <w:rsid w:val="007661F1"/>
    <w:rsid w:val="00773188"/>
    <w:rsid w:val="007756BE"/>
    <w:rsid w:val="00794B8D"/>
    <w:rsid w:val="007A3E69"/>
    <w:rsid w:val="007B40C1"/>
    <w:rsid w:val="007B5CE2"/>
    <w:rsid w:val="007C5312"/>
    <w:rsid w:val="007D6F2C"/>
    <w:rsid w:val="007F2AC5"/>
    <w:rsid w:val="007F4A7F"/>
    <w:rsid w:val="007F587A"/>
    <w:rsid w:val="0080042A"/>
    <w:rsid w:val="008325EF"/>
    <w:rsid w:val="00862E51"/>
    <w:rsid w:val="00865E81"/>
    <w:rsid w:val="008801B5"/>
    <w:rsid w:val="00881E07"/>
    <w:rsid w:val="008A054F"/>
    <w:rsid w:val="008A5813"/>
    <w:rsid w:val="008B222D"/>
    <w:rsid w:val="008B2416"/>
    <w:rsid w:val="008B69F1"/>
    <w:rsid w:val="008C79B7"/>
    <w:rsid w:val="008E5439"/>
    <w:rsid w:val="00924FE3"/>
    <w:rsid w:val="009260C7"/>
    <w:rsid w:val="00926ECD"/>
    <w:rsid w:val="009333B7"/>
    <w:rsid w:val="009431E3"/>
    <w:rsid w:val="009436B1"/>
    <w:rsid w:val="009475F5"/>
    <w:rsid w:val="009717F5"/>
    <w:rsid w:val="00976C9C"/>
    <w:rsid w:val="0098472E"/>
    <w:rsid w:val="009C424C"/>
    <w:rsid w:val="009E09F7"/>
    <w:rsid w:val="009E333A"/>
    <w:rsid w:val="009F4832"/>
    <w:rsid w:val="00A03AFD"/>
    <w:rsid w:val="00A0507F"/>
    <w:rsid w:val="00A21467"/>
    <w:rsid w:val="00A340BB"/>
    <w:rsid w:val="00A40100"/>
    <w:rsid w:val="00A60413"/>
    <w:rsid w:val="00A7788F"/>
    <w:rsid w:val="00AB3DC3"/>
    <w:rsid w:val="00AC30D6"/>
    <w:rsid w:val="00AD3F4C"/>
    <w:rsid w:val="00AE3707"/>
    <w:rsid w:val="00AF60EB"/>
    <w:rsid w:val="00AF773F"/>
    <w:rsid w:val="00B00B6E"/>
    <w:rsid w:val="00B04CF8"/>
    <w:rsid w:val="00B547F5"/>
    <w:rsid w:val="00B804F7"/>
    <w:rsid w:val="00B84F87"/>
    <w:rsid w:val="00BA2BF4"/>
    <w:rsid w:val="00BA47C1"/>
    <w:rsid w:val="00BC024B"/>
    <w:rsid w:val="00BC3B52"/>
    <w:rsid w:val="00C03DAD"/>
    <w:rsid w:val="00C0435D"/>
    <w:rsid w:val="00C055A1"/>
    <w:rsid w:val="00C0568B"/>
    <w:rsid w:val="00C305C2"/>
    <w:rsid w:val="00C53020"/>
    <w:rsid w:val="00C67EDB"/>
    <w:rsid w:val="00C86714"/>
    <w:rsid w:val="00C94E4E"/>
    <w:rsid w:val="00C96840"/>
    <w:rsid w:val="00CA71A6"/>
    <w:rsid w:val="00CB08AE"/>
    <w:rsid w:val="00CC5D9E"/>
    <w:rsid w:val="00CD5DC2"/>
    <w:rsid w:val="00CD6E04"/>
    <w:rsid w:val="00CE6AAE"/>
    <w:rsid w:val="00CF1A25"/>
    <w:rsid w:val="00CF4C5E"/>
    <w:rsid w:val="00D20ACF"/>
    <w:rsid w:val="00D22763"/>
    <w:rsid w:val="00D2313B"/>
    <w:rsid w:val="00D402FF"/>
    <w:rsid w:val="00D50F1E"/>
    <w:rsid w:val="00D5454B"/>
    <w:rsid w:val="00D65162"/>
    <w:rsid w:val="00D65899"/>
    <w:rsid w:val="00D674CE"/>
    <w:rsid w:val="00DC1183"/>
    <w:rsid w:val="00DC3C03"/>
    <w:rsid w:val="00DC78E3"/>
    <w:rsid w:val="00DF357C"/>
    <w:rsid w:val="00E0173D"/>
    <w:rsid w:val="00E11277"/>
    <w:rsid w:val="00E2316A"/>
    <w:rsid w:val="00E440B4"/>
    <w:rsid w:val="00E515CF"/>
    <w:rsid w:val="00E84638"/>
    <w:rsid w:val="00EA0D25"/>
    <w:rsid w:val="00EA652D"/>
    <w:rsid w:val="00ED165A"/>
    <w:rsid w:val="00ED1AC0"/>
    <w:rsid w:val="00EE4D3C"/>
    <w:rsid w:val="00F0505C"/>
    <w:rsid w:val="00F11912"/>
    <w:rsid w:val="00F207AE"/>
    <w:rsid w:val="00F41C3D"/>
    <w:rsid w:val="00F50A84"/>
    <w:rsid w:val="00F611DA"/>
    <w:rsid w:val="00F87681"/>
    <w:rsid w:val="00F927B2"/>
    <w:rsid w:val="00FA02DB"/>
    <w:rsid w:val="00FC24C6"/>
    <w:rsid w:val="00FC3571"/>
    <w:rsid w:val="00FE372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F124A"/>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3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Mriekatabuky1">
    <w:name w:val="Mriežka tabuľky1"/>
    <w:basedOn w:val="TableNormal"/>
    <w:next w:val="TableGrid"/>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B23B7"/>
    <w:pPr>
      <w:tabs>
        <w:tab w:val="center" w:pos="4536"/>
        <w:tab w:val="right" w:pos="9072"/>
      </w:tabs>
      <w:spacing w:after="0" w:line="240" w:lineRule="auto"/>
    </w:pPr>
  </w:style>
  <w:style w:type="character" w:customStyle="1" w:styleId="HeaderChar">
    <w:name w:val="Header Char"/>
    <w:basedOn w:val="DefaultParagraphFont"/>
    <w:link w:val="Header"/>
    <w:uiPriority w:val="99"/>
    <w:rsid w:val="001B23B7"/>
  </w:style>
  <w:style w:type="paragraph" w:styleId="Footer">
    <w:name w:val="footer"/>
    <w:basedOn w:val="Normal"/>
    <w:link w:val="FooterChar"/>
    <w:uiPriority w:val="99"/>
    <w:unhideWhenUsed/>
    <w:rsid w:val="001B23B7"/>
    <w:pPr>
      <w:tabs>
        <w:tab w:val="center" w:pos="4536"/>
        <w:tab w:val="right" w:pos="9072"/>
      </w:tabs>
      <w:spacing w:after="0" w:line="240" w:lineRule="auto"/>
    </w:pPr>
  </w:style>
  <w:style w:type="character" w:customStyle="1" w:styleId="FooterChar">
    <w:name w:val="Footer Char"/>
    <w:basedOn w:val="DefaultParagraphFont"/>
    <w:link w:val="Footer"/>
    <w:uiPriority w:val="99"/>
    <w:rsid w:val="001B23B7"/>
  </w:style>
  <w:style w:type="paragraph" w:styleId="BalloonText">
    <w:name w:val="Balloon Text"/>
    <w:basedOn w:val="Normal"/>
    <w:link w:val="BalloonTextChar"/>
    <w:uiPriority w:val="99"/>
    <w:semiHidden/>
    <w:unhideWhenUsed/>
    <w:rsid w:val="007B40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rsid w:val="008B2416"/>
    <w:rPr>
      <w:color w:val="0563C1"/>
      <w:u w:val="single"/>
    </w:rPr>
  </w:style>
  <w:style w:type="character" w:styleId="CommentReference">
    <w:name w:val="annotation reference"/>
    <w:basedOn w:val="DefaultParagraphFont"/>
    <w:uiPriority w:val="99"/>
    <w:semiHidden/>
    <w:unhideWhenUsed/>
    <w:rsid w:val="002A687C"/>
    <w:rPr>
      <w:sz w:val="16"/>
      <w:szCs w:val="16"/>
    </w:rPr>
  </w:style>
  <w:style w:type="paragraph" w:styleId="CommentText">
    <w:name w:val="annotation text"/>
    <w:basedOn w:val="Normal"/>
    <w:link w:val="CommentTextChar"/>
    <w:uiPriority w:val="99"/>
    <w:unhideWhenUsed/>
    <w:rsid w:val="002A687C"/>
    <w:pPr>
      <w:spacing w:line="240" w:lineRule="auto"/>
    </w:pPr>
    <w:rPr>
      <w:sz w:val="20"/>
      <w:szCs w:val="20"/>
    </w:rPr>
  </w:style>
  <w:style w:type="character" w:customStyle="1" w:styleId="CommentTextChar">
    <w:name w:val="Comment Text Char"/>
    <w:basedOn w:val="DefaultParagraphFont"/>
    <w:link w:val="CommentText"/>
    <w:uiPriority w:val="99"/>
    <w:rsid w:val="002A687C"/>
    <w:rPr>
      <w:sz w:val="20"/>
      <w:szCs w:val="20"/>
    </w:rPr>
  </w:style>
  <w:style w:type="paragraph" w:styleId="CommentSubject">
    <w:name w:val="annotation subject"/>
    <w:basedOn w:val="CommentText"/>
    <w:next w:val="CommentText"/>
    <w:link w:val="CommentSubjectChar"/>
    <w:uiPriority w:val="99"/>
    <w:semiHidden/>
    <w:unhideWhenUsed/>
    <w:rsid w:val="002A687C"/>
    <w:rPr>
      <w:b/>
      <w:bCs/>
    </w:rPr>
  </w:style>
  <w:style w:type="character" w:customStyle="1" w:styleId="CommentSubjectChar">
    <w:name w:val="Comment Subject Char"/>
    <w:basedOn w:val="CommentTextChar"/>
    <w:link w:val="CommentSubject"/>
    <w:uiPriority w:val="99"/>
    <w:semiHidden/>
    <w:rsid w:val="002A687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oznamopk@nbs.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7DF836FA-8205-4FB5-BB14-B4B7ED06A70C}">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1333</TotalTime>
  <Pages>7</Pages>
  <Words>3226</Words>
  <Characters>18391</Characters>
  <Application>Microsoft Office Word</Application>
  <DocSecurity>0</DocSecurity>
  <Lines>153</Lines>
  <Paragraphs>43</Paragraphs>
  <ScaleCrop>false</ScaleCrop>
  <HeadingPairs>
    <vt:vector size="4" baseType="variant">
      <vt:variant>
        <vt:lpstr>Title</vt:lpstr>
      </vt:variant>
      <vt:variant>
        <vt:i4>1</vt:i4>
      </vt:variant>
      <vt:variant>
        <vt:lpstr>Názov</vt:lpstr>
      </vt:variant>
      <vt:variant>
        <vt:i4>1</vt:i4>
      </vt:variant>
    </vt:vector>
  </HeadingPairs>
  <TitlesOfParts>
    <vt:vector size="2" baseType="lpstr">
      <vt:lpstr/>
      <vt:lpstr/>
    </vt:vector>
  </TitlesOfParts>
  <Company>Ministerstvo hospodárstva Slovenskej republiky</Company>
  <LinksUpToDate>false</LinksUpToDate>
  <CharactersWithSpaces>21574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Hladký Vladimír</cp:lastModifiedBy>
  <cp:revision>67</cp:revision>
  <dcterms:created xsi:type="dcterms:W3CDTF">2023-09-08T08:48:00Z</dcterms:created>
  <dcterms:modified xsi:type="dcterms:W3CDTF">2026-10-16T09:32:00Z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