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3282B" w14:textId="77777777" w:rsidR="002755AA" w:rsidRPr="007E256D" w:rsidRDefault="00DA63B1" w:rsidP="005A18B6">
      <w:pPr>
        <w:pStyle w:val="Pta"/>
        <w:tabs>
          <w:tab w:val="clear" w:pos="4536"/>
          <w:tab w:val="clear" w:pos="9072"/>
        </w:tabs>
        <w:jc w:val="center"/>
        <w:rPr>
          <w:b/>
          <w:spacing w:val="70"/>
          <w:sz w:val="26"/>
        </w:rPr>
      </w:pPr>
      <w:r w:rsidRPr="007E256D">
        <w:rPr>
          <w:b/>
          <w:caps/>
          <w:spacing w:val="30"/>
        </w:rPr>
        <w:t>Dôvodová správa</w:t>
      </w:r>
    </w:p>
    <w:p w14:paraId="4638D136" w14:textId="77777777" w:rsidR="007975B0" w:rsidRPr="007E256D" w:rsidRDefault="007975B0" w:rsidP="005A18B6">
      <w:pPr>
        <w:numPr>
          <w:ilvl w:val="12"/>
          <w:numId w:val="0"/>
        </w:numPr>
        <w:tabs>
          <w:tab w:val="left" w:pos="375"/>
        </w:tabs>
        <w:spacing w:line="240" w:lineRule="auto"/>
        <w:rPr>
          <w:b/>
          <w:i/>
          <w:spacing w:val="50"/>
        </w:rPr>
      </w:pPr>
    </w:p>
    <w:p w14:paraId="0CBEEB6C" w14:textId="79E78044" w:rsidR="002755AA" w:rsidRDefault="002755AA" w:rsidP="005A18B6">
      <w:pPr>
        <w:numPr>
          <w:ilvl w:val="12"/>
          <w:numId w:val="0"/>
        </w:numPr>
        <w:tabs>
          <w:tab w:val="left" w:pos="0"/>
        </w:tabs>
        <w:spacing w:line="240" w:lineRule="auto"/>
        <w:rPr>
          <w:b/>
          <w:spacing w:val="50"/>
        </w:rPr>
      </w:pPr>
      <w:r w:rsidRPr="00687C42">
        <w:rPr>
          <w:b/>
          <w:spacing w:val="50"/>
        </w:rPr>
        <w:t>A. Vš</w:t>
      </w:r>
      <w:r w:rsidR="00ED54F2">
        <w:rPr>
          <w:b/>
          <w:spacing w:val="50"/>
        </w:rPr>
        <w:t>e</w:t>
      </w:r>
      <w:r w:rsidRPr="00687C42">
        <w:rPr>
          <w:b/>
          <w:spacing w:val="50"/>
        </w:rPr>
        <w:t>obecná časť</w:t>
      </w:r>
    </w:p>
    <w:p w14:paraId="135A49CE" w14:textId="77777777" w:rsidR="00552778" w:rsidRPr="007E256D" w:rsidRDefault="00552778" w:rsidP="005A18B6">
      <w:pPr>
        <w:numPr>
          <w:ilvl w:val="12"/>
          <w:numId w:val="0"/>
        </w:numPr>
        <w:tabs>
          <w:tab w:val="left" w:pos="0"/>
        </w:tabs>
        <w:spacing w:line="240" w:lineRule="auto"/>
        <w:rPr>
          <w:b/>
          <w:spacing w:val="50"/>
        </w:rPr>
      </w:pPr>
    </w:p>
    <w:p w14:paraId="471A6B34" w14:textId="6E3C9BF0" w:rsidR="007E2C9E" w:rsidRDefault="007E2C9E" w:rsidP="007E2C9E">
      <w:pPr>
        <w:spacing w:line="240" w:lineRule="auto"/>
        <w:ind w:firstLine="708"/>
      </w:pPr>
      <w:r w:rsidRPr="0025706D">
        <w:rPr>
          <w:szCs w:val="24"/>
        </w:rPr>
        <w:t xml:space="preserve">Návrh </w:t>
      </w:r>
      <w:r w:rsidR="0084742C">
        <w:rPr>
          <w:szCs w:val="24"/>
        </w:rPr>
        <w:t>vyhlášky</w:t>
      </w:r>
      <w:r w:rsidRPr="0025706D">
        <w:rPr>
          <w:szCs w:val="24"/>
        </w:rPr>
        <w:t xml:space="preserve"> Úradu pre územné plánovanie a výstavbu Slovenskej republiky </w:t>
      </w:r>
      <w:r w:rsidR="00A06C1C">
        <w:rPr>
          <w:szCs w:val="24"/>
        </w:rPr>
        <w:t xml:space="preserve"> </w:t>
      </w:r>
      <w:r w:rsidRPr="0025706D">
        <w:rPr>
          <w:szCs w:val="24"/>
        </w:rPr>
        <w:t xml:space="preserve">o poskytovaní dotácií zo štátneho rozpočtu obciam na úhradu nákladov </w:t>
      </w:r>
      <w:r w:rsidR="00B54051" w:rsidRPr="00B54051">
        <w:rPr>
          <w:szCs w:val="24"/>
        </w:rPr>
        <w:t>preneseného výkonu</w:t>
      </w:r>
      <w:r w:rsidR="00B54051" w:rsidRPr="00B54051">
        <w:rPr>
          <w:b/>
          <w:bCs/>
          <w:szCs w:val="24"/>
        </w:rPr>
        <w:t xml:space="preserve"> </w:t>
      </w:r>
      <w:r w:rsidRPr="0025706D">
        <w:rPr>
          <w:szCs w:val="24"/>
        </w:rPr>
        <w:t xml:space="preserve">štátnej správy na úseku </w:t>
      </w:r>
      <w:r w:rsidR="0084742C">
        <w:rPr>
          <w:szCs w:val="24"/>
        </w:rPr>
        <w:t>výstavby</w:t>
      </w:r>
      <w:r w:rsidRPr="0025706D">
        <w:rPr>
          <w:szCs w:val="24"/>
        </w:rPr>
        <w:t xml:space="preserve"> </w:t>
      </w:r>
      <w:r>
        <w:rPr>
          <w:szCs w:val="24"/>
        </w:rPr>
        <w:t xml:space="preserve">predkladá </w:t>
      </w:r>
      <w:r w:rsidRPr="0025706D">
        <w:rPr>
          <w:szCs w:val="24"/>
        </w:rPr>
        <w:t xml:space="preserve">Úrad </w:t>
      </w:r>
      <w:r w:rsidRPr="00E62749">
        <w:rPr>
          <w:szCs w:val="24"/>
        </w:rPr>
        <w:t>na základe splnomocňovacieho  ustanovenia</w:t>
      </w:r>
      <w:r w:rsidR="00A7256D">
        <w:rPr>
          <w:szCs w:val="24"/>
        </w:rPr>
        <w:t xml:space="preserve"> podľa</w:t>
      </w:r>
      <w:r w:rsidRPr="00E62749">
        <w:rPr>
          <w:szCs w:val="24"/>
        </w:rPr>
        <w:t xml:space="preserve"> § 8a ods. 2 zákona č. 523/2004 Z. z. o rozpočtových pravidlách verejnej správy a o zmene a doplnení niektorých zákonov v znení neskorších predpisov.</w:t>
      </w:r>
    </w:p>
    <w:p w14:paraId="5B8F8BD2" w14:textId="77777777" w:rsidR="007E2C9E" w:rsidRDefault="007E2C9E" w:rsidP="00D823FD">
      <w:pPr>
        <w:pStyle w:val="Zkladntext"/>
        <w:spacing w:line="240" w:lineRule="auto"/>
        <w:ind w:firstLine="709"/>
        <w:contextualSpacing/>
      </w:pPr>
      <w:r>
        <w:t xml:space="preserve"> </w:t>
      </w:r>
    </w:p>
    <w:p w14:paraId="64B1F1DD" w14:textId="32465E24" w:rsidR="00D61E6D" w:rsidRPr="002E7F38" w:rsidRDefault="00D823FD" w:rsidP="00957E06">
      <w:pPr>
        <w:pStyle w:val="Textpoznmkypodiarou"/>
        <w:spacing w:line="240" w:lineRule="auto"/>
        <w:ind w:firstLine="708"/>
        <w:rPr>
          <w:sz w:val="24"/>
          <w:szCs w:val="24"/>
        </w:rPr>
      </w:pPr>
      <w:r w:rsidRPr="00825953">
        <w:rPr>
          <w:sz w:val="24"/>
          <w:szCs w:val="24"/>
        </w:rPr>
        <w:t xml:space="preserve">Úrad v rámci svojej pôsobnosti poskytuje z výdavkov štátneho rozpočtu dotácie obciam na úhradu nákladov preneseného výkonu štátnej správy na úseku </w:t>
      </w:r>
      <w:r w:rsidR="0084742C">
        <w:rPr>
          <w:sz w:val="24"/>
          <w:szCs w:val="24"/>
        </w:rPr>
        <w:t>výstavby</w:t>
      </w:r>
      <w:r w:rsidRPr="00825953">
        <w:rPr>
          <w:sz w:val="24"/>
          <w:szCs w:val="24"/>
        </w:rPr>
        <w:t xml:space="preserve">. Na úseku </w:t>
      </w:r>
      <w:r w:rsidR="0084742C">
        <w:rPr>
          <w:sz w:val="24"/>
          <w:szCs w:val="24"/>
        </w:rPr>
        <w:t>výstavby</w:t>
      </w:r>
      <w:r w:rsidRPr="00825953">
        <w:rPr>
          <w:sz w:val="24"/>
          <w:szCs w:val="24"/>
        </w:rPr>
        <w:t xml:space="preserve"> obce realizujú prenesený výkon štátnej správy na zabezpečenie činností</w:t>
      </w:r>
      <w:r w:rsidR="00740B77">
        <w:rPr>
          <w:sz w:val="24"/>
          <w:szCs w:val="24"/>
        </w:rPr>
        <w:t xml:space="preserve"> stavebného úradu</w:t>
      </w:r>
      <w:r w:rsidRPr="00825953">
        <w:rPr>
          <w:sz w:val="24"/>
          <w:szCs w:val="24"/>
        </w:rPr>
        <w:t xml:space="preserve"> podľa § 15 ods. 1 zákona č. 25/2025 Z. z. Stavebný zákon a o zmene a doplnení niektorých zákonov (Stavebný zákon) v znení neskorších </w:t>
      </w:r>
      <w:r w:rsidRPr="005255E0">
        <w:rPr>
          <w:sz w:val="24"/>
          <w:szCs w:val="24"/>
        </w:rPr>
        <w:t xml:space="preserve">predpisov, na </w:t>
      </w:r>
      <w:r w:rsidRPr="002E7F38">
        <w:rPr>
          <w:sz w:val="24"/>
          <w:szCs w:val="24"/>
        </w:rPr>
        <w:t>ktorý Úrad poskytuje obciam dotácie</w:t>
      </w:r>
      <w:r w:rsidR="00AD5111">
        <w:rPr>
          <w:sz w:val="24"/>
          <w:szCs w:val="24"/>
        </w:rPr>
        <w:t xml:space="preserve"> </w:t>
      </w:r>
      <w:r w:rsidR="00A7256D">
        <w:rPr>
          <w:sz w:val="24"/>
          <w:szCs w:val="24"/>
        </w:rPr>
        <w:t xml:space="preserve"> podľa </w:t>
      </w:r>
      <w:r w:rsidR="00AD5111">
        <w:rPr>
          <w:sz w:val="24"/>
          <w:szCs w:val="24"/>
        </w:rPr>
        <w:t xml:space="preserve"> čl. 71 ods. 1 </w:t>
      </w:r>
      <w:r w:rsidR="00957E06">
        <w:rPr>
          <w:sz w:val="24"/>
          <w:szCs w:val="24"/>
        </w:rPr>
        <w:t>zákona č. 460/1992 Zb. Ústava Slovenskej republiky a</w:t>
      </w:r>
      <w:r w:rsidR="00B0634D">
        <w:rPr>
          <w:sz w:val="24"/>
          <w:szCs w:val="24"/>
        </w:rPr>
        <w:t xml:space="preserve"> podľa </w:t>
      </w:r>
      <w:r w:rsidR="003F6BD4" w:rsidRPr="003F6BD4">
        <w:rPr>
          <w:sz w:val="24"/>
          <w:szCs w:val="24"/>
        </w:rPr>
        <w:t>§ 8a ods. 2 zákona č. 523/2004 Z. z.</w:t>
      </w:r>
      <w:r w:rsidR="003F6BD4">
        <w:rPr>
          <w:sz w:val="24"/>
          <w:szCs w:val="24"/>
        </w:rPr>
        <w:t xml:space="preserve"> a</w:t>
      </w:r>
      <w:r w:rsidR="00B0634D">
        <w:rPr>
          <w:sz w:val="24"/>
          <w:szCs w:val="24"/>
        </w:rPr>
        <w:t xml:space="preserve"> § 3 ods. 4 zákona č. </w:t>
      </w:r>
      <w:r w:rsidR="00C04D89">
        <w:rPr>
          <w:sz w:val="24"/>
          <w:szCs w:val="24"/>
        </w:rPr>
        <w:t xml:space="preserve">583/2004 Z. z. </w:t>
      </w:r>
      <w:r w:rsidR="00C04D89" w:rsidRPr="00C04D89">
        <w:rPr>
          <w:sz w:val="24"/>
          <w:szCs w:val="24"/>
        </w:rPr>
        <w:t>o rozpočtových pravidlách územnej samosprávy a o zmene a doplnení niektorých zákonov</w:t>
      </w:r>
      <w:r w:rsidR="000A566A">
        <w:rPr>
          <w:sz w:val="24"/>
          <w:szCs w:val="24"/>
        </w:rPr>
        <w:t xml:space="preserve">. Aktuálne sa pri poskytovaní dotácií uplatňuje </w:t>
      </w:r>
      <w:r w:rsidR="00E238CE">
        <w:rPr>
          <w:sz w:val="24"/>
          <w:szCs w:val="24"/>
        </w:rPr>
        <w:t>v</w:t>
      </w:r>
      <w:r w:rsidR="00D61E6D" w:rsidRPr="002E7F38">
        <w:rPr>
          <w:sz w:val="24"/>
          <w:szCs w:val="24"/>
        </w:rPr>
        <w:t>ýnos č. 20786/2010-SRVS/z.54145-M Ministerstva dopravy, výstavby a regionálneho rozvoja Slovenskej republiky z 21. decembra 2010 o poskytovaní dotácií zo štátneho rozpočtu obciam na úhradu nákladov preneseného výkonu štátnej správy na úseku stavebného poriadku a bývania.</w:t>
      </w:r>
    </w:p>
    <w:p w14:paraId="7876135E" w14:textId="77777777" w:rsidR="00D823FD" w:rsidRPr="002E7F38" w:rsidRDefault="00D823FD" w:rsidP="00D823FD">
      <w:pPr>
        <w:spacing w:line="240" w:lineRule="auto"/>
        <w:ind w:firstLine="720"/>
        <w:contextualSpacing/>
        <w:rPr>
          <w:szCs w:val="24"/>
        </w:rPr>
      </w:pPr>
    </w:p>
    <w:p w14:paraId="64D1FE06" w14:textId="11A10E85" w:rsidR="00D823FD" w:rsidRPr="002E7F38" w:rsidRDefault="00D823FD" w:rsidP="00D823FD">
      <w:pPr>
        <w:spacing w:line="240" w:lineRule="auto"/>
        <w:ind w:firstLine="720"/>
        <w:contextualSpacing/>
        <w:rPr>
          <w:szCs w:val="24"/>
        </w:rPr>
      </w:pPr>
      <w:r w:rsidRPr="002E7F38">
        <w:rPr>
          <w:szCs w:val="24"/>
        </w:rPr>
        <w:t>Cieľom návrhu</w:t>
      </w:r>
      <w:r w:rsidR="0084742C">
        <w:rPr>
          <w:szCs w:val="24"/>
        </w:rPr>
        <w:t xml:space="preserve"> vyhlášky </w:t>
      </w:r>
      <w:r w:rsidRPr="002E7F38">
        <w:rPr>
          <w:szCs w:val="24"/>
        </w:rPr>
        <w:t xml:space="preserve">je ustanoviť rozsah, spôsob a ďalšie podrobnosti o poskytovaní dotácií zo štátneho rozpočtu obciam na úhradu nákladov preneseného výkonu štátnej správy na úseku </w:t>
      </w:r>
      <w:r w:rsidR="0084742C">
        <w:rPr>
          <w:szCs w:val="24"/>
        </w:rPr>
        <w:t>výstavby</w:t>
      </w:r>
      <w:r w:rsidRPr="002E7F38">
        <w:rPr>
          <w:szCs w:val="24"/>
        </w:rPr>
        <w:t xml:space="preserve">.  </w:t>
      </w:r>
    </w:p>
    <w:p w14:paraId="59F1E825" w14:textId="77777777" w:rsidR="00D823FD" w:rsidRPr="002E7F38" w:rsidRDefault="00D823FD" w:rsidP="005A18B6">
      <w:pPr>
        <w:tabs>
          <w:tab w:val="left" w:pos="0"/>
        </w:tabs>
        <w:spacing w:line="240" w:lineRule="auto"/>
        <w:ind w:firstLine="709"/>
        <w:rPr>
          <w:szCs w:val="24"/>
        </w:rPr>
      </w:pPr>
    </w:p>
    <w:p w14:paraId="29C41417" w14:textId="2A797C61" w:rsidR="001E080C" w:rsidRPr="00FB29DC" w:rsidRDefault="001E080C" w:rsidP="005A18B6">
      <w:pPr>
        <w:tabs>
          <w:tab w:val="left" w:pos="0"/>
        </w:tabs>
        <w:spacing w:line="240" w:lineRule="auto"/>
        <w:ind w:firstLine="709"/>
        <w:rPr>
          <w:szCs w:val="24"/>
        </w:rPr>
      </w:pPr>
      <w:r w:rsidRPr="002E7F38">
        <w:rPr>
          <w:szCs w:val="24"/>
        </w:rPr>
        <w:t xml:space="preserve">Predložený návrh </w:t>
      </w:r>
      <w:r w:rsidR="0084742C">
        <w:rPr>
          <w:szCs w:val="24"/>
        </w:rPr>
        <w:t>vyhlášky</w:t>
      </w:r>
      <w:r w:rsidR="002E7F38" w:rsidRPr="002E7F38">
        <w:rPr>
          <w:szCs w:val="24"/>
        </w:rPr>
        <w:t xml:space="preserve"> nemá</w:t>
      </w:r>
      <w:r w:rsidR="00F04747" w:rsidRPr="002E7F38">
        <w:rPr>
          <w:szCs w:val="24"/>
        </w:rPr>
        <w:t xml:space="preserve"> vplyvy na</w:t>
      </w:r>
      <w:r w:rsidR="00F04747">
        <w:rPr>
          <w:szCs w:val="24"/>
        </w:rPr>
        <w:t xml:space="preserve"> rozpočet verejnej správy</w:t>
      </w:r>
      <w:r w:rsidR="002E7F38">
        <w:rPr>
          <w:szCs w:val="24"/>
        </w:rPr>
        <w:t xml:space="preserve">, </w:t>
      </w:r>
      <w:r w:rsidRPr="00FB29DC">
        <w:rPr>
          <w:szCs w:val="24"/>
        </w:rPr>
        <w:t>sociálne vplyvy</w:t>
      </w:r>
      <w:r w:rsidR="009E1C7E">
        <w:rPr>
          <w:szCs w:val="24"/>
        </w:rPr>
        <w:t>,</w:t>
      </w:r>
      <w:r w:rsidR="009E1C7E" w:rsidRPr="009E1C7E">
        <w:rPr>
          <w:szCs w:val="24"/>
        </w:rPr>
        <w:t xml:space="preserve"> </w:t>
      </w:r>
      <w:r w:rsidR="00844784">
        <w:rPr>
          <w:szCs w:val="24"/>
        </w:rPr>
        <w:t xml:space="preserve">vplyvy na </w:t>
      </w:r>
      <w:r w:rsidR="00BD776F">
        <w:rPr>
          <w:szCs w:val="24"/>
        </w:rPr>
        <w:t xml:space="preserve">limit verejných výdavkov, </w:t>
      </w:r>
      <w:r w:rsidRPr="00FB29DC">
        <w:rPr>
          <w:szCs w:val="24"/>
        </w:rPr>
        <w:t>na životné prostredie, na informatizáciu spoločnosti, na</w:t>
      </w:r>
      <w:r w:rsidR="00836746">
        <w:rPr>
          <w:szCs w:val="24"/>
        </w:rPr>
        <w:t> </w:t>
      </w:r>
      <w:r w:rsidRPr="00FB29DC">
        <w:rPr>
          <w:szCs w:val="24"/>
        </w:rPr>
        <w:t>manželstvo, rodičovstvo a</w:t>
      </w:r>
      <w:r w:rsidR="00106179">
        <w:rPr>
          <w:szCs w:val="24"/>
        </w:rPr>
        <w:t> </w:t>
      </w:r>
      <w:r w:rsidRPr="00FB29DC">
        <w:rPr>
          <w:szCs w:val="24"/>
        </w:rPr>
        <w:t>rodinu</w:t>
      </w:r>
      <w:r w:rsidR="00106179">
        <w:rPr>
          <w:szCs w:val="24"/>
        </w:rPr>
        <w:t xml:space="preserve">, </w:t>
      </w:r>
      <w:r w:rsidR="00106179" w:rsidRPr="00106179">
        <w:rPr>
          <w:szCs w:val="24"/>
        </w:rPr>
        <w:t>na podnikateľské prostredie</w:t>
      </w:r>
      <w:r w:rsidRPr="00FB29DC">
        <w:rPr>
          <w:szCs w:val="24"/>
        </w:rPr>
        <w:t xml:space="preserve"> a na služby verejnej správy pre</w:t>
      </w:r>
      <w:r w:rsidR="00836746">
        <w:rPr>
          <w:szCs w:val="24"/>
        </w:rPr>
        <w:t> </w:t>
      </w:r>
      <w:r w:rsidRPr="00FB29DC">
        <w:rPr>
          <w:szCs w:val="24"/>
        </w:rPr>
        <w:t>občana.</w:t>
      </w:r>
    </w:p>
    <w:p w14:paraId="62437E82" w14:textId="77777777" w:rsidR="00552778" w:rsidRDefault="00552778" w:rsidP="005A18B6">
      <w:pPr>
        <w:tabs>
          <w:tab w:val="left" w:pos="0"/>
        </w:tabs>
        <w:spacing w:line="240" w:lineRule="auto"/>
        <w:ind w:firstLine="709"/>
        <w:rPr>
          <w:szCs w:val="24"/>
        </w:rPr>
      </w:pPr>
    </w:p>
    <w:p w14:paraId="52593E5B" w14:textId="503235ED" w:rsidR="001A3182" w:rsidRDefault="00BC6EA9" w:rsidP="005A18B6">
      <w:pPr>
        <w:tabs>
          <w:tab w:val="left" w:pos="0"/>
        </w:tabs>
        <w:spacing w:line="240" w:lineRule="auto"/>
        <w:ind w:firstLine="709"/>
        <w:rPr>
          <w:szCs w:val="24"/>
        </w:rPr>
      </w:pPr>
      <w:r w:rsidRPr="00BC6EA9">
        <w:rPr>
          <w:szCs w:val="24"/>
        </w:rPr>
        <w:t xml:space="preserve">Návrh </w:t>
      </w:r>
      <w:r w:rsidR="0084742C">
        <w:rPr>
          <w:szCs w:val="24"/>
        </w:rPr>
        <w:t>vyhlášky</w:t>
      </w:r>
      <w:r w:rsidRPr="00BC6EA9">
        <w:rPr>
          <w:szCs w:val="24"/>
        </w:rPr>
        <w:t xml:space="preserve"> je v</w:t>
      </w:r>
      <w:r w:rsidR="00B15CD3">
        <w:rPr>
          <w:szCs w:val="24"/>
        </w:rPr>
        <w:t> </w:t>
      </w:r>
      <w:r w:rsidRPr="00BC6EA9">
        <w:rPr>
          <w:szCs w:val="24"/>
        </w:rPr>
        <w:t>súlade s</w:t>
      </w:r>
      <w:r w:rsidR="00B15CD3">
        <w:rPr>
          <w:szCs w:val="24"/>
        </w:rPr>
        <w:t> </w:t>
      </w:r>
      <w:r w:rsidRPr="00BC6EA9">
        <w:rPr>
          <w:szCs w:val="24"/>
        </w:rPr>
        <w:t>Ústavou Slovenskej republiky, ústavnými zákonmi a nálezmi Ústavného súdu Slovenskej republiky, s inými zákonmi a medzinárodnými zmluvami a inými medzinárodnými dokumentmi, ktorými je Slovenská republika viazaná a s právom Európskej únie.</w:t>
      </w:r>
    </w:p>
    <w:p w14:paraId="44BA0FEF" w14:textId="77777777" w:rsidR="00552778" w:rsidRDefault="00552778" w:rsidP="005A18B6">
      <w:pPr>
        <w:tabs>
          <w:tab w:val="left" w:pos="0"/>
        </w:tabs>
        <w:spacing w:line="240" w:lineRule="auto"/>
        <w:rPr>
          <w:szCs w:val="24"/>
        </w:rPr>
      </w:pPr>
    </w:p>
    <w:p w14:paraId="31022CBA" w14:textId="2E28A1C4" w:rsidR="00552778" w:rsidRDefault="009A214C" w:rsidP="009A214C">
      <w:pPr>
        <w:tabs>
          <w:tab w:val="left" w:pos="0"/>
        </w:tabs>
        <w:spacing w:line="240" w:lineRule="auto"/>
        <w:ind w:firstLine="709"/>
        <w:rPr>
          <w:szCs w:val="24"/>
        </w:rPr>
      </w:pPr>
      <w:r w:rsidRPr="009A214C">
        <w:rPr>
          <w:szCs w:val="24"/>
        </w:rPr>
        <w:t xml:space="preserve">Návrh </w:t>
      </w:r>
      <w:r w:rsidR="0084742C">
        <w:rPr>
          <w:szCs w:val="24"/>
        </w:rPr>
        <w:t>vyhlášky</w:t>
      </w:r>
      <w:r w:rsidRPr="009A214C">
        <w:rPr>
          <w:szCs w:val="24"/>
        </w:rPr>
        <w:t xml:space="preserve"> nie je predmetom vnútrokomunitárneho pripomienkového konania.</w:t>
      </w:r>
    </w:p>
    <w:p w14:paraId="69837D5F" w14:textId="3EA0516F" w:rsidR="00552778" w:rsidRDefault="00552778" w:rsidP="005A18B6">
      <w:pPr>
        <w:tabs>
          <w:tab w:val="left" w:pos="0"/>
        </w:tabs>
        <w:spacing w:line="240" w:lineRule="auto"/>
        <w:rPr>
          <w:szCs w:val="24"/>
        </w:rPr>
      </w:pPr>
    </w:p>
    <w:p w14:paraId="2760E6EB" w14:textId="4B8785CF" w:rsidR="00B15CD3" w:rsidRDefault="00B15CD3" w:rsidP="005A18B6">
      <w:pPr>
        <w:tabs>
          <w:tab w:val="left" w:pos="0"/>
        </w:tabs>
        <w:spacing w:line="240" w:lineRule="auto"/>
        <w:rPr>
          <w:szCs w:val="24"/>
        </w:rPr>
      </w:pPr>
    </w:p>
    <w:p w14:paraId="29253822" w14:textId="13E73357" w:rsidR="00B15CD3" w:rsidRDefault="00B15CD3" w:rsidP="005A18B6">
      <w:pPr>
        <w:tabs>
          <w:tab w:val="left" w:pos="0"/>
        </w:tabs>
        <w:spacing w:line="240" w:lineRule="auto"/>
        <w:rPr>
          <w:szCs w:val="24"/>
        </w:rPr>
      </w:pPr>
    </w:p>
    <w:p w14:paraId="27A952EB" w14:textId="25DED1B2" w:rsidR="00B15CD3" w:rsidRDefault="00B15CD3" w:rsidP="005A18B6">
      <w:pPr>
        <w:tabs>
          <w:tab w:val="left" w:pos="0"/>
        </w:tabs>
        <w:spacing w:line="240" w:lineRule="auto"/>
        <w:rPr>
          <w:szCs w:val="24"/>
        </w:rPr>
      </w:pPr>
    </w:p>
    <w:p w14:paraId="3AF5F87D" w14:textId="094AAF5A" w:rsidR="000C796C" w:rsidRDefault="000C796C" w:rsidP="005A18B6">
      <w:pPr>
        <w:tabs>
          <w:tab w:val="left" w:pos="0"/>
        </w:tabs>
        <w:spacing w:line="240" w:lineRule="auto"/>
        <w:rPr>
          <w:szCs w:val="24"/>
        </w:rPr>
      </w:pPr>
    </w:p>
    <w:p w14:paraId="1135BE4E" w14:textId="55D26910" w:rsidR="000C796C" w:rsidRDefault="000C796C" w:rsidP="005A18B6">
      <w:pPr>
        <w:tabs>
          <w:tab w:val="left" w:pos="0"/>
        </w:tabs>
        <w:spacing w:line="240" w:lineRule="auto"/>
        <w:rPr>
          <w:szCs w:val="24"/>
        </w:rPr>
      </w:pPr>
    </w:p>
    <w:p w14:paraId="04156388" w14:textId="43980E48" w:rsidR="000C796C" w:rsidRDefault="000C796C" w:rsidP="005A18B6">
      <w:pPr>
        <w:tabs>
          <w:tab w:val="left" w:pos="0"/>
        </w:tabs>
        <w:spacing w:line="240" w:lineRule="auto"/>
        <w:rPr>
          <w:szCs w:val="24"/>
        </w:rPr>
      </w:pPr>
    </w:p>
    <w:p w14:paraId="3B68AAA3" w14:textId="3966F7D2" w:rsidR="000C796C" w:rsidRDefault="000C796C" w:rsidP="005A18B6">
      <w:pPr>
        <w:tabs>
          <w:tab w:val="left" w:pos="0"/>
        </w:tabs>
        <w:spacing w:line="240" w:lineRule="auto"/>
        <w:rPr>
          <w:szCs w:val="24"/>
        </w:rPr>
      </w:pPr>
    </w:p>
    <w:p w14:paraId="3E3E0D81" w14:textId="6D98DC03" w:rsidR="000C796C" w:rsidRDefault="000C796C" w:rsidP="005A18B6">
      <w:pPr>
        <w:tabs>
          <w:tab w:val="left" w:pos="0"/>
        </w:tabs>
        <w:spacing w:line="240" w:lineRule="auto"/>
        <w:rPr>
          <w:szCs w:val="24"/>
        </w:rPr>
      </w:pPr>
    </w:p>
    <w:p w14:paraId="1C3D4A3D" w14:textId="7655D668" w:rsidR="000C796C" w:rsidRDefault="000C796C" w:rsidP="005A18B6">
      <w:pPr>
        <w:tabs>
          <w:tab w:val="left" w:pos="0"/>
        </w:tabs>
        <w:spacing w:line="240" w:lineRule="auto"/>
        <w:rPr>
          <w:szCs w:val="24"/>
        </w:rPr>
      </w:pPr>
    </w:p>
    <w:p w14:paraId="560F4239" w14:textId="226C7B05" w:rsidR="000C796C" w:rsidRDefault="000C796C" w:rsidP="005A18B6">
      <w:pPr>
        <w:tabs>
          <w:tab w:val="left" w:pos="0"/>
        </w:tabs>
        <w:spacing w:line="240" w:lineRule="auto"/>
        <w:rPr>
          <w:szCs w:val="24"/>
        </w:rPr>
      </w:pPr>
    </w:p>
    <w:p w14:paraId="36B84163" w14:textId="77777777" w:rsidR="000C796C" w:rsidRDefault="000C796C" w:rsidP="005A18B6">
      <w:pPr>
        <w:tabs>
          <w:tab w:val="left" w:pos="0"/>
        </w:tabs>
        <w:spacing w:line="240" w:lineRule="auto"/>
        <w:rPr>
          <w:szCs w:val="24"/>
        </w:rPr>
      </w:pPr>
    </w:p>
    <w:p w14:paraId="34884D57" w14:textId="15D702DE" w:rsidR="00552778" w:rsidRPr="00437354" w:rsidRDefault="00552778" w:rsidP="007823A6">
      <w:pPr>
        <w:numPr>
          <w:ilvl w:val="12"/>
          <w:numId w:val="0"/>
        </w:numPr>
        <w:tabs>
          <w:tab w:val="left" w:pos="375"/>
        </w:tabs>
        <w:spacing w:line="240" w:lineRule="auto"/>
        <w:rPr>
          <w:szCs w:val="24"/>
        </w:rPr>
      </w:pPr>
    </w:p>
    <w:sectPr w:rsidR="00552778" w:rsidRPr="00437354" w:rsidSect="00C251C5">
      <w:pgSz w:w="11907" w:h="16840"/>
      <w:pgMar w:top="1276" w:right="1275" w:bottom="1276" w:left="1418" w:header="708" w:footer="54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2FA4A" w14:textId="77777777" w:rsidR="006903E4" w:rsidRDefault="006903E4">
      <w:r>
        <w:separator/>
      </w:r>
    </w:p>
  </w:endnote>
  <w:endnote w:type="continuationSeparator" w:id="0">
    <w:p w14:paraId="155BF11C" w14:textId="77777777" w:rsidR="006903E4" w:rsidRDefault="00690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F1A81" w14:textId="77777777" w:rsidR="006903E4" w:rsidRDefault="006903E4">
      <w:r>
        <w:separator/>
      </w:r>
    </w:p>
  </w:footnote>
  <w:footnote w:type="continuationSeparator" w:id="0">
    <w:p w14:paraId="33AB19BC" w14:textId="77777777" w:rsidR="006903E4" w:rsidRDefault="006903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49A"/>
    <w:multiLevelType w:val="hybridMultilevel"/>
    <w:tmpl w:val="7D9092B4"/>
    <w:lvl w:ilvl="0" w:tplc="658C43D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12B6DD2"/>
    <w:multiLevelType w:val="hybridMultilevel"/>
    <w:tmpl w:val="BCC218CE"/>
    <w:lvl w:ilvl="0" w:tplc="62E8C8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45073F3"/>
    <w:multiLevelType w:val="hybridMultilevel"/>
    <w:tmpl w:val="61EAC610"/>
    <w:lvl w:ilvl="0" w:tplc="37BCB80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463BE8"/>
    <w:multiLevelType w:val="singleLevel"/>
    <w:tmpl w:val="041B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4" w15:restartNumberingAfterBreak="0">
    <w:nsid w:val="1C232EF3"/>
    <w:multiLevelType w:val="hybridMultilevel"/>
    <w:tmpl w:val="1800FA80"/>
    <w:lvl w:ilvl="0" w:tplc="09A4290C">
      <w:start w:val="1"/>
      <w:numFmt w:val="lowerLetter"/>
      <w:lvlText w:val="%1)"/>
      <w:lvlJc w:val="left"/>
      <w:pPr>
        <w:ind w:left="1429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F8B4358"/>
    <w:multiLevelType w:val="singleLevel"/>
    <w:tmpl w:val="9104DAA0"/>
    <w:lvl w:ilvl="0">
      <w:start w:val="2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 w15:restartNumberingAfterBreak="0">
    <w:nsid w:val="251D7556"/>
    <w:multiLevelType w:val="hybridMultilevel"/>
    <w:tmpl w:val="4FA28416"/>
    <w:lvl w:ilvl="0" w:tplc="658C43D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C0D235C"/>
    <w:multiLevelType w:val="hybridMultilevel"/>
    <w:tmpl w:val="7BAAAF3A"/>
    <w:lvl w:ilvl="0" w:tplc="041B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13E59C1"/>
    <w:multiLevelType w:val="hybridMultilevel"/>
    <w:tmpl w:val="20E2CEBC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A9D4BF04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A51A5E0C">
      <w:start w:val="1"/>
      <w:numFmt w:val="decimal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2ED7BCC"/>
    <w:multiLevelType w:val="hybridMultilevel"/>
    <w:tmpl w:val="6E90E262"/>
    <w:lvl w:ilvl="0" w:tplc="2E70D2F0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 w:tplc="57A6DB7A">
      <w:start w:val="2"/>
      <w:numFmt w:val="decimal"/>
      <w:lvlText w:val="%2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2" w:tplc="4878746A">
      <w:start w:val="2"/>
      <w:numFmt w:val="upperRoman"/>
      <w:lvlText w:val="%3."/>
      <w:lvlJc w:val="left"/>
      <w:pPr>
        <w:tabs>
          <w:tab w:val="num" w:pos="2697"/>
        </w:tabs>
        <w:ind w:left="2697" w:hanging="720"/>
      </w:pPr>
      <w:rPr>
        <w:rFonts w:cs="Times New Roman"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  <w:rPr>
        <w:rFonts w:cs="Times New Roman"/>
      </w:rPr>
    </w:lvl>
  </w:abstractNum>
  <w:abstractNum w:abstractNumId="10" w15:restartNumberingAfterBreak="0">
    <w:nsid w:val="3E1D2056"/>
    <w:multiLevelType w:val="hybridMultilevel"/>
    <w:tmpl w:val="850ECEE8"/>
    <w:lvl w:ilvl="0" w:tplc="041B0017">
      <w:start w:val="1"/>
      <w:numFmt w:val="lowerLetter"/>
      <w:lvlText w:val="%1)"/>
      <w:lvlJc w:val="left"/>
      <w:pPr>
        <w:ind w:left="1429" w:hanging="360"/>
      </w:p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BCB66EB"/>
    <w:multiLevelType w:val="singleLevel"/>
    <w:tmpl w:val="FFFFFFFF"/>
    <w:lvl w:ilvl="0">
      <w:start w:val="1"/>
      <w:numFmt w:val="upperLetter"/>
      <w:pStyle w:val="Nadpis2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/>
        <w:i w:val="0"/>
        <w:sz w:val="24"/>
      </w:rPr>
    </w:lvl>
  </w:abstractNum>
  <w:abstractNum w:abstractNumId="12" w15:restartNumberingAfterBreak="0">
    <w:nsid w:val="5CBC54EA"/>
    <w:multiLevelType w:val="hybridMultilevel"/>
    <w:tmpl w:val="1AA8FFF4"/>
    <w:lvl w:ilvl="0" w:tplc="658C43D8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58C03DE"/>
    <w:multiLevelType w:val="hybridMultilevel"/>
    <w:tmpl w:val="0C60005A"/>
    <w:lvl w:ilvl="0" w:tplc="924E548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6CAB1F56"/>
    <w:multiLevelType w:val="singleLevel"/>
    <w:tmpl w:val="A66876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 w16cid:durableId="1631010554">
    <w:abstractNumId w:val="11"/>
  </w:num>
  <w:num w:numId="2" w16cid:durableId="995187501">
    <w:abstractNumId w:val="3"/>
  </w:num>
  <w:num w:numId="3" w16cid:durableId="246157058">
    <w:abstractNumId w:val="5"/>
  </w:num>
  <w:num w:numId="4" w16cid:durableId="958947304">
    <w:abstractNumId w:val="14"/>
  </w:num>
  <w:num w:numId="5" w16cid:durableId="1878614397">
    <w:abstractNumId w:val="1"/>
  </w:num>
  <w:num w:numId="6" w16cid:durableId="1800226405">
    <w:abstractNumId w:val="9"/>
  </w:num>
  <w:num w:numId="7" w16cid:durableId="1024864251">
    <w:abstractNumId w:val="13"/>
  </w:num>
  <w:num w:numId="8" w16cid:durableId="852962607">
    <w:abstractNumId w:val="8"/>
  </w:num>
  <w:num w:numId="9" w16cid:durableId="634409800">
    <w:abstractNumId w:val="2"/>
  </w:num>
  <w:num w:numId="10" w16cid:durableId="1499076350">
    <w:abstractNumId w:val="7"/>
  </w:num>
  <w:num w:numId="11" w16cid:durableId="574633420">
    <w:abstractNumId w:val="12"/>
  </w:num>
  <w:num w:numId="12" w16cid:durableId="964626869">
    <w:abstractNumId w:val="0"/>
  </w:num>
  <w:num w:numId="13" w16cid:durableId="345906633">
    <w:abstractNumId w:val="6"/>
  </w:num>
  <w:num w:numId="14" w16cid:durableId="222377546">
    <w:abstractNumId w:val="10"/>
  </w:num>
  <w:num w:numId="15" w16cid:durableId="18410008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7B2"/>
    <w:rsid w:val="0000531A"/>
    <w:rsid w:val="000131C6"/>
    <w:rsid w:val="00015B45"/>
    <w:rsid w:val="000161C7"/>
    <w:rsid w:val="000173E9"/>
    <w:rsid w:val="0002042A"/>
    <w:rsid w:val="0003065C"/>
    <w:rsid w:val="00031F8C"/>
    <w:rsid w:val="00032057"/>
    <w:rsid w:val="00033DCE"/>
    <w:rsid w:val="0003439D"/>
    <w:rsid w:val="00034798"/>
    <w:rsid w:val="000405C5"/>
    <w:rsid w:val="000414B7"/>
    <w:rsid w:val="00047433"/>
    <w:rsid w:val="0006323C"/>
    <w:rsid w:val="00064989"/>
    <w:rsid w:val="00067DD1"/>
    <w:rsid w:val="000712A5"/>
    <w:rsid w:val="000724A1"/>
    <w:rsid w:val="000738FD"/>
    <w:rsid w:val="0007553B"/>
    <w:rsid w:val="00076566"/>
    <w:rsid w:val="00083DF1"/>
    <w:rsid w:val="00084237"/>
    <w:rsid w:val="00093095"/>
    <w:rsid w:val="00093F04"/>
    <w:rsid w:val="000972BC"/>
    <w:rsid w:val="000A0EF3"/>
    <w:rsid w:val="000A1AB0"/>
    <w:rsid w:val="000A1EAE"/>
    <w:rsid w:val="000A273C"/>
    <w:rsid w:val="000A3A31"/>
    <w:rsid w:val="000A566A"/>
    <w:rsid w:val="000B368D"/>
    <w:rsid w:val="000B3C5D"/>
    <w:rsid w:val="000B5506"/>
    <w:rsid w:val="000B6CC1"/>
    <w:rsid w:val="000C3778"/>
    <w:rsid w:val="000C5696"/>
    <w:rsid w:val="000C5C29"/>
    <w:rsid w:val="000C796C"/>
    <w:rsid w:val="000D0E1B"/>
    <w:rsid w:val="000D4742"/>
    <w:rsid w:val="000D6FA4"/>
    <w:rsid w:val="000E12C0"/>
    <w:rsid w:val="000E4CCD"/>
    <w:rsid w:val="000E5492"/>
    <w:rsid w:val="000E690D"/>
    <w:rsid w:val="000F0F78"/>
    <w:rsid w:val="000F4BF8"/>
    <w:rsid w:val="00100F1B"/>
    <w:rsid w:val="00101562"/>
    <w:rsid w:val="00106179"/>
    <w:rsid w:val="001079A9"/>
    <w:rsid w:val="00110C45"/>
    <w:rsid w:val="001125DB"/>
    <w:rsid w:val="00117DE2"/>
    <w:rsid w:val="00126336"/>
    <w:rsid w:val="001312F2"/>
    <w:rsid w:val="0013382A"/>
    <w:rsid w:val="0014372A"/>
    <w:rsid w:val="00154AF4"/>
    <w:rsid w:val="00155A5F"/>
    <w:rsid w:val="00157361"/>
    <w:rsid w:val="00160D48"/>
    <w:rsid w:val="00162F84"/>
    <w:rsid w:val="001649E3"/>
    <w:rsid w:val="00167CC2"/>
    <w:rsid w:val="00171683"/>
    <w:rsid w:val="001737F7"/>
    <w:rsid w:val="001851E4"/>
    <w:rsid w:val="00191552"/>
    <w:rsid w:val="001966D6"/>
    <w:rsid w:val="001A0BB5"/>
    <w:rsid w:val="001A0F28"/>
    <w:rsid w:val="001A3182"/>
    <w:rsid w:val="001C550B"/>
    <w:rsid w:val="001D1C7C"/>
    <w:rsid w:val="001D60E9"/>
    <w:rsid w:val="001D7F6C"/>
    <w:rsid w:val="001E080C"/>
    <w:rsid w:val="001E08C6"/>
    <w:rsid w:val="001E36BC"/>
    <w:rsid w:val="001E4F8E"/>
    <w:rsid w:val="001F0B7D"/>
    <w:rsid w:val="001F148E"/>
    <w:rsid w:val="001F24DF"/>
    <w:rsid w:val="001F6289"/>
    <w:rsid w:val="00200F99"/>
    <w:rsid w:val="0021561D"/>
    <w:rsid w:val="0021608C"/>
    <w:rsid w:val="00216CA0"/>
    <w:rsid w:val="002178B7"/>
    <w:rsid w:val="00223A1B"/>
    <w:rsid w:val="002254A2"/>
    <w:rsid w:val="0023549F"/>
    <w:rsid w:val="00242FA6"/>
    <w:rsid w:val="00243224"/>
    <w:rsid w:val="00244B4F"/>
    <w:rsid w:val="002507A8"/>
    <w:rsid w:val="00250856"/>
    <w:rsid w:val="00251B92"/>
    <w:rsid w:val="00252424"/>
    <w:rsid w:val="00252ACF"/>
    <w:rsid w:val="0025382E"/>
    <w:rsid w:val="00266697"/>
    <w:rsid w:val="002723D1"/>
    <w:rsid w:val="00272EC5"/>
    <w:rsid w:val="00274B40"/>
    <w:rsid w:val="002755AA"/>
    <w:rsid w:val="00292BBA"/>
    <w:rsid w:val="00292EE7"/>
    <w:rsid w:val="002964E5"/>
    <w:rsid w:val="002A081D"/>
    <w:rsid w:val="002A0922"/>
    <w:rsid w:val="002B0672"/>
    <w:rsid w:val="002B6632"/>
    <w:rsid w:val="002B7D94"/>
    <w:rsid w:val="002C3916"/>
    <w:rsid w:val="002D0BEB"/>
    <w:rsid w:val="002D711F"/>
    <w:rsid w:val="002E7F38"/>
    <w:rsid w:val="002F172F"/>
    <w:rsid w:val="002F20D1"/>
    <w:rsid w:val="002F25C1"/>
    <w:rsid w:val="002F2D59"/>
    <w:rsid w:val="002F4291"/>
    <w:rsid w:val="002F4C0C"/>
    <w:rsid w:val="002F5A3B"/>
    <w:rsid w:val="003028E7"/>
    <w:rsid w:val="00313585"/>
    <w:rsid w:val="00314EF6"/>
    <w:rsid w:val="00316729"/>
    <w:rsid w:val="00322E6C"/>
    <w:rsid w:val="00331415"/>
    <w:rsid w:val="003319B7"/>
    <w:rsid w:val="00332DDD"/>
    <w:rsid w:val="00332FBB"/>
    <w:rsid w:val="00340933"/>
    <w:rsid w:val="003425AA"/>
    <w:rsid w:val="003466BA"/>
    <w:rsid w:val="00347CCD"/>
    <w:rsid w:val="003517F6"/>
    <w:rsid w:val="003542AE"/>
    <w:rsid w:val="00355D9F"/>
    <w:rsid w:val="00356C00"/>
    <w:rsid w:val="00357661"/>
    <w:rsid w:val="0036517E"/>
    <w:rsid w:val="0038401E"/>
    <w:rsid w:val="00384186"/>
    <w:rsid w:val="003863B3"/>
    <w:rsid w:val="00391820"/>
    <w:rsid w:val="003953DA"/>
    <w:rsid w:val="003A4B88"/>
    <w:rsid w:val="003B046A"/>
    <w:rsid w:val="003B183A"/>
    <w:rsid w:val="003B4794"/>
    <w:rsid w:val="003B6120"/>
    <w:rsid w:val="003C5376"/>
    <w:rsid w:val="003D29FD"/>
    <w:rsid w:val="003D2B5A"/>
    <w:rsid w:val="003D5CC1"/>
    <w:rsid w:val="003E1B5B"/>
    <w:rsid w:val="003E348C"/>
    <w:rsid w:val="003E46A7"/>
    <w:rsid w:val="003E7451"/>
    <w:rsid w:val="003E7F26"/>
    <w:rsid w:val="003F25EF"/>
    <w:rsid w:val="003F339B"/>
    <w:rsid w:val="003F6BD4"/>
    <w:rsid w:val="00401A2E"/>
    <w:rsid w:val="00402377"/>
    <w:rsid w:val="00402FB9"/>
    <w:rsid w:val="00403B91"/>
    <w:rsid w:val="0040463C"/>
    <w:rsid w:val="004058C8"/>
    <w:rsid w:val="004103FD"/>
    <w:rsid w:val="0041684A"/>
    <w:rsid w:val="004249F2"/>
    <w:rsid w:val="00433F14"/>
    <w:rsid w:val="00434DEC"/>
    <w:rsid w:val="00442B4D"/>
    <w:rsid w:val="004467E3"/>
    <w:rsid w:val="00450654"/>
    <w:rsid w:val="00453AF2"/>
    <w:rsid w:val="004542EA"/>
    <w:rsid w:val="0045698D"/>
    <w:rsid w:val="004610C3"/>
    <w:rsid w:val="00464A43"/>
    <w:rsid w:val="00470914"/>
    <w:rsid w:val="00492B0B"/>
    <w:rsid w:val="00493948"/>
    <w:rsid w:val="004A110B"/>
    <w:rsid w:val="004A2D79"/>
    <w:rsid w:val="004B021E"/>
    <w:rsid w:val="004B163D"/>
    <w:rsid w:val="004B69EE"/>
    <w:rsid w:val="004B7EFA"/>
    <w:rsid w:val="004C13BE"/>
    <w:rsid w:val="004C2E04"/>
    <w:rsid w:val="004C333E"/>
    <w:rsid w:val="004C62D3"/>
    <w:rsid w:val="004D4A50"/>
    <w:rsid w:val="004D6602"/>
    <w:rsid w:val="004E3564"/>
    <w:rsid w:val="004E3E72"/>
    <w:rsid w:val="004E57B2"/>
    <w:rsid w:val="004F00BD"/>
    <w:rsid w:val="004F136E"/>
    <w:rsid w:val="0050141C"/>
    <w:rsid w:val="005032E4"/>
    <w:rsid w:val="00504814"/>
    <w:rsid w:val="00512BCD"/>
    <w:rsid w:val="005176F3"/>
    <w:rsid w:val="005214EE"/>
    <w:rsid w:val="005215B5"/>
    <w:rsid w:val="005222C6"/>
    <w:rsid w:val="00525528"/>
    <w:rsid w:val="00527C9E"/>
    <w:rsid w:val="005326EF"/>
    <w:rsid w:val="00535620"/>
    <w:rsid w:val="00536117"/>
    <w:rsid w:val="00544CBC"/>
    <w:rsid w:val="005478BB"/>
    <w:rsid w:val="00552778"/>
    <w:rsid w:val="0055369A"/>
    <w:rsid w:val="00553824"/>
    <w:rsid w:val="00553FEB"/>
    <w:rsid w:val="005623C9"/>
    <w:rsid w:val="00564FE7"/>
    <w:rsid w:val="00565D05"/>
    <w:rsid w:val="005673A6"/>
    <w:rsid w:val="005716CF"/>
    <w:rsid w:val="00573638"/>
    <w:rsid w:val="0058454D"/>
    <w:rsid w:val="005916BE"/>
    <w:rsid w:val="00594603"/>
    <w:rsid w:val="00597381"/>
    <w:rsid w:val="005A1170"/>
    <w:rsid w:val="005A18B6"/>
    <w:rsid w:val="005A6C3D"/>
    <w:rsid w:val="005A6DDE"/>
    <w:rsid w:val="005B3C09"/>
    <w:rsid w:val="005B4519"/>
    <w:rsid w:val="005C0FB4"/>
    <w:rsid w:val="005C12CD"/>
    <w:rsid w:val="005C676A"/>
    <w:rsid w:val="005D3AF2"/>
    <w:rsid w:val="005E13B4"/>
    <w:rsid w:val="005E2AF5"/>
    <w:rsid w:val="005E7ED2"/>
    <w:rsid w:val="00601EAF"/>
    <w:rsid w:val="00602CF4"/>
    <w:rsid w:val="00606905"/>
    <w:rsid w:val="0061067A"/>
    <w:rsid w:val="00612C4C"/>
    <w:rsid w:val="006135A1"/>
    <w:rsid w:val="006149A5"/>
    <w:rsid w:val="00615837"/>
    <w:rsid w:val="00615FE1"/>
    <w:rsid w:val="00651C0D"/>
    <w:rsid w:val="0065286A"/>
    <w:rsid w:val="00653846"/>
    <w:rsid w:val="00656CE2"/>
    <w:rsid w:val="0066645E"/>
    <w:rsid w:val="00666672"/>
    <w:rsid w:val="00680E9B"/>
    <w:rsid w:val="006818A5"/>
    <w:rsid w:val="0068465B"/>
    <w:rsid w:val="006872FE"/>
    <w:rsid w:val="0068761C"/>
    <w:rsid w:val="00687C42"/>
    <w:rsid w:val="006900F9"/>
    <w:rsid w:val="006903E4"/>
    <w:rsid w:val="00692C8C"/>
    <w:rsid w:val="006A7047"/>
    <w:rsid w:val="006B0F3C"/>
    <w:rsid w:val="006C27BE"/>
    <w:rsid w:val="006C59D2"/>
    <w:rsid w:val="006C75C1"/>
    <w:rsid w:val="006D0E7E"/>
    <w:rsid w:val="006D2114"/>
    <w:rsid w:val="006D439E"/>
    <w:rsid w:val="006D6259"/>
    <w:rsid w:val="006D632A"/>
    <w:rsid w:val="006E4C27"/>
    <w:rsid w:val="006E6A03"/>
    <w:rsid w:val="006F4765"/>
    <w:rsid w:val="006F51CC"/>
    <w:rsid w:val="006F7CA0"/>
    <w:rsid w:val="007148EE"/>
    <w:rsid w:val="00714EA4"/>
    <w:rsid w:val="00716E6C"/>
    <w:rsid w:val="007173BB"/>
    <w:rsid w:val="0072325F"/>
    <w:rsid w:val="007268B8"/>
    <w:rsid w:val="00730B1C"/>
    <w:rsid w:val="00731657"/>
    <w:rsid w:val="00733880"/>
    <w:rsid w:val="00733EA3"/>
    <w:rsid w:val="00735AE0"/>
    <w:rsid w:val="00735B48"/>
    <w:rsid w:val="00737614"/>
    <w:rsid w:val="00740B77"/>
    <w:rsid w:val="00742135"/>
    <w:rsid w:val="007548FF"/>
    <w:rsid w:val="007609C1"/>
    <w:rsid w:val="00763011"/>
    <w:rsid w:val="007666F6"/>
    <w:rsid w:val="007707E5"/>
    <w:rsid w:val="00780D7F"/>
    <w:rsid w:val="007823A6"/>
    <w:rsid w:val="00782BB9"/>
    <w:rsid w:val="00786149"/>
    <w:rsid w:val="00786399"/>
    <w:rsid w:val="00790768"/>
    <w:rsid w:val="00796B77"/>
    <w:rsid w:val="007975B0"/>
    <w:rsid w:val="007A4B2A"/>
    <w:rsid w:val="007A4BB6"/>
    <w:rsid w:val="007C1142"/>
    <w:rsid w:val="007C12B0"/>
    <w:rsid w:val="007C3247"/>
    <w:rsid w:val="007D2AF0"/>
    <w:rsid w:val="007D372A"/>
    <w:rsid w:val="007E1D61"/>
    <w:rsid w:val="007E204C"/>
    <w:rsid w:val="007E24F6"/>
    <w:rsid w:val="007E256D"/>
    <w:rsid w:val="007E2C9E"/>
    <w:rsid w:val="007F21FC"/>
    <w:rsid w:val="007F54F7"/>
    <w:rsid w:val="00811593"/>
    <w:rsid w:val="008172DB"/>
    <w:rsid w:val="00821EB5"/>
    <w:rsid w:val="0082598B"/>
    <w:rsid w:val="00826694"/>
    <w:rsid w:val="00826F92"/>
    <w:rsid w:val="0082797B"/>
    <w:rsid w:val="00836746"/>
    <w:rsid w:val="00840370"/>
    <w:rsid w:val="00844784"/>
    <w:rsid w:val="0084742C"/>
    <w:rsid w:val="00852387"/>
    <w:rsid w:val="008531CB"/>
    <w:rsid w:val="008550D4"/>
    <w:rsid w:val="0086785E"/>
    <w:rsid w:val="008714E7"/>
    <w:rsid w:val="00871569"/>
    <w:rsid w:val="008743DA"/>
    <w:rsid w:val="00876115"/>
    <w:rsid w:val="008806CF"/>
    <w:rsid w:val="00885BA4"/>
    <w:rsid w:val="008918A1"/>
    <w:rsid w:val="008938F3"/>
    <w:rsid w:val="00897578"/>
    <w:rsid w:val="008A003E"/>
    <w:rsid w:val="008A5559"/>
    <w:rsid w:val="008B1A9C"/>
    <w:rsid w:val="008B78E9"/>
    <w:rsid w:val="008C3F8E"/>
    <w:rsid w:val="008C548E"/>
    <w:rsid w:val="008C6211"/>
    <w:rsid w:val="008D51A7"/>
    <w:rsid w:val="008D5250"/>
    <w:rsid w:val="008D7931"/>
    <w:rsid w:val="008E3915"/>
    <w:rsid w:val="008F4F9E"/>
    <w:rsid w:val="008F4FA4"/>
    <w:rsid w:val="0090125A"/>
    <w:rsid w:val="00904168"/>
    <w:rsid w:val="00907B67"/>
    <w:rsid w:val="00914137"/>
    <w:rsid w:val="009265D1"/>
    <w:rsid w:val="00933B14"/>
    <w:rsid w:val="00945E03"/>
    <w:rsid w:val="00957E06"/>
    <w:rsid w:val="00962F4F"/>
    <w:rsid w:val="00963317"/>
    <w:rsid w:val="009721D5"/>
    <w:rsid w:val="00972FD0"/>
    <w:rsid w:val="009748E3"/>
    <w:rsid w:val="00974DF5"/>
    <w:rsid w:val="00974F62"/>
    <w:rsid w:val="00976139"/>
    <w:rsid w:val="00976592"/>
    <w:rsid w:val="00980124"/>
    <w:rsid w:val="00980BCF"/>
    <w:rsid w:val="00983073"/>
    <w:rsid w:val="00987EA0"/>
    <w:rsid w:val="00992A4E"/>
    <w:rsid w:val="00994213"/>
    <w:rsid w:val="00994834"/>
    <w:rsid w:val="00995BE2"/>
    <w:rsid w:val="0099769E"/>
    <w:rsid w:val="009A117A"/>
    <w:rsid w:val="009A214C"/>
    <w:rsid w:val="009A3C07"/>
    <w:rsid w:val="009A6FCE"/>
    <w:rsid w:val="009B28D1"/>
    <w:rsid w:val="009B3B94"/>
    <w:rsid w:val="009B4F41"/>
    <w:rsid w:val="009B64C7"/>
    <w:rsid w:val="009C22C8"/>
    <w:rsid w:val="009C316A"/>
    <w:rsid w:val="009C3190"/>
    <w:rsid w:val="009C4D94"/>
    <w:rsid w:val="009C6CDB"/>
    <w:rsid w:val="009D13C8"/>
    <w:rsid w:val="009D1C22"/>
    <w:rsid w:val="009D24FC"/>
    <w:rsid w:val="009D4018"/>
    <w:rsid w:val="009D4B45"/>
    <w:rsid w:val="009E1787"/>
    <w:rsid w:val="009E1C7E"/>
    <w:rsid w:val="009E27A4"/>
    <w:rsid w:val="009E6197"/>
    <w:rsid w:val="009E61B0"/>
    <w:rsid w:val="009E6C6A"/>
    <w:rsid w:val="009E784E"/>
    <w:rsid w:val="009F2DA6"/>
    <w:rsid w:val="009F3CAF"/>
    <w:rsid w:val="009F5FE4"/>
    <w:rsid w:val="00A02CB2"/>
    <w:rsid w:val="00A0506C"/>
    <w:rsid w:val="00A05A7A"/>
    <w:rsid w:val="00A05AA7"/>
    <w:rsid w:val="00A06C1C"/>
    <w:rsid w:val="00A0708C"/>
    <w:rsid w:val="00A16266"/>
    <w:rsid w:val="00A17DD2"/>
    <w:rsid w:val="00A22A2B"/>
    <w:rsid w:val="00A27D5D"/>
    <w:rsid w:val="00A31CC3"/>
    <w:rsid w:val="00A35307"/>
    <w:rsid w:val="00A51270"/>
    <w:rsid w:val="00A51EA5"/>
    <w:rsid w:val="00A57E3E"/>
    <w:rsid w:val="00A63276"/>
    <w:rsid w:val="00A64D2D"/>
    <w:rsid w:val="00A65375"/>
    <w:rsid w:val="00A655D3"/>
    <w:rsid w:val="00A65B5B"/>
    <w:rsid w:val="00A7256D"/>
    <w:rsid w:val="00A729ED"/>
    <w:rsid w:val="00A742DC"/>
    <w:rsid w:val="00A76416"/>
    <w:rsid w:val="00A81640"/>
    <w:rsid w:val="00A820B9"/>
    <w:rsid w:val="00A825CB"/>
    <w:rsid w:val="00A83088"/>
    <w:rsid w:val="00A85F9C"/>
    <w:rsid w:val="00A86583"/>
    <w:rsid w:val="00A86CEC"/>
    <w:rsid w:val="00A8742B"/>
    <w:rsid w:val="00A87E9B"/>
    <w:rsid w:val="00AA5E8F"/>
    <w:rsid w:val="00AB2AD0"/>
    <w:rsid w:val="00AB55CE"/>
    <w:rsid w:val="00AB64E8"/>
    <w:rsid w:val="00AD387A"/>
    <w:rsid w:val="00AD5111"/>
    <w:rsid w:val="00AD51AC"/>
    <w:rsid w:val="00AD69DD"/>
    <w:rsid w:val="00AE17D4"/>
    <w:rsid w:val="00AE41D4"/>
    <w:rsid w:val="00AE4D0D"/>
    <w:rsid w:val="00AF2013"/>
    <w:rsid w:val="00B004FB"/>
    <w:rsid w:val="00B02B6E"/>
    <w:rsid w:val="00B0359E"/>
    <w:rsid w:val="00B04E04"/>
    <w:rsid w:val="00B0634D"/>
    <w:rsid w:val="00B11243"/>
    <w:rsid w:val="00B130A8"/>
    <w:rsid w:val="00B142D1"/>
    <w:rsid w:val="00B14D13"/>
    <w:rsid w:val="00B15B44"/>
    <w:rsid w:val="00B15CD3"/>
    <w:rsid w:val="00B16DBA"/>
    <w:rsid w:val="00B20532"/>
    <w:rsid w:val="00B20A86"/>
    <w:rsid w:val="00B20F5E"/>
    <w:rsid w:val="00B250A1"/>
    <w:rsid w:val="00B26F17"/>
    <w:rsid w:val="00B35264"/>
    <w:rsid w:val="00B40CB6"/>
    <w:rsid w:val="00B44BDF"/>
    <w:rsid w:val="00B46018"/>
    <w:rsid w:val="00B46B4A"/>
    <w:rsid w:val="00B52C18"/>
    <w:rsid w:val="00B52EF1"/>
    <w:rsid w:val="00B54051"/>
    <w:rsid w:val="00B547D1"/>
    <w:rsid w:val="00B54B11"/>
    <w:rsid w:val="00B57370"/>
    <w:rsid w:val="00B70683"/>
    <w:rsid w:val="00B752F9"/>
    <w:rsid w:val="00B868E0"/>
    <w:rsid w:val="00B92A2E"/>
    <w:rsid w:val="00B93A1F"/>
    <w:rsid w:val="00BA6DC7"/>
    <w:rsid w:val="00BA74F8"/>
    <w:rsid w:val="00BB2E87"/>
    <w:rsid w:val="00BB39AD"/>
    <w:rsid w:val="00BB5628"/>
    <w:rsid w:val="00BC0833"/>
    <w:rsid w:val="00BC3B31"/>
    <w:rsid w:val="00BC454D"/>
    <w:rsid w:val="00BC5944"/>
    <w:rsid w:val="00BC6EA9"/>
    <w:rsid w:val="00BD5500"/>
    <w:rsid w:val="00BD776F"/>
    <w:rsid w:val="00BE086B"/>
    <w:rsid w:val="00BF0742"/>
    <w:rsid w:val="00BF5E24"/>
    <w:rsid w:val="00C004E6"/>
    <w:rsid w:val="00C00B68"/>
    <w:rsid w:val="00C0275E"/>
    <w:rsid w:val="00C04D89"/>
    <w:rsid w:val="00C1003B"/>
    <w:rsid w:val="00C131C9"/>
    <w:rsid w:val="00C14821"/>
    <w:rsid w:val="00C14A30"/>
    <w:rsid w:val="00C159F8"/>
    <w:rsid w:val="00C15A22"/>
    <w:rsid w:val="00C21A18"/>
    <w:rsid w:val="00C22749"/>
    <w:rsid w:val="00C235C9"/>
    <w:rsid w:val="00C251C5"/>
    <w:rsid w:val="00C25DFD"/>
    <w:rsid w:val="00C26541"/>
    <w:rsid w:val="00C325FE"/>
    <w:rsid w:val="00C4209D"/>
    <w:rsid w:val="00C51EE9"/>
    <w:rsid w:val="00C55656"/>
    <w:rsid w:val="00C561C9"/>
    <w:rsid w:val="00C61D7F"/>
    <w:rsid w:val="00C66607"/>
    <w:rsid w:val="00C67365"/>
    <w:rsid w:val="00C70738"/>
    <w:rsid w:val="00C74BFE"/>
    <w:rsid w:val="00C77750"/>
    <w:rsid w:val="00C77F36"/>
    <w:rsid w:val="00C84E10"/>
    <w:rsid w:val="00C852E8"/>
    <w:rsid w:val="00C85DD9"/>
    <w:rsid w:val="00C874AE"/>
    <w:rsid w:val="00C917A2"/>
    <w:rsid w:val="00C92F48"/>
    <w:rsid w:val="00CA06A5"/>
    <w:rsid w:val="00CA56A7"/>
    <w:rsid w:val="00CB1561"/>
    <w:rsid w:val="00CC0D32"/>
    <w:rsid w:val="00CC21B6"/>
    <w:rsid w:val="00CC2994"/>
    <w:rsid w:val="00CC2FF9"/>
    <w:rsid w:val="00CC491F"/>
    <w:rsid w:val="00CD1345"/>
    <w:rsid w:val="00CE5A52"/>
    <w:rsid w:val="00CF7775"/>
    <w:rsid w:val="00CF787F"/>
    <w:rsid w:val="00D051F8"/>
    <w:rsid w:val="00D10797"/>
    <w:rsid w:val="00D16C65"/>
    <w:rsid w:val="00D175BF"/>
    <w:rsid w:val="00D225F4"/>
    <w:rsid w:val="00D23360"/>
    <w:rsid w:val="00D311DE"/>
    <w:rsid w:val="00D35089"/>
    <w:rsid w:val="00D42072"/>
    <w:rsid w:val="00D453E5"/>
    <w:rsid w:val="00D50442"/>
    <w:rsid w:val="00D52D75"/>
    <w:rsid w:val="00D61E6D"/>
    <w:rsid w:val="00D62C47"/>
    <w:rsid w:val="00D63078"/>
    <w:rsid w:val="00D67581"/>
    <w:rsid w:val="00D7593D"/>
    <w:rsid w:val="00D768FE"/>
    <w:rsid w:val="00D80C0F"/>
    <w:rsid w:val="00D823FD"/>
    <w:rsid w:val="00D8475B"/>
    <w:rsid w:val="00D90C80"/>
    <w:rsid w:val="00D97641"/>
    <w:rsid w:val="00DA0CCD"/>
    <w:rsid w:val="00DA63B1"/>
    <w:rsid w:val="00DA6717"/>
    <w:rsid w:val="00DB5315"/>
    <w:rsid w:val="00DC34D2"/>
    <w:rsid w:val="00DC44B7"/>
    <w:rsid w:val="00DC51EF"/>
    <w:rsid w:val="00DC5DE7"/>
    <w:rsid w:val="00DD3495"/>
    <w:rsid w:val="00DD351F"/>
    <w:rsid w:val="00DE4CE5"/>
    <w:rsid w:val="00DE77A8"/>
    <w:rsid w:val="00DE7A10"/>
    <w:rsid w:val="00DF2915"/>
    <w:rsid w:val="00E02012"/>
    <w:rsid w:val="00E05F4A"/>
    <w:rsid w:val="00E21F64"/>
    <w:rsid w:val="00E238CE"/>
    <w:rsid w:val="00E264A3"/>
    <w:rsid w:val="00E2746B"/>
    <w:rsid w:val="00E31ED3"/>
    <w:rsid w:val="00E353D3"/>
    <w:rsid w:val="00E410B1"/>
    <w:rsid w:val="00E41D42"/>
    <w:rsid w:val="00E422C2"/>
    <w:rsid w:val="00E4257A"/>
    <w:rsid w:val="00E42989"/>
    <w:rsid w:val="00E42F8D"/>
    <w:rsid w:val="00E43821"/>
    <w:rsid w:val="00E50CC4"/>
    <w:rsid w:val="00E53E63"/>
    <w:rsid w:val="00E65BAC"/>
    <w:rsid w:val="00E67D35"/>
    <w:rsid w:val="00E773CA"/>
    <w:rsid w:val="00E805A2"/>
    <w:rsid w:val="00E806E8"/>
    <w:rsid w:val="00E80AE9"/>
    <w:rsid w:val="00E81B5B"/>
    <w:rsid w:val="00E824AF"/>
    <w:rsid w:val="00E83C65"/>
    <w:rsid w:val="00E87D0B"/>
    <w:rsid w:val="00E90E55"/>
    <w:rsid w:val="00E91271"/>
    <w:rsid w:val="00E91CDD"/>
    <w:rsid w:val="00E93DDD"/>
    <w:rsid w:val="00E94AFD"/>
    <w:rsid w:val="00EA5A28"/>
    <w:rsid w:val="00EB044B"/>
    <w:rsid w:val="00EB778A"/>
    <w:rsid w:val="00EC352E"/>
    <w:rsid w:val="00EC371F"/>
    <w:rsid w:val="00EC40D4"/>
    <w:rsid w:val="00ED2692"/>
    <w:rsid w:val="00ED2C84"/>
    <w:rsid w:val="00ED54F2"/>
    <w:rsid w:val="00EE4B7D"/>
    <w:rsid w:val="00EF44D2"/>
    <w:rsid w:val="00F00DD7"/>
    <w:rsid w:val="00F04747"/>
    <w:rsid w:val="00F048B1"/>
    <w:rsid w:val="00F10176"/>
    <w:rsid w:val="00F30485"/>
    <w:rsid w:val="00F31A5E"/>
    <w:rsid w:val="00F345FB"/>
    <w:rsid w:val="00F37AA5"/>
    <w:rsid w:val="00F37C01"/>
    <w:rsid w:val="00F41E5B"/>
    <w:rsid w:val="00F425A8"/>
    <w:rsid w:val="00F43899"/>
    <w:rsid w:val="00F43A20"/>
    <w:rsid w:val="00F47348"/>
    <w:rsid w:val="00F53F47"/>
    <w:rsid w:val="00F63B03"/>
    <w:rsid w:val="00F66600"/>
    <w:rsid w:val="00F71AC5"/>
    <w:rsid w:val="00F71BF5"/>
    <w:rsid w:val="00F74D29"/>
    <w:rsid w:val="00F801D8"/>
    <w:rsid w:val="00F86EFC"/>
    <w:rsid w:val="00F87EAA"/>
    <w:rsid w:val="00F92EA3"/>
    <w:rsid w:val="00F94459"/>
    <w:rsid w:val="00F9584F"/>
    <w:rsid w:val="00FA0C06"/>
    <w:rsid w:val="00FA345A"/>
    <w:rsid w:val="00FA3612"/>
    <w:rsid w:val="00FA3A26"/>
    <w:rsid w:val="00FA47B7"/>
    <w:rsid w:val="00FA57BA"/>
    <w:rsid w:val="00FA5863"/>
    <w:rsid w:val="00FB29DC"/>
    <w:rsid w:val="00FC03C1"/>
    <w:rsid w:val="00FD1056"/>
    <w:rsid w:val="00FD1ACD"/>
    <w:rsid w:val="00FD1B6C"/>
    <w:rsid w:val="00FD6022"/>
    <w:rsid w:val="00FE769B"/>
    <w:rsid w:val="00FF19A7"/>
    <w:rsid w:val="00FF36D8"/>
    <w:rsid w:val="00FF3C44"/>
    <w:rsid w:val="00FF6908"/>
    <w:rsid w:val="00FF7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D88E55"/>
  <w14:defaultImageDpi w14:val="0"/>
  <w15:docId w15:val="{5F436A1C-7F6B-43A3-BA7D-923AB397C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pPr>
      <w:spacing w:line="360" w:lineRule="auto"/>
      <w:jc w:val="both"/>
    </w:pPr>
    <w:rPr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pPr>
      <w:keepNext/>
      <w:spacing w:line="240" w:lineRule="auto"/>
      <w:jc w:val="center"/>
      <w:outlineLvl w:val="0"/>
    </w:pPr>
    <w:rPr>
      <w:b/>
      <w:spacing w:val="60"/>
      <w:sz w:val="28"/>
    </w:rPr>
  </w:style>
  <w:style w:type="paragraph" w:styleId="Nadpis2">
    <w:name w:val="heading 2"/>
    <w:basedOn w:val="Normlny"/>
    <w:next w:val="Normlny"/>
    <w:link w:val="Nadpis2Char"/>
    <w:uiPriority w:val="9"/>
    <w:qFormat/>
    <w:pPr>
      <w:keepNext/>
      <w:numPr>
        <w:numId w:val="1"/>
      </w:numPr>
      <w:spacing w:line="240" w:lineRule="auto"/>
      <w:outlineLvl w:val="1"/>
    </w:pPr>
    <w:rPr>
      <w:b/>
      <w:spacing w:val="60"/>
      <w:sz w:val="26"/>
    </w:rPr>
  </w:style>
  <w:style w:type="paragraph" w:styleId="Nadpis3">
    <w:name w:val="heading 3"/>
    <w:basedOn w:val="Normlny"/>
    <w:next w:val="Normlny"/>
    <w:link w:val="Nadpis3Char"/>
    <w:uiPriority w:val="9"/>
    <w:qFormat/>
    <w:pPr>
      <w:keepNext/>
      <w:pBdr>
        <w:bottom w:val="single" w:sz="6" w:space="1" w:color="auto"/>
      </w:pBdr>
      <w:ind w:firstLine="708"/>
      <w:outlineLvl w:val="2"/>
    </w:pPr>
    <w:rPr>
      <w:b/>
      <w:sz w:val="28"/>
    </w:rPr>
  </w:style>
  <w:style w:type="paragraph" w:styleId="Nadpis4">
    <w:name w:val="heading 4"/>
    <w:basedOn w:val="Normlny"/>
    <w:next w:val="Normlny"/>
    <w:link w:val="Nadpis4Char"/>
    <w:uiPriority w:val="9"/>
    <w:qFormat/>
    <w:pPr>
      <w:keepNext/>
      <w:outlineLvl w:val="3"/>
    </w:pPr>
    <w:rPr>
      <w:b/>
      <w:spacing w:val="50"/>
    </w:rPr>
  </w:style>
  <w:style w:type="paragraph" w:styleId="Nadpis5">
    <w:name w:val="heading 5"/>
    <w:basedOn w:val="Normlny"/>
    <w:next w:val="Normlny"/>
    <w:link w:val="Nadpis5Char"/>
    <w:uiPriority w:val="9"/>
    <w:qFormat/>
    <w:pPr>
      <w:keepNext/>
      <w:jc w:val="center"/>
      <w:outlineLvl w:val="4"/>
    </w:pPr>
    <w:rPr>
      <w:b/>
      <w:spacing w:val="50"/>
      <w:sz w:val="26"/>
    </w:rPr>
  </w:style>
  <w:style w:type="paragraph" w:styleId="Nadpis6">
    <w:name w:val="heading 6"/>
    <w:basedOn w:val="Normlny"/>
    <w:next w:val="Normlny"/>
    <w:link w:val="Nadpis6Char"/>
    <w:uiPriority w:val="9"/>
    <w:qFormat/>
    <w:pPr>
      <w:keepNext/>
      <w:spacing w:before="120"/>
      <w:ind w:firstLine="709"/>
      <w:jc w:val="center"/>
      <w:outlineLvl w:val="5"/>
    </w:pPr>
    <w:rPr>
      <w:b/>
      <w:sz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dpis4Char">
    <w:name w:val="Nadpis 4 Char"/>
    <w:basedOn w:val="Predvolenpsmoodseku"/>
    <w:link w:val="Nadpis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dpis5Char">
    <w:name w:val="Nadpis 5 Char"/>
    <w:basedOn w:val="Predvolenpsmoodseku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Predvolenpsmoodseku"/>
    <w:link w:val="Nadpis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</w:rPr>
  </w:style>
  <w:style w:type="paragraph" w:styleId="Nzov">
    <w:name w:val="Title"/>
    <w:basedOn w:val="Normlny"/>
    <w:link w:val="NzovChar"/>
    <w:uiPriority w:val="10"/>
    <w:qFormat/>
    <w:pPr>
      <w:suppressAutoHyphens/>
      <w:jc w:val="center"/>
    </w:pPr>
    <w:rPr>
      <w:b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Pta">
    <w:name w:val="footer"/>
    <w:basedOn w:val="Normlny"/>
    <w:link w:val="PtaChar"/>
    <w:uiPriority w:val="99"/>
    <w:pPr>
      <w:tabs>
        <w:tab w:val="center" w:pos="4536"/>
        <w:tab w:val="right" w:pos="9072"/>
      </w:tabs>
      <w:spacing w:line="240" w:lineRule="auto"/>
      <w:jc w:val="left"/>
    </w:p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cs="Times New Roman"/>
      <w:sz w:val="24"/>
    </w:rPr>
  </w:style>
  <w:style w:type="character" w:styleId="slostrany">
    <w:name w:val="page number"/>
    <w:basedOn w:val="Predvolenpsmoodseku"/>
    <w:uiPriority w:val="99"/>
    <w:rPr>
      <w:rFonts w:cs="Times New Roman"/>
    </w:rPr>
  </w:style>
  <w:style w:type="paragraph" w:styleId="Hlavika">
    <w:name w:val="header"/>
    <w:basedOn w:val="Normlny"/>
    <w:link w:val="HlavikaChar"/>
    <w:uiPriority w:val="99"/>
    <w:pPr>
      <w:tabs>
        <w:tab w:val="center" w:pos="4536"/>
        <w:tab w:val="right" w:pos="9072"/>
      </w:tabs>
      <w:spacing w:line="240" w:lineRule="auto"/>
      <w:jc w:val="left"/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Pr>
      <w:rFonts w:cs="Times New Roman"/>
      <w:sz w:val="24"/>
    </w:rPr>
  </w:style>
  <w:style w:type="paragraph" w:styleId="Zkladntext2">
    <w:name w:val="Body Text 2"/>
    <w:basedOn w:val="Normlny"/>
    <w:link w:val="Zkladntext2Char"/>
    <w:uiPriority w:val="99"/>
    <w:pPr>
      <w:spacing w:before="240"/>
    </w:pPr>
    <w:rPr>
      <w:i/>
    </w:rPr>
  </w:style>
  <w:style w:type="character" w:customStyle="1" w:styleId="Zkladntext2Char">
    <w:name w:val="Základný text 2 Char"/>
    <w:basedOn w:val="Predvolenpsmoodseku"/>
    <w:link w:val="Zkladntext2"/>
    <w:uiPriority w:val="99"/>
    <w:locked/>
    <w:rsid w:val="00FF19A7"/>
    <w:rPr>
      <w:rFonts w:cs="Times New Roman"/>
      <w:i/>
      <w:sz w:val="24"/>
    </w:rPr>
  </w:style>
  <w:style w:type="paragraph" w:styleId="Zarkazkladnhotextu3">
    <w:name w:val="Body Text Indent 3"/>
    <w:basedOn w:val="Normlny"/>
    <w:link w:val="Zarkazkladnhotextu3Char"/>
    <w:uiPriority w:val="99"/>
    <w:pPr>
      <w:spacing w:before="120"/>
      <w:ind w:firstLine="709"/>
    </w:pPr>
    <w:rPr>
      <w:i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cs="Times New Roman"/>
      <w:sz w:val="16"/>
      <w:szCs w:val="16"/>
    </w:rPr>
  </w:style>
  <w:style w:type="paragraph" w:styleId="Zarkazkladnhotextu2">
    <w:name w:val="Body Text Indent 2"/>
    <w:basedOn w:val="Normlny"/>
    <w:link w:val="Zarkazkladnhotextu2Char"/>
    <w:uiPriority w:val="99"/>
    <w:pPr>
      <w:numPr>
        <w:ilvl w:val="12"/>
      </w:numPr>
      <w:spacing w:before="240"/>
      <w:ind w:firstLine="709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cs="Times New Roman"/>
      <w:sz w:val="24"/>
    </w:rPr>
  </w:style>
  <w:style w:type="paragraph" w:styleId="Zkladntext">
    <w:name w:val="Body Text"/>
    <w:basedOn w:val="Normlny"/>
    <w:link w:val="ZkladntextChar"/>
    <w:uiPriority w:val="99"/>
    <w:rPr>
      <w:b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</w:rPr>
  </w:style>
  <w:style w:type="paragraph" w:styleId="Zarkazkladnhotextu">
    <w:name w:val="Body Text Indent"/>
    <w:basedOn w:val="Normlny"/>
    <w:link w:val="ZarkazkladnhotextuChar"/>
    <w:uiPriority w:val="99"/>
    <w:pPr>
      <w:numPr>
        <w:ilvl w:val="12"/>
      </w:numPr>
      <w:spacing w:before="240"/>
      <w:ind w:firstLine="708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locked/>
    <w:rPr>
      <w:rFonts w:cs="Times New Roman"/>
      <w:sz w:val="24"/>
    </w:rPr>
  </w:style>
  <w:style w:type="paragraph" w:styleId="Textpoznmkypodiarou">
    <w:name w:val="footnote text"/>
    <w:basedOn w:val="Normlny"/>
    <w:link w:val="TextpoznmkypodiarouChar"/>
    <w:uiPriority w:val="99"/>
    <w:rPr>
      <w:sz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locked/>
    <w:rPr>
      <w:rFonts w:cs="Times New Roman"/>
    </w:rPr>
  </w:style>
  <w:style w:type="character" w:styleId="Odkaznapoznmkupodiarou">
    <w:name w:val="footnote reference"/>
    <w:basedOn w:val="Predvolenpsmoodseku"/>
    <w:uiPriority w:val="99"/>
    <w:semiHidden/>
    <w:rPr>
      <w:rFonts w:cs="Times New Roman"/>
      <w:vertAlign w:val="superscript"/>
    </w:rPr>
  </w:style>
  <w:style w:type="character" w:styleId="Odkaznakomentr">
    <w:name w:val="annotation reference"/>
    <w:basedOn w:val="Predvolenpsmoodseku"/>
    <w:uiPriority w:val="99"/>
    <w:rsid w:val="007707E5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7707E5"/>
    <w:rPr>
      <w:sz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7707E5"/>
    <w:rPr>
      <w:rFonts w:cs="Times New Roman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7707E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7707E5"/>
    <w:rPr>
      <w:rFonts w:cs="Times New Roman"/>
      <w:b/>
      <w:bCs/>
    </w:rPr>
  </w:style>
  <w:style w:type="paragraph" w:styleId="Textbubliny">
    <w:name w:val="Balloon Text"/>
    <w:basedOn w:val="Normlny"/>
    <w:link w:val="TextbublinyChar"/>
    <w:uiPriority w:val="99"/>
    <w:rsid w:val="007707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locked/>
    <w:rsid w:val="007707E5"/>
    <w:rPr>
      <w:rFonts w:ascii="Tahoma" w:hAnsi="Tahoma" w:cs="Tahoma"/>
      <w:sz w:val="16"/>
      <w:szCs w:val="16"/>
    </w:rPr>
  </w:style>
  <w:style w:type="character" w:styleId="Zstupntext">
    <w:name w:val="Placeholder Text"/>
    <w:basedOn w:val="Predvolenpsmoodseku"/>
    <w:uiPriority w:val="99"/>
    <w:semiHidden/>
    <w:rsid w:val="005032E4"/>
    <w:rPr>
      <w:rFonts w:ascii="Times New Roman" w:hAnsi="Times New Roman" w:cs="Times New Roman"/>
      <w:color w:val="808080"/>
    </w:rPr>
  </w:style>
  <w:style w:type="table" w:styleId="Mriekatabuky">
    <w:name w:val="Table Grid"/>
    <w:basedOn w:val="Normlnatabuka"/>
    <w:uiPriority w:val="39"/>
    <w:rsid w:val="000161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3">
    <w:name w:val="Body Text 3"/>
    <w:basedOn w:val="Normlny"/>
    <w:link w:val="Zkladntext3Char"/>
    <w:uiPriority w:val="99"/>
    <w:rsid w:val="00962F4F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locked/>
    <w:rsid w:val="00962F4F"/>
    <w:rPr>
      <w:rFonts w:cs="Times New Roman"/>
      <w:sz w:val="16"/>
      <w:szCs w:val="16"/>
    </w:rPr>
  </w:style>
  <w:style w:type="paragraph" w:styleId="Revzia">
    <w:name w:val="Revision"/>
    <w:hidden/>
    <w:uiPriority w:val="99"/>
    <w:semiHidden/>
    <w:rsid w:val="009C3190"/>
    <w:rPr>
      <w:sz w:val="24"/>
    </w:rPr>
  </w:style>
  <w:style w:type="table" w:customStyle="1" w:styleId="Mriekatabuky1">
    <w:name w:val="Mriežka tabuľky1"/>
    <w:basedOn w:val="Normlnatabuka"/>
    <w:next w:val="Mriekatabuky"/>
    <w:uiPriority w:val="39"/>
    <w:rsid w:val="009D24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lnovelizanbod">
    <w:name w:val="Štýl_novelizačný_bod"/>
    <w:basedOn w:val="Normlny"/>
    <w:qFormat/>
    <w:rsid w:val="003B4794"/>
    <w:pPr>
      <w:spacing w:before="240" w:line="240" w:lineRule="auto"/>
      <w:ind w:left="567" w:hanging="567"/>
    </w:pPr>
    <w:rPr>
      <w:szCs w:val="24"/>
    </w:rPr>
  </w:style>
  <w:style w:type="paragraph" w:styleId="Odsekzoznamu">
    <w:name w:val="List Paragraph"/>
    <w:basedOn w:val="Normlny"/>
    <w:uiPriority w:val="34"/>
    <w:qFormat/>
    <w:rsid w:val="003B4794"/>
    <w:pPr>
      <w:spacing w:after="110" w:line="258" w:lineRule="auto"/>
      <w:ind w:left="720" w:hanging="10"/>
      <w:contextualSpacing/>
    </w:pPr>
    <w:rPr>
      <w:rFonts w:ascii="Calibri" w:hAnsi="Calibri" w:cs="Calibri"/>
      <w:color w:val="000000"/>
      <w:sz w:val="20"/>
      <w:szCs w:val="22"/>
    </w:rPr>
  </w:style>
  <w:style w:type="paragraph" w:customStyle="1" w:styleId="Default">
    <w:name w:val="Default"/>
    <w:rsid w:val="000D4742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86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EB777-07CE-409B-8728-2DDEC3399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Ministerstvo výstavby a verejných prác Slovenskej republiky</vt:lpstr>
    </vt:vector>
  </TitlesOfParts>
  <Company>MVVP SR</Company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Bartoňová, Alena</dc:creator>
  <cp:keywords/>
  <dc:description/>
  <cp:lastModifiedBy>Liliana Ihnátová</cp:lastModifiedBy>
  <cp:revision>5</cp:revision>
  <cp:lastPrinted>2024-10-17T07:38:00Z</cp:lastPrinted>
  <dcterms:created xsi:type="dcterms:W3CDTF">2026-07-20T11:33:00Z</dcterms:created>
  <dcterms:modified xsi:type="dcterms:W3CDTF">2026-10-05T12:01:00Z</dcterms:modified>
</cp:coreProperties>
</file>