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8C" w:rsidRPr="00572E8C" w:rsidRDefault="00572E8C" w:rsidP="00572E8C">
      <w:pPr>
        <w:spacing w:line="276" w:lineRule="auto"/>
        <w:ind w:left="0"/>
        <w:jc w:val="center"/>
      </w:pPr>
      <w:r>
        <w:t>(Návrh)</w:t>
      </w:r>
    </w:p>
    <w:p w:rsidR="00572E8C" w:rsidRDefault="00572E8C" w:rsidP="00572E8C">
      <w:pPr>
        <w:spacing w:line="276" w:lineRule="auto"/>
        <w:ind w:left="0"/>
        <w:jc w:val="center"/>
        <w:rPr>
          <w:b/>
        </w:rPr>
      </w:pPr>
    </w:p>
    <w:p w:rsidR="009E528E" w:rsidRDefault="009E528E" w:rsidP="00572E8C">
      <w:pPr>
        <w:spacing w:line="276" w:lineRule="auto"/>
        <w:ind w:left="0"/>
        <w:jc w:val="center"/>
        <w:rPr>
          <w:b/>
        </w:rPr>
      </w:pPr>
      <w:r w:rsidRPr="009E528E">
        <w:rPr>
          <w:b/>
        </w:rPr>
        <w:t>VYHLÁŠKA</w:t>
      </w:r>
    </w:p>
    <w:p w:rsidR="00572E8C" w:rsidRPr="009E528E" w:rsidRDefault="00572E8C" w:rsidP="00572E8C">
      <w:pPr>
        <w:spacing w:line="276" w:lineRule="auto"/>
        <w:ind w:left="0"/>
        <w:jc w:val="center"/>
        <w:rPr>
          <w:b/>
        </w:rPr>
      </w:pPr>
    </w:p>
    <w:p w:rsidR="009E528E" w:rsidRPr="00052B17" w:rsidRDefault="009E528E" w:rsidP="00572E8C">
      <w:pPr>
        <w:spacing w:line="276" w:lineRule="auto"/>
        <w:ind w:left="0"/>
        <w:jc w:val="center"/>
        <w:rPr>
          <w:b/>
        </w:rPr>
      </w:pPr>
      <w:r w:rsidRPr="00052B17">
        <w:rPr>
          <w:b/>
        </w:rPr>
        <w:t>Ministerstva zdravotníctva Slovenskej republiky</w:t>
      </w:r>
    </w:p>
    <w:p w:rsidR="00572E8C" w:rsidRPr="00A4581F" w:rsidRDefault="00572E8C" w:rsidP="00572E8C">
      <w:pPr>
        <w:spacing w:line="276" w:lineRule="auto"/>
        <w:ind w:left="0"/>
        <w:jc w:val="center"/>
      </w:pPr>
    </w:p>
    <w:p w:rsidR="009E528E" w:rsidRDefault="009E528E" w:rsidP="00572E8C">
      <w:pPr>
        <w:spacing w:line="276" w:lineRule="auto"/>
        <w:ind w:left="0"/>
        <w:jc w:val="center"/>
      </w:pPr>
      <w:r w:rsidRPr="00A4581F">
        <w:t xml:space="preserve">z </w:t>
      </w:r>
      <w:r w:rsidR="00572E8C">
        <w:t>...</w:t>
      </w:r>
      <w:r w:rsidR="004E18AE">
        <w:t xml:space="preserve"> 2026</w:t>
      </w:r>
      <w:r w:rsidRPr="00A4581F">
        <w:t>,</w:t>
      </w:r>
    </w:p>
    <w:p w:rsidR="00052B17" w:rsidRPr="00052B17" w:rsidRDefault="00052B17" w:rsidP="00572E8C">
      <w:pPr>
        <w:spacing w:line="276" w:lineRule="auto"/>
        <w:ind w:left="0"/>
        <w:jc w:val="center"/>
        <w:rPr>
          <w:b/>
        </w:rPr>
      </w:pPr>
    </w:p>
    <w:p w:rsidR="009E528E" w:rsidRPr="00052B17" w:rsidRDefault="00FB28E4" w:rsidP="00572E8C">
      <w:pPr>
        <w:spacing w:line="276" w:lineRule="auto"/>
        <w:ind w:left="0"/>
        <w:jc w:val="center"/>
        <w:rPr>
          <w:b/>
        </w:rPr>
      </w:pPr>
      <w:r w:rsidRPr="00052B17">
        <w:rPr>
          <w:b/>
        </w:rPr>
        <w:t xml:space="preserve">ktorou sa mení vyhláška Ministerstva zdravotníctva Slovenskej republiky č. 422/2011 Z. z. o podrobnostiach </w:t>
      </w:r>
      <w:proofErr w:type="spellStart"/>
      <w:r w:rsidRPr="00052B17">
        <w:rPr>
          <w:b/>
        </w:rPr>
        <w:t>farmako</w:t>
      </w:r>
      <w:proofErr w:type="spellEnd"/>
      <w:r w:rsidRPr="00052B17">
        <w:rPr>
          <w:b/>
        </w:rPr>
        <w:t>-ekonomického rozboru lieku</w:t>
      </w:r>
      <w:r w:rsidR="001D362A">
        <w:rPr>
          <w:b/>
        </w:rPr>
        <w:t xml:space="preserve"> v znení vyhlášky č. 177/2021 Z. z.</w:t>
      </w:r>
    </w:p>
    <w:p w:rsidR="00FB28E4" w:rsidRPr="00A4581F" w:rsidRDefault="00FB28E4" w:rsidP="00572E8C">
      <w:pPr>
        <w:spacing w:line="276" w:lineRule="auto"/>
        <w:ind w:left="0"/>
      </w:pPr>
    </w:p>
    <w:p w:rsidR="00B427C3" w:rsidRPr="00A4581F" w:rsidRDefault="00730D81" w:rsidP="00572E8C">
      <w:pPr>
        <w:spacing w:line="276" w:lineRule="auto"/>
        <w:ind w:left="0"/>
        <w:rPr>
          <w:b/>
          <w:bCs/>
        </w:rPr>
      </w:pPr>
      <w:r w:rsidRPr="00730D81">
        <w:t xml:space="preserve">Ministerstvo zdravotníctva Slovenskej </w:t>
      </w:r>
      <w:r w:rsidR="00052B17">
        <w:t xml:space="preserve">republiky </w:t>
      </w:r>
      <w:r w:rsidRPr="00730D81">
        <w:t xml:space="preserve">podľa § 10 ods. 5 zákona č. 363/2011 Z. z. </w:t>
      </w:r>
      <w:r w:rsidR="00866782">
        <w:br/>
      </w:r>
      <w:r w:rsidRPr="00730D81">
        <w:t>o rozsahu a podmienkach úhrady liekov, zdravotníckych pomôcok a dietetických potravín na základe verejného zdravotného poistenia a o zmene a doplnení niektorých zákonov ustanovuje:</w:t>
      </w:r>
    </w:p>
    <w:p w:rsidR="00965E7E" w:rsidRDefault="00965E7E" w:rsidP="00572E8C">
      <w:pPr>
        <w:spacing w:line="276" w:lineRule="auto"/>
        <w:ind w:left="0"/>
        <w:jc w:val="center"/>
        <w:rPr>
          <w:rFonts w:eastAsia="Times New Roman" w:cs="Times New Roman"/>
          <w:b/>
          <w:bCs/>
          <w:kern w:val="0"/>
          <w:szCs w:val="24"/>
          <w14:ligatures w14:val="none"/>
        </w:rPr>
      </w:pPr>
    </w:p>
    <w:p w:rsidR="00FB28E4" w:rsidRPr="00FB28E4" w:rsidRDefault="00FB28E4" w:rsidP="00572E8C">
      <w:pPr>
        <w:spacing w:line="276" w:lineRule="auto"/>
        <w:ind w:left="0"/>
        <w:jc w:val="center"/>
        <w:rPr>
          <w:rFonts w:eastAsia="Times New Roman" w:cs="Times New Roman"/>
          <w:b/>
          <w:bCs/>
          <w:kern w:val="0"/>
          <w:szCs w:val="24"/>
          <w14:ligatures w14:val="none"/>
        </w:rPr>
      </w:pPr>
      <w:r w:rsidRPr="00FB28E4">
        <w:rPr>
          <w:rFonts w:eastAsia="Times New Roman" w:cs="Times New Roman"/>
          <w:b/>
          <w:bCs/>
          <w:kern w:val="0"/>
          <w:szCs w:val="24"/>
          <w14:ligatures w14:val="none"/>
        </w:rPr>
        <w:t>Čl. I</w:t>
      </w:r>
    </w:p>
    <w:p w:rsidR="00FB28E4" w:rsidRPr="00FB28E4" w:rsidRDefault="00FB28E4" w:rsidP="00572E8C">
      <w:pPr>
        <w:spacing w:line="276" w:lineRule="auto"/>
        <w:ind w:left="0"/>
        <w:rPr>
          <w:rFonts w:eastAsia="Times New Roman" w:cs="Times New Roman"/>
          <w:color w:val="232323"/>
          <w:szCs w:val="24"/>
          <w:shd w:val="clear" w:color="auto" w:fill="FFFFFF"/>
        </w:rPr>
      </w:pPr>
    </w:p>
    <w:p w:rsidR="00FB28E4" w:rsidRPr="00FB28E4" w:rsidRDefault="00FB28E4" w:rsidP="00572E8C">
      <w:pPr>
        <w:spacing w:line="276" w:lineRule="auto"/>
        <w:ind w:left="0"/>
        <w:rPr>
          <w:rFonts w:eastAsia="Times New Roman" w:cs="Times New Roman"/>
          <w:color w:val="000000" w:themeColor="text1"/>
          <w:szCs w:val="24"/>
        </w:rPr>
      </w:pPr>
      <w:r w:rsidRPr="00FB28E4">
        <w:rPr>
          <w:rFonts w:eastAsia="Times New Roman" w:cs="Times New Roman"/>
          <w:color w:val="232323"/>
          <w:szCs w:val="24"/>
          <w:shd w:val="clear" w:color="auto" w:fill="FFFFFF"/>
        </w:rPr>
        <w:t xml:space="preserve">Vyhláška Ministerstva zdravotníctva Slovenskej republiky </w:t>
      </w:r>
      <w:r w:rsidRPr="00FB28E4">
        <w:rPr>
          <w:rFonts w:eastAsia="Times New Roman" w:cs="Times New Roman"/>
          <w:kern w:val="0"/>
          <w:szCs w:val="24"/>
          <w14:ligatures w14:val="none"/>
        </w:rPr>
        <w:t xml:space="preserve">č. </w:t>
      </w:r>
      <w:r w:rsidR="00730D81" w:rsidRPr="00730D81">
        <w:rPr>
          <w:rFonts w:eastAsia="Times New Roman" w:cs="Times New Roman"/>
          <w:kern w:val="0"/>
          <w:szCs w:val="24"/>
          <w14:ligatures w14:val="none"/>
        </w:rPr>
        <w:t xml:space="preserve">422/2011 Z. z. o podrobnostiach </w:t>
      </w:r>
      <w:proofErr w:type="spellStart"/>
      <w:r w:rsidR="00730D81" w:rsidRPr="00730D81">
        <w:rPr>
          <w:rFonts w:eastAsia="Times New Roman" w:cs="Times New Roman"/>
          <w:kern w:val="0"/>
          <w:szCs w:val="24"/>
          <w14:ligatures w14:val="none"/>
        </w:rPr>
        <w:t>farmako</w:t>
      </w:r>
      <w:proofErr w:type="spellEnd"/>
      <w:r w:rsidR="00730D81" w:rsidRPr="00730D81">
        <w:rPr>
          <w:rFonts w:eastAsia="Times New Roman" w:cs="Times New Roman"/>
          <w:kern w:val="0"/>
          <w:szCs w:val="24"/>
          <w14:ligatures w14:val="none"/>
        </w:rPr>
        <w:t>-ekonomického rozboru lieku</w:t>
      </w:r>
      <w:r w:rsidR="00080967">
        <w:rPr>
          <w:rFonts w:eastAsia="Times New Roman" w:cs="Times New Roman"/>
          <w:kern w:val="0"/>
          <w:szCs w:val="24"/>
          <w14:ligatures w14:val="none"/>
        </w:rPr>
        <w:t xml:space="preserve"> v znení vyhlášky č. 177/2021 Z. z.</w:t>
      </w:r>
      <w:r w:rsidR="00730D81">
        <w:rPr>
          <w:rFonts w:eastAsia="Times New Roman" w:cs="Times New Roman"/>
          <w:kern w:val="0"/>
          <w:szCs w:val="24"/>
          <w14:ligatures w14:val="none"/>
        </w:rPr>
        <w:t xml:space="preserve"> sa mení</w:t>
      </w:r>
      <w:r w:rsidR="007312A2">
        <w:rPr>
          <w:rFonts w:eastAsia="Times New Roman" w:cs="Times New Roman"/>
          <w:kern w:val="0"/>
          <w:szCs w:val="24"/>
          <w14:ligatures w14:val="none"/>
        </w:rPr>
        <w:t xml:space="preserve"> a dopĺňa</w:t>
      </w:r>
      <w:r w:rsidR="00730D81">
        <w:rPr>
          <w:rFonts w:eastAsia="Times New Roman" w:cs="Times New Roman"/>
          <w:kern w:val="0"/>
          <w:szCs w:val="24"/>
          <w14:ligatures w14:val="none"/>
        </w:rPr>
        <w:t xml:space="preserve"> takto</w:t>
      </w:r>
      <w:r w:rsidRPr="00FB28E4">
        <w:rPr>
          <w:rFonts w:eastAsia="Times New Roman" w:cs="Times New Roman"/>
          <w:color w:val="000000" w:themeColor="text1"/>
          <w:szCs w:val="24"/>
        </w:rPr>
        <w:t xml:space="preserve">:     </w:t>
      </w:r>
    </w:p>
    <w:p w:rsidR="00FB28E4" w:rsidRPr="00FB28E4" w:rsidRDefault="00FB28E4" w:rsidP="00572E8C">
      <w:pPr>
        <w:spacing w:line="276" w:lineRule="auto"/>
        <w:ind w:left="0"/>
        <w:rPr>
          <w:rFonts w:eastAsia="Times New Roman" w:cs="Times New Roman"/>
          <w:color w:val="000000" w:themeColor="text1"/>
          <w:szCs w:val="24"/>
        </w:rPr>
      </w:pPr>
    </w:p>
    <w:p w:rsidR="005B435B" w:rsidRDefault="005B435B" w:rsidP="00572E8C">
      <w:pPr>
        <w:spacing w:line="276" w:lineRule="auto"/>
        <w:ind w:left="0"/>
        <w:rPr>
          <w:rFonts w:eastAsia="Times New Roman" w:cs="Times New Roman"/>
          <w:color w:val="000000" w:themeColor="text1"/>
          <w:szCs w:val="24"/>
        </w:rPr>
      </w:pPr>
      <w:r>
        <w:rPr>
          <w:rFonts w:eastAsia="Times New Roman" w:cs="Times New Roman"/>
          <w:color w:val="000000" w:themeColor="text1"/>
          <w:szCs w:val="24"/>
        </w:rPr>
        <w:t>1. V § 1 ods. 1 písm. a) tretí bod znie:</w:t>
      </w:r>
    </w:p>
    <w:p w:rsidR="005B435B" w:rsidRPr="004A0522" w:rsidRDefault="005B435B" w:rsidP="00572E8C">
      <w:pPr>
        <w:spacing w:line="276" w:lineRule="auto"/>
        <w:ind w:left="0"/>
        <w:rPr>
          <w:rFonts w:eastAsia="Times New Roman" w:cs="Times New Roman"/>
          <w:szCs w:val="24"/>
        </w:rPr>
      </w:pPr>
      <w:r>
        <w:rPr>
          <w:rFonts w:eastAsia="Times New Roman" w:cs="Times New Roman"/>
          <w:color w:val="000000" w:themeColor="text1"/>
          <w:szCs w:val="24"/>
        </w:rPr>
        <w:t xml:space="preserve">„3. </w:t>
      </w:r>
      <w:bookmarkStart w:id="0" w:name="paragraf-1.odsek-1.pismeno-a.bod-3.text"/>
      <w:r w:rsidR="004A0522" w:rsidRPr="00F6269D">
        <w:rPr>
          <w:color w:val="000000"/>
        </w:rPr>
        <w:t xml:space="preserve">predpokladaný počet liečených pacientov </w:t>
      </w:r>
      <w:bookmarkEnd w:id="0"/>
      <w:r w:rsidR="004A0522" w:rsidRPr="004A0522">
        <w:rPr>
          <w:rFonts w:cs="Times New Roman"/>
        </w:rPr>
        <w:t>v období 12, 24, 36 a 48 po sebe nasledujúcich mesiacov od nadobudnutia vykonateľnosti rozhodnutia o zaradení lieku do zoznamu kategorizovaných liekov na každé obdobie 12 po sebe nasledujúcich mesiacov samostatne</w:t>
      </w:r>
      <w:r w:rsidRPr="004A0522">
        <w:rPr>
          <w:rFonts w:eastAsia="Times New Roman" w:cs="Times New Roman"/>
          <w:szCs w:val="24"/>
        </w:rPr>
        <w:t xml:space="preserve">.“. </w:t>
      </w:r>
    </w:p>
    <w:p w:rsidR="005B435B" w:rsidRPr="004A0522" w:rsidRDefault="005B435B" w:rsidP="00572E8C">
      <w:pPr>
        <w:spacing w:line="276" w:lineRule="auto"/>
        <w:ind w:left="0"/>
        <w:rPr>
          <w:rFonts w:eastAsia="Times New Roman" w:cs="Times New Roman"/>
          <w:szCs w:val="24"/>
        </w:rPr>
      </w:pPr>
    </w:p>
    <w:p w:rsidR="005B435B" w:rsidRDefault="005B435B" w:rsidP="00572E8C">
      <w:pPr>
        <w:spacing w:line="276" w:lineRule="auto"/>
        <w:ind w:left="0"/>
        <w:rPr>
          <w:rFonts w:eastAsia="Times New Roman" w:cs="Times New Roman"/>
          <w:color w:val="000000" w:themeColor="text1"/>
          <w:szCs w:val="24"/>
        </w:rPr>
      </w:pPr>
      <w:r>
        <w:rPr>
          <w:rFonts w:eastAsia="Times New Roman" w:cs="Times New Roman"/>
          <w:color w:val="000000" w:themeColor="text1"/>
          <w:szCs w:val="24"/>
        </w:rPr>
        <w:t>2. V § 1 ods. 1 písmeno b) znie:</w:t>
      </w:r>
    </w:p>
    <w:p w:rsidR="005B435B" w:rsidRDefault="005B435B" w:rsidP="00572E8C">
      <w:pPr>
        <w:spacing w:line="276" w:lineRule="auto"/>
        <w:ind w:left="0"/>
      </w:pPr>
      <w:r w:rsidRPr="004A0522">
        <w:rPr>
          <w:rFonts w:eastAsia="Times New Roman" w:cs="Times New Roman"/>
          <w:szCs w:val="24"/>
        </w:rPr>
        <w:t xml:space="preserve">„b) </w:t>
      </w:r>
      <w:bookmarkStart w:id="1" w:name="paragraf-1.odsek-1.pismeno-b.text"/>
      <w:r w:rsidRPr="004A0522">
        <w:t>opis cieľového ochorenia alebo zdravotného stavu, odporúčané postupy pri diagnostike a liečbe ochorenia a spôsob diagnostiky a liečby ochorenia v podmienkach bežnej terapeutickej praxe v Slovenskej republike, nenaplnenú liečebnú potrebu a klinický prínos liečby liekom preukázaný významným upravením merateľných parametrov, ktoré majú vzťah k patogenéze choroby,</w:t>
      </w:r>
      <w:bookmarkEnd w:id="1"/>
      <w:r w:rsidRPr="004A0522">
        <w:t>“.</w:t>
      </w:r>
    </w:p>
    <w:p w:rsidR="004A0522" w:rsidRDefault="004A0522" w:rsidP="00572E8C">
      <w:pPr>
        <w:spacing w:line="276" w:lineRule="auto"/>
        <w:ind w:left="0"/>
      </w:pPr>
    </w:p>
    <w:p w:rsidR="004A0522" w:rsidRDefault="004A0522" w:rsidP="004A0522">
      <w:pPr>
        <w:spacing w:line="276" w:lineRule="auto"/>
        <w:ind w:left="0"/>
        <w:rPr>
          <w:rFonts w:eastAsia="Times New Roman" w:cs="Times New Roman"/>
          <w:color w:val="000000" w:themeColor="text1"/>
          <w:szCs w:val="24"/>
        </w:rPr>
      </w:pPr>
      <w:r>
        <w:rPr>
          <w:rFonts w:eastAsia="Times New Roman" w:cs="Times New Roman"/>
          <w:szCs w:val="24"/>
        </w:rPr>
        <w:t xml:space="preserve">3. </w:t>
      </w:r>
      <w:r>
        <w:rPr>
          <w:rFonts w:eastAsia="Times New Roman" w:cs="Times New Roman"/>
          <w:color w:val="000000" w:themeColor="text1"/>
          <w:szCs w:val="24"/>
        </w:rPr>
        <w:t>V § 1 ods. 1 písmená e) a f) znejú:</w:t>
      </w:r>
    </w:p>
    <w:p w:rsidR="004A0522" w:rsidRPr="004A0522" w:rsidRDefault="004A0522" w:rsidP="006920C5">
      <w:pPr>
        <w:spacing w:before="225" w:after="225" w:line="264" w:lineRule="auto"/>
        <w:ind w:left="0"/>
        <w:rPr>
          <w:rFonts w:cs="Times New Roman"/>
        </w:rPr>
      </w:pPr>
      <w:r>
        <w:rPr>
          <w:rFonts w:eastAsia="Times New Roman" w:cs="Times New Roman"/>
          <w:color w:val="000000" w:themeColor="text1"/>
          <w:szCs w:val="24"/>
        </w:rPr>
        <w:t>„</w:t>
      </w:r>
      <w:r w:rsidRPr="004A0522">
        <w:rPr>
          <w:rFonts w:eastAsia="Times New Roman" w:cs="Times New Roman"/>
          <w:szCs w:val="24"/>
        </w:rPr>
        <w:t xml:space="preserve">e) </w:t>
      </w:r>
      <w:bookmarkStart w:id="2" w:name="paragraf-1.odsek-1.pismeno-e.text"/>
      <w:r w:rsidRPr="004A0522">
        <w:t xml:space="preserve">výsledky analýzy vplyvu na rozpočet verejného zdravotného poistenia </w:t>
      </w:r>
      <w:bookmarkEnd w:id="2"/>
      <w:r w:rsidRPr="004A0522">
        <w:rPr>
          <w:rFonts w:cs="Times New Roman"/>
        </w:rPr>
        <w:t xml:space="preserve">v období 12, 24, 36 a 48 po sebe nasledujúcich mesiacov od nadobudnutia vykonateľnosti rozhodnutia o zaradení lieku do zoznamu kategorizovaných liekov na každé obdobie 12 po sebe nasledujúcich mesiacov samostatne, </w:t>
      </w:r>
    </w:p>
    <w:p w:rsidR="00254EC0" w:rsidRDefault="004A0522" w:rsidP="006920C5">
      <w:pPr>
        <w:spacing w:before="225" w:after="225" w:line="264" w:lineRule="auto"/>
        <w:ind w:left="0"/>
        <w:rPr>
          <w:rFonts w:cs="Times New Roman"/>
        </w:rPr>
      </w:pPr>
      <w:bookmarkStart w:id="3" w:name="paragraf-1.odsek-1.pismeno-f.oznacenie"/>
      <w:bookmarkStart w:id="4" w:name="paragraf-1.odsek-1.pismeno-f"/>
      <w:r w:rsidRPr="004A0522">
        <w:t xml:space="preserve">f) </w:t>
      </w:r>
      <w:bookmarkStart w:id="5" w:name="paragraf-1.odsek-1.pismeno-f.text"/>
      <w:bookmarkEnd w:id="3"/>
      <w:r w:rsidRPr="004A0522">
        <w:t>predpokladanú spotrebu lieku vyjadrenú počtom a veľkosťou balení lieku</w:t>
      </w:r>
      <w:bookmarkEnd w:id="5"/>
      <w:r w:rsidRPr="004A0522">
        <w:rPr>
          <w:strike/>
        </w:rPr>
        <w:t xml:space="preserve"> </w:t>
      </w:r>
      <w:r w:rsidRPr="004A0522">
        <w:rPr>
          <w:rFonts w:cs="Times New Roman"/>
        </w:rPr>
        <w:t xml:space="preserve">v období 12, 24, 36 a 48 po sebe nasledujúcich mesiacov od nadobudnutia vykonateľnosti rozhodnutia o zaradení lieku </w:t>
      </w:r>
      <w:r w:rsidRPr="004A0522">
        <w:rPr>
          <w:rFonts w:cs="Times New Roman"/>
        </w:rPr>
        <w:lastRenderedPageBreak/>
        <w:t>do zoznamu kategorizovaných liekov na každé obdobie 12 po sebe nasledujúcich mesiacov samostatne,</w:t>
      </w:r>
      <w:r w:rsidR="006920C5">
        <w:rPr>
          <w:rFonts w:cs="Times New Roman"/>
        </w:rPr>
        <w:t>“.</w:t>
      </w:r>
    </w:p>
    <w:p w:rsidR="00262CA3" w:rsidRPr="00FB28E4" w:rsidRDefault="00262CA3" w:rsidP="00262CA3">
      <w:pPr>
        <w:spacing w:line="276" w:lineRule="auto"/>
        <w:ind w:left="0"/>
        <w:rPr>
          <w:rFonts w:eastAsia="Times New Roman" w:cs="Times New Roman"/>
          <w:color w:val="000000" w:themeColor="text1"/>
          <w:szCs w:val="24"/>
        </w:rPr>
      </w:pPr>
      <w:r>
        <w:rPr>
          <w:rFonts w:cs="Times New Roman"/>
        </w:rPr>
        <w:t xml:space="preserve">4. V § 1 ods. 1 písm. g) </w:t>
      </w:r>
      <w:r>
        <w:rPr>
          <w:rFonts w:eastAsia="Times New Roman" w:cs="Times New Roman"/>
          <w:color w:val="000000" w:themeColor="text1"/>
          <w:szCs w:val="24"/>
        </w:rPr>
        <w:t xml:space="preserve">sa číslica „5“ nahrádza číslicou „3,7“. </w:t>
      </w:r>
      <w:r w:rsidRPr="00FB28E4">
        <w:rPr>
          <w:rFonts w:eastAsia="Times New Roman" w:cs="Times New Roman"/>
          <w:color w:val="000000" w:themeColor="text1"/>
          <w:szCs w:val="24"/>
        </w:rPr>
        <w:t xml:space="preserve"> </w:t>
      </w:r>
    </w:p>
    <w:p w:rsidR="00254EC0" w:rsidRDefault="00262CA3" w:rsidP="006920C5">
      <w:pPr>
        <w:spacing w:before="225" w:after="225" w:line="264" w:lineRule="auto"/>
        <w:ind w:left="0"/>
        <w:rPr>
          <w:rFonts w:cs="Times New Roman"/>
        </w:rPr>
      </w:pPr>
      <w:r>
        <w:rPr>
          <w:rFonts w:cs="Times New Roman"/>
        </w:rPr>
        <w:t>5</w:t>
      </w:r>
      <w:r w:rsidR="00254EC0">
        <w:rPr>
          <w:rFonts w:cs="Times New Roman"/>
        </w:rPr>
        <w:t>. V § 1 ods. 1 písmeno j) znie:</w:t>
      </w:r>
    </w:p>
    <w:p w:rsidR="00254EC0" w:rsidRDefault="00254EC0" w:rsidP="006920C5">
      <w:pPr>
        <w:spacing w:before="225" w:after="225" w:line="264" w:lineRule="auto"/>
        <w:ind w:left="0"/>
      </w:pPr>
      <w:r>
        <w:rPr>
          <w:rFonts w:cs="Times New Roman"/>
        </w:rPr>
        <w:t xml:space="preserve">„j) </w:t>
      </w:r>
      <w:bookmarkStart w:id="6" w:name="paragraf-1.odsek-1.pismeno-j.text"/>
      <w:r w:rsidRPr="00254EC0">
        <w:t xml:space="preserve">výsledky klinických skúšok realizovaných na princípoch medicíny založenej na dôkazoch alebo výsledky štúdií o použití lieku v podmienkach bežnej terapeutickej praxe preukazujúce účinnosť a bezpečnosť lieku; vyžadujú sa najmä výsledky klinických skúšok alebo štúdií, ktoré porovnávajú dosiahnutie klinicky relevantných cieľových parametrov s iným liekom alebo inou medicínskou intervenciou, ktoré môžu byť posudzovaným liekom v podmienkach bežnej terapeutickej praxe plne alebo čiastočne nahradené a sú podkladom pre </w:t>
      </w:r>
      <w:proofErr w:type="spellStart"/>
      <w:r w:rsidRPr="00254EC0">
        <w:t>farmako</w:t>
      </w:r>
      <w:proofErr w:type="spellEnd"/>
      <w:r w:rsidRPr="00254EC0">
        <w:t>-ekonomický rozbor,</w:t>
      </w:r>
      <w:bookmarkEnd w:id="6"/>
      <w:r>
        <w:t>“.</w:t>
      </w:r>
    </w:p>
    <w:p w:rsidR="00262CA3" w:rsidRDefault="00FE75DA" w:rsidP="006920C5">
      <w:pPr>
        <w:spacing w:before="225" w:after="225" w:line="264" w:lineRule="auto"/>
        <w:ind w:left="0"/>
      </w:pPr>
      <w:r>
        <w:t>6</w:t>
      </w:r>
      <w:r w:rsidR="00262CA3">
        <w:t>.</w:t>
      </w:r>
      <w:r>
        <w:t xml:space="preserve"> V § 1 ods. 5 písm. b) a c) sa číslica „30“ nahrádza číslicou „20“.</w:t>
      </w:r>
      <w:r w:rsidR="00262CA3">
        <w:t xml:space="preserve"> </w:t>
      </w:r>
    </w:p>
    <w:p w:rsidR="00993E23" w:rsidRDefault="00993E23" w:rsidP="006920C5">
      <w:pPr>
        <w:spacing w:before="225" w:after="225" w:line="264" w:lineRule="auto"/>
        <w:ind w:left="0"/>
      </w:pPr>
      <w:r>
        <w:t>7. § 1 sa dopĺňa odsekom 6, ktorý znie:</w:t>
      </w:r>
    </w:p>
    <w:p w:rsidR="00FB28E4" w:rsidRDefault="00993E23" w:rsidP="00F74EB2">
      <w:pPr>
        <w:spacing w:before="225" w:after="225" w:line="264" w:lineRule="auto"/>
        <w:ind w:left="0"/>
        <w:rPr>
          <w:rFonts w:cs="Times New Roman"/>
        </w:rPr>
      </w:pPr>
      <w:r w:rsidRPr="00F74EB2">
        <w:t xml:space="preserve">„(6) </w:t>
      </w:r>
      <w:r w:rsidRPr="00F74EB2">
        <w:rPr>
          <w:rFonts w:cs="Times New Roman"/>
        </w:rPr>
        <w:t>Podrobnosti o postupe pri príprave </w:t>
      </w:r>
      <w:proofErr w:type="spellStart"/>
      <w:r w:rsidRPr="00F74EB2">
        <w:rPr>
          <w:rFonts w:cs="Times New Roman"/>
        </w:rPr>
        <w:t>farmako</w:t>
      </w:r>
      <w:proofErr w:type="spellEnd"/>
      <w:r w:rsidRPr="00F74EB2">
        <w:rPr>
          <w:rFonts w:cs="Times New Roman"/>
        </w:rPr>
        <w:t>-ekonomického rozboru lieku sú uvedené v prílohe.“.</w:t>
      </w:r>
      <w:bookmarkEnd w:id="4"/>
    </w:p>
    <w:p w:rsidR="00A80B1A" w:rsidRDefault="00A80B1A" w:rsidP="002B0946">
      <w:pPr>
        <w:spacing w:line="240" w:lineRule="auto"/>
        <w:ind w:left="0"/>
        <w:rPr>
          <w:rFonts w:cs="Times New Roman"/>
        </w:rPr>
      </w:pPr>
      <w:r>
        <w:rPr>
          <w:rFonts w:cs="Times New Roman"/>
        </w:rPr>
        <w:t>8. Príloha znie:</w:t>
      </w:r>
    </w:p>
    <w:p w:rsidR="002B0946" w:rsidRDefault="002B0946" w:rsidP="002B0946">
      <w:pPr>
        <w:spacing w:line="240" w:lineRule="auto"/>
        <w:ind w:left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A80B1A">
        <w:rPr>
          <w:rFonts w:cs="Times New Roman"/>
        </w:rPr>
        <w:t xml:space="preserve">„Príloha </w:t>
      </w:r>
    </w:p>
    <w:p w:rsidR="00A80B1A" w:rsidRDefault="00A80B1A" w:rsidP="002B0946">
      <w:pPr>
        <w:spacing w:line="240" w:lineRule="auto"/>
        <w:ind w:left="6480"/>
        <w:rPr>
          <w:rFonts w:cs="Times New Roman"/>
        </w:rPr>
      </w:pPr>
      <w:r>
        <w:rPr>
          <w:rFonts w:cs="Times New Roman"/>
        </w:rPr>
        <w:t>k vyhláške č. 422/2011 Z. z.</w:t>
      </w:r>
    </w:p>
    <w:p w:rsidR="00A80B1A" w:rsidRDefault="00A80B1A" w:rsidP="00F74EB2">
      <w:pPr>
        <w:spacing w:before="225" w:after="225" w:line="264" w:lineRule="auto"/>
        <w:ind w:left="0"/>
        <w:rPr>
          <w:rFonts w:cs="Times New Roman"/>
        </w:rPr>
      </w:pPr>
    </w:p>
    <w:p w:rsidR="00A80B1A" w:rsidRPr="00A80B1A" w:rsidRDefault="00A80B1A" w:rsidP="00F74EB2">
      <w:pPr>
        <w:spacing w:before="225" w:after="225" w:line="264" w:lineRule="auto"/>
        <w:ind w:left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2B0946">
        <w:rPr>
          <w:rFonts w:cs="Times New Roman"/>
        </w:rPr>
        <w:tab/>
        <w:t>“</w:t>
      </w:r>
      <w:r w:rsidR="003D2D42">
        <w:rPr>
          <w:rFonts w:cs="Times New Roman"/>
        </w:rPr>
        <w:t>.</w:t>
      </w:r>
      <w:bookmarkStart w:id="7" w:name="_GoBack"/>
      <w:bookmarkEnd w:id="7"/>
      <w:r>
        <w:rPr>
          <w:rFonts w:cs="Times New Roman"/>
        </w:rPr>
        <w:t xml:space="preserve"> </w:t>
      </w:r>
    </w:p>
    <w:p w:rsidR="00FB28E4" w:rsidRPr="00FB28E4" w:rsidRDefault="00FB28E4" w:rsidP="00572E8C">
      <w:pPr>
        <w:spacing w:line="276" w:lineRule="auto"/>
        <w:ind w:left="0"/>
        <w:jc w:val="center"/>
        <w:rPr>
          <w:rFonts w:eastAsia="Times New Roman" w:cs="Times New Roman"/>
          <w:b/>
          <w:bCs/>
          <w:kern w:val="0"/>
          <w:szCs w:val="24"/>
          <w:lang w:eastAsia="cs-CZ"/>
          <w14:ligatures w14:val="none"/>
        </w:rPr>
      </w:pPr>
      <w:r w:rsidRPr="00FB28E4">
        <w:rPr>
          <w:rFonts w:eastAsia="Times New Roman" w:cs="Times New Roman"/>
          <w:b/>
          <w:bCs/>
          <w:kern w:val="0"/>
          <w:szCs w:val="24"/>
          <w:lang w:eastAsia="cs-CZ"/>
          <w14:ligatures w14:val="none"/>
        </w:rPr>
        <w:t>Čl. II</w:t>
      </w:r>
    </w:p>
    <w:p w:rsidR="00FB28E4" w:rsidRPr="00FB28E4" w:rsidRDefault="00FB28E4" w:rsidP="00572E8C">
      <w:pPr>
        <w:spacing w:line="276" w:lineRule="auto"/>
        <w:ind w:left="0"/>
        <w:jc w:val="center"/>
        <w:rPr>
          <w:rFonts w:eastAsia="Times New Roman" w:cs="Times New Roman"/>
          <w:b/>
          <w:bCs/>
          <w:kern w:val="0"/>
          <w:szCs w:val="24"/>
          <w:lang w:eastAsia="cs-CZ"/>
          <w14:ligatures w14:val="none"/>
        </w:rPr>
      </w:pPr>
    </w:p>
    <w:p w:rsidR="00FB28E4" w:rsidRPr="00FB28E4" w:rsidRDefault="00FB28E4" w:rsidP="00572E8C">
      <w:pPr>
        <w:spacing w:line="276" w:lineRule="auto"/>
        <w:ind w:left="0" w:firstLine="708"/>
        <w:rPr>
          <w:rFonts w:eastAsia="Times New Roman" w:cs="Times New Roman"/>
          <w:kern w:val="0"/>
          <w:szCs w:val="24"/>
          <w14:ligatures w14:val="none"/>
        </w:rPr>
      </w:pPr>
      <w:r w:rsidRPr="00FB28E4">
        <w:rPr>
          <w:rFonts w:eastAsia="Times New Roman" w:cs="Times New Roman"/>
          <w:kern w:val="0"/>
          <w:szCs w:val="24"/>
          <w14:ligatures w14:val="none"/>
        </w:rPr>
        <w:t xml:space="preserve">Táto vyhláška nadobúda účinnosť </w:t>
      </w:r>
      <w:r w:rsidR="004E18AE">
        <w:rPr>
          <w:rFonts w:eastAsia="Times New Roman" w:cs="Times New Roman"/>
          <w:kern w:val="0"/>
          <w:szCs w:val="24"/>
          <w14:ligatures w14:val="none"/>
        </w:rPr>
        <w:t>...</w:t>
      </w:r>
      <w:r w:rsidR="00730D81">
        <w:rPr>
          <w:rFonts w:eastAsia="Times New Roman" w:cs="Times New Roman"/>
          <w:kern w:val="0"/>
          <w:szCs w:val="24"/>
          <w14:ligatures w14:val="none"/>
        </w:rPr>
        <w:t xml:space="preserve"> 202</w:t>
      </w:r>
      <w:r w:rsidR="004E18AE">
        <w:rPr>
          <w:rFonts w:eastAsia="Times New Roman" w:cs="Times New Roman"/>
          <w:kern w:val="0"/>
          <w:szCs w:val="24"/>
          <w14:ligatures w14:val="none"/>
        </w:rPr>
        <w:t>6</w:t>
      </w:r>
      <w:r w:rsidRPr="00FB28E4">
        <w:rPr>
          <w:rFonts w:eastAsia="Times New Roman" w:cs="Times New Roman"/>
          <w:kern w:val="0"/>
          <w:szCs w:val="24"/>
          <w14:ligatures w14:val="none"/>
        </w:rPr>
        <w:t>.</w:t>
      </w:r>
    </w:p>
    <w:p w:rsidR="00FB28E4" w:rsidRDefault="00FB28E4" w:rsidP="00572E8C">
      <w:pPr>
        <w:spacing w:line="276" w:lineRule="auto"/>
        <w:ind w:left="0"/>
      </w:pPr>
    </w:p>
    <w:p w:rsidR="005B2121" w:rsidRPr="00B427C3" w:rsidRDefault="005B2121" w:rsidP="00572E8C">
      <w:pPr>
        <w:pStyle w:val="Odsekzoznamu"/>
        <w:spacing w:line="276" w:lineRule="auto"/>
        <w:ind w:left="360"/>
      </w:pPr>
    </w:p>
    <w:sectPr w:rsidR="005B2121" w:rsidRPr="00B427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43FF"/>
    <w:multiLevelType w:val="hybridMultilevel"/>
    <w:tmpl w:val="BDB8E3F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77C34"/>
    <w:multiLevelType w:val="hybridMultilevel"/>
    <w:tmpl w:val="DFFA28FE"/>
    <w:lvl w:ilvl="0" w:tplc="4894A5FC">
      <w:start w:val="1"/>
      <w:numFmt w:val="decimal"/>
      <w:lvlText w:val="(%1)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407273"/>
    <w:multiLevelType w:val="hybridMultilevel"/>
    <w:tmpl w:val="B0D469C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0126FE"/>
    <w:multiLevelType w:val="hybridMultilevel"/>
    <w:tmpl w:val="11AEB08A"/>
    <w:lvl w:ilvl="0" w:tplc="49D4AD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2844"/>
    <w:multiLevelType w:val="hybridMultilevel"/>
    <w:tmpl w:val="DF58F49C"/>
    <w:lvl w:ilvl="0" w:tplc="49D4AD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174DA"/>
    <w:multiLevelType w:val="hybridMultilevel"/>
    <w:tmpl w:val="D878FF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A574A"/>
    <w:multiLevelType w:val="hybridMultilevel"/>
    <w:tmpl w:val="FE94023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7C3"/>
    <w:rsid w:val="00002F90"/>
    <w:rsid w:val="00023683"/>
    <w:rsid w:val="0003612D"/>
    <w:rsid w:val="00044569"/>
    <w:rsid w:val="00052B17"/>
    <w:rsid w:val="00054506"/>
    <w:rsid w:val="00057DC1"/>
    <w:rsid w:val="00060A4D"/>
    <w:rsid w:val="000670C6"/>
    <w:rsid w:val="00080967"/>
    <w:rsid w:val="000865D3"/>
    <w:rsid w:val="000C18A3"/>
    <w:rsid w:val="000C2E35"/>
    <w:rsid w:val="000E0B12"/>
    <w:rsid w:val="000F2C0A"/>
    <w:rsid w:val="000F665E"/>
    <w:rsid w:val="001079A3"/>
    <w:rsid w:val="00110384"/>
    <w:rsid w:val="00116BBA"/>
    <w:rsid w:val="00130696"/>
    <w:rsid w:val="00167DEF"/>
    <w:rsid w:val="001778D8"/>
    <w:rsid w:val="00183E0F"/>
    <w:rsid w:val="00194B96"/>
    <w:rsid w:val="001A0ECB"/>
    <w:rsid w:val="001A3CCB"/>
    <w:rsid w:val="001A5ED9"/>
    <w:rsid w:val="001B2763"/>
    <w:rsid w:val="001B5682"/>
    <w:rsid w:val="001D362A"/>
    <w:rsid w:val="001E011C"/>
    <w:rsid w:val="001F0E44"/>
    <w:rsid w:val="001F2035"/>
    <w:rsid w:val="00200F41"/>
    <w:rsid w:val="00215818"/>
    <w:rsid w:val="00223D91"/>
    <w:rsid w:val="00230F17"/>
    <w:rsid w:val="00254EC0"/>
    <w:rsid w:val="00262CA3"/>
    <w:rsid w:val="00272A10"/>
    <w:rsid w:val="002749AD"/>
    <w:rsid w:val="00287EA1"/>
    <w:rsid w:val="002A0737"/>
    <w:rsid w:val="002A40AF"/>
    <w:rsid w:val="002B0946"/>
    <w:rsid w:val="002C5240"/>
    <w:rsid w:val="00322737"/>
    <w:rsid w:val="00324B44"/>
    <w:rsid w:val="00327B53"/>
    <w:rsid w:val="00340B78"/>
    <w:rsid w:val="00340B7E"/>
    <w:rsid w:val="00343174"/>
    <w:rsid w:val="00346A1A"/>
    <w:rsid w:val="00360639"/>
    <w:rsid w:val="003617A7"/>
    <w:rsid w:val="00371E22"/>
    <w:rsid w:val="00372748"/>
    <w:rsid w:val="0037518A"/>
    <w:rsid w:val="00383F86"/>
    <w:rsid w:val="003956DC"/>
    <w:rsid w:val="003D2D42"/>
    <w:rsid w:val="003E7C5F"/>
    <w:rsid w:val="003F2157"/>
    <w:rsid w:val="00402A2D"/>
    <w:rsid w:val="00402F24"/>
    <w:rsid w:val="004071E1"/>
    <w:rsid w:val="00424C9E"/>
    <w:rsid w:val="004338D1"/>
    <w:rsid w:val="004506AC"/>
    <w:rsid w:val="00490762"/>
    <w:rsid w:val="0049341D"/>
    <w:rsid w:val="004A0522"/>
    <w:rsid w:val="004A1FF5"/>
    <w:rsid w:val="004B2917"/>
    <w:rsid w:val="004B45AC"/>
    <w:rsid w:val="004B68DF"/>
    <w:rsid w:val="004C1632"/>
    <w:rsid w:val="004D3AFE"/>
    <w:rsid w:val="004E18AE"/>
    <w:rsid w:val="004E6A6B"/>
    <w:rsid w:val="004F0810"/>
    <w:rsid w:val="004F16D0"/>
    <w:rsid w:val="004F29AC"/>
    <w:rsid w:val="004F7443"/>
    <w:rsid w:val="005304CF"/>
    <w:rsid w:val="00533FB2"/>
    <w:rsid w:val="00540807"/>
    <w:rsid w:val="00551009"/>
    <w:rsid w:val="0055150A"/>
    <w:rsid w:val="00557846"/>
    <w:rsid w:val="00561AFD"/>
    <w:rsid w:val="00572E8C"/>
    <w:rsid w:val="00577F1C"/>
    <w:rsid w:val="005918FD"/>
    <w:rsid w:val="005A1810"/>
    <w:rsid w:val="005A3983"/>
    <w:rsid w:val="005B2121"/>
    <w:rsid w:val="005B435B"/>
    <w:rsid w:val="005C4A4F"/>
    <w:rsid w:val="005C6B08"/>
    <w:rsid w:val="005D2AF8"/>
    <w:rsid w:val="005D6DA5"/>
    <w:rsid w:val="00620595"/>
    <w:rsid w:val="006322BD"/>
    <w:rsid w:val="00635539"/>
    <w:rsid w:val="00662644"/>
    <w:rsid w:val="00664448"/>
    <w:rsid w:val="006902C3"/>
    <w:rsid w:val="006920C5"/>
    <w:rsid w:val="00694350"/>
    <w:rsid w:val="0069689B"/>
    <w:rsid w:val="006A3B3C"/>
    <w:rsid w:val="006B5669"/>
    <w:rsid w:val="006B6C76"/>
    <w:rsid w:val="006E1136"/>
    <w:rsid w:val="006F1A83"/>
    <w:rsid w:val="006F53A3"/>
    <w:rsid w:val="007262B5"/>
    <w:rsid w:val="00727D5F"/>
    <w:rsid w:val="00730D81"/>
    <w:rsid w:val="007312A2"/>
    <w:rsid w:val="007411FB"/>
    <w:rsid w:val="007747EE"/>
    <w:rsid w:val="00775383"/>
    <w:rsid w:val="00791A98"/>
    <w:rsid w:val="007A2F47"/>
    <w:rsid w:val="007B09FE"/>
    <w:rsid w:val="007B3BFE"/>
    <w:rsid w:val="007F3EBB"/>
    <w:rsid w:val="00815BD9"/>
    <w:rsid w:val="00820926"/>
    <w:rsid w:val="00822881"/>
    <w:rsid w:val="008456C4"/>
    <w:rsid w:val="008511E2"/>
    <w:rsid w:val="0085698D"/>
    <w:rsid w:val="00866782"/>
    <w:rsid w:val="008D0A64"/>
    <w:rsid w:val="008F55E6"/>
    <w:rsid w:val="0091000B"/>
    <w:rsid w:val="00910302"/>
    <w:rsid w:val="00911A34"/>
    <w:rsid w:val="009249ED"/>
    <w:rsid w:val="00926E76"/>
    <w:rsid w:val="00936E78"/>
    <w:rsid w:val="009445D1"/>
    <w:rsid w:val="00965E7E"/>
    <w:rsid w:val="009735B6"/>
    <w:rsid w:val="00982778"/>
    <w:rsid w:val="00993E23"/>
    <w:rsid w:val="009A10C6"/>
    <w:rsid w:val="009A16CE"/>
    <w:rsid w:val="009A5C77"/>
    <w:rsid w:val="009E528E"/>
    <w:rsid w:val="009F583A"/>
    <w:rsid w:val="00A03F60"/>
    <w:rsid w:val="00A110A3"/>
    <w:rsid w:val="00A33619"/>
    <w:rsid w:val="00A4026B"/>
    <w:rsid w:val="00A44338"/>
    <w:rsid w:val="00A4581F"/>
    <w:rsid w:val="00A64BA2"/>
    <w:rsid w:val="00A80B1A"/>
    <w:rsid w:val="00A8555A"/>
    <w:rsid w:val="00A95CC8"/>
    <w:rsid w:val="00A96638"/>
    <w:rsid w:val="00AB1892"/>
    <w:rsid w:val="00AB7A22"/>
    <w:rsid w:val="00AC2766"/>
    <w:rsid w:val="00AD111F"/>
    <w:rsid w:val="00AD19A7"/>
    <w:rsid w:val="00AD2044"/>
    <w:rsid w:val="00AE6E22"/>
    <w:rsid w:val="00B00954"/>
    <w:rsid w:val="00B14BAA"/>
    <w:rsid w:val="00B302D7"/>
    <w:rsid w:val="00B427C3"/>
    <w:rsid w:val="00B52ABD"/>
    <w:rsid w:val="00B61D16"/>
    <w:rsid w:val="00B67041"/>
    <w:rsid w:val="00B67657"/>
    <w:rsid w:val="00B70766"/>
    <w:rsid w:val="00B77713"/>
    <w:rsid w:val="00BA0D3E"/>
    <w:rsid w:val="00BA0F37"/>
    <w:rsid w:val="00BA7B40"/>
    <w:rsid w:val="00BC71A6"/>
    <w:rsid w:val="00BE1ED3"/>
    <w:rsid w:val="00BF785E"/>
    <w:rsid w:val="00C140A1"/>
    <w:rsid w:val="00C203E4"/>
    <w:rsid w:val="00C40786"/>
    <w:rsid w:val="00C75E42"/>
    <w:rsid w:val="00C92F24"/>
    <w:rsid w:val="00C95034"/>
    <w:rsid w:val="00CA4739"/>
    <w:rsid w:val="00CD4BBA"/>
    <w:rsid w:val="00CE0C18"/>
    <w:rsid w:val="00CF66C8"/>
    <w:rsid w:val="00CF6F82"/>
    <w:rsid w:val="00CF769F"/>
    <w:rsid w:val="00D020AB"/>
    <w:rsid w:val="00D11936"/>
    <w:rsid w:val="00D23218"/>
    <w:rsid w:val="00D328F7"/>
    <w:rsid w:val="00D44B10"/>
    <w:rsid w:val="00DB1346"/>
    <w:rsid w:val="00DB530D"/>
    <w:rsid w:val="00DD3734"/>
    <w:rsid w:val="00DD6F84"/>
    <w:rsid w:val="00DE6713"/>
    <w:rsid w:val="00DF563A"/>
    <w:rsid w:val="00E01FE5"/>
    <w:rsid w:val="00E34BCA"/>
    <w:rsid w:val="00E45AA8"/>
    <w:rsid w:val="00E75855"/>
    <w:rsid w:val="00E93E56"/>
    <w:rsid w:val="00E93F94"/>
    <w:rsid w:val="00EA4AA8"/>
    <w:rsid w:val="00EB796A"/>
    <w:rsid w:val="00F179BF"/>
    <w:rsid w:val="00F20FF6"/>
    <w:rsid w:val="00F326CA"/>
    <w:rsid w:val="00F446C3"/>
    <w:rsid w:val="00F45B75"/>
    <w:rsid w:val="00F515A1"/>
    <w:rsid w:val="00F7044E"/>
    <w:rsid w:val="00F728C2"/>
    <w:rsid w:val="00F74EB2"/>
    <w:rsid w:val="00F760CC"/>
    <w:rsid w:val="00F83D36"/>
    <w:rsid w:val="00FB28E4"/>
    <w:rsid w:val="00FE2D55"/>
    <w:rsid w:val="00FE75DA"/>
    <w:rsid w:val="00FF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DC91"/>
  <w15:chartTrackingRefBased/>
  <w15:docId w15:val="{327A9080-1D5D-4070-B779-B46E238B1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120" w:lineRule="auto"/>
        <w:ind w:left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C18A3"/>
    <w:rPr>
      <w:rFonts w:ascii="Times New Roman" w:hAnsi="Times New Roman"/>
      <w:sz w:val="24"/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B427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427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427C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B427C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B427C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B427C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B427C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B427C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B427C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oznmkapodarou">
    <w:name w:val="poznámka pod čarou"/>
    <w:basedOn w:val="Textpoznmkypodiarou"/>
    <w:qFormat/>
    <w:rsid w:val="000C18A3"/>
    <w:pPr>
      <w:suppressAutoHyphens/>
    </w:pPr>
    <w:rPr>
      <w:rFonts w:eastAsia="DejaVu Sans" w:cs="Calibri"/>
      <w:color w:val="00000A"/>
      <w:kern w:val="0"/>
      <w:lang w:eastAsia="cs-CZ"/>
      <w14:ligatures w14:val="non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0C18A3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0C18A3"/>
    <w:rPr>
      <w:rFonts w:ascii="Times New Roman" w:hAnsi="Times New Roman"/>
      <w:sz w:val="20"/>
      <w:szCs w:val="20"/>
      <w:lang w:val="sk-SK"/>
    </w:rPr>
  </w:style>
  <w:style w:type="character" w:customStyle="1" w:styleId="Nadpis1Char">
    <w:name w:val="Nadpis 1 Char"/>
    <w:basedOn w:val="Predvolenpsmoodseku"/>
    <w:link w:val="Nadpis1"/>
    <w:uiPriority w:val="9"/>
    <w:rsid w:val="00B427C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427C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k-SK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427C3"/>
    <w:rPr>
      <w:rFonts w:eastAsiaTheme="majorEastAsia" w:cstheme="majorBidi"/>
      <w:color w:val="0F4761" w:themeColor="accent1" w:themeShade="BF"/>
      <w:sz w:val="28"/>
      <w:szCs w:val="28"/>
      <w:lang w:val="sk-SK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B427C3"/>
    <w:rPr>
      <w:rFonts w:eastAsiaTheme="majorEastAsia" w:cstheme="majorBidi"/>
      <w:i/>
      <w:iCs/>
      <w:color w:val="0F4761" w:themeColor="accent1" w:themeShade="BF"/>
      <w:sz w:val="24"/>
      <w:lang w:val="sk-SK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B427C3"/>
    <w:rPr>
      <w:rFonts w:eastAsiaTheme="majorEastAsia" w:cstheme="majorBidi"/>
      <w:color w:val="0F4761" w:themeColor="accent1" w:themeShade="BF"/>
      <w:sz w:val="24"/>
      <w:lang w:val="sk-SK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B427C3"/>
    <w:rPr>
      <w:rFonts w:eastAsiaTheme="majorEastAsia" w:cstheme="majorBidi"/>
      <w:i/>
      <w:iCs/>
      <w:color w:val="595959" w:themeColor="text1" w:themeTint="A6"/>
      <w:sz w:val="24"/>
      <w:lang w:val="sk-SK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B427C3"/>
    <w:rPr>
      <w:rFonts w:eastAsiaTheme="majorEastAsia" w:cstheme="majorBidi"/>
      <w:color w:val="595959" w:themeColor="text1" w:themeTint="A6"/>
      <w:sz w:val="24"/>
      <w:lang w:val="sk-SK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B427C3"/>
    <w:rPr>
      <w:rFonts w:eastAsiaTheme="majorEastAsia" w:cstheme="majorBidi"/>
      <w:i/>
      <w:iCs/>
      <w:color w:val="272727" w:themeColor="text1" w:themeTint="D8"/>
      <w:sz w:val="24"/>
      <w:lang w:val="sk-SK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B427C3"/>
    <w:rPr>
      <w:rFonts w:eastAsiaTheme="majorEastAsia" w:cstheme="majorBidi"/>
      <w:color w:val="272727" w:themeColor="text1" w:themeTint="D8"/>
      <w:sz w:val="24"/>
      <w:lang w:val="sk-SK"/>
    </w:rPr>
  </w:style>
  <w:style w:type="paragraph" w:styleId="Nzov">
    <w:name w:val="Title"/>
    <w:basedOn w:val="Normlny"/>
    <w:next w:val="Normlny"/>
    <w:link w:val="NzovChar"/>
    <w:uiPriority w:val="10"/>
    <w:qFormat/>
    <w:rsid w:val="00B427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B427C3"/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B427C3"/>
    <w:pPr>
      <w:numPr>
        <w:ilvl w:val="1"/>
      </w:numPr>
      <w:ind w:left="3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B427C3"/>
    <w:rPr>
      <w:rFonts w:eastAsiaTheme="majorEastAsia" w:cstheme="majorBidi"/>
      <w:color w:val="595959" w:themeColor="text1" w:themeTint="A6"/>
      <w:spacing w:val="15"/>
      <w:sz w:val="28"/>
      <w:szCs w:val="28"/>
      <w:lang w:val="sk-SK"/>
    </w:rPr>
  </w:style>
  <w:style w:type="paragraph" w:styleId="Citcia">
    <w:name w:val="Quote"/>
    <w:basedOn w:val="Normlny"/>
    <w:next w:val="Normlny"/>
    <w:link w:val="CitciaChar"/>
    <w:uiPriority w:val="29"/>
    <w:qFormat/>
    <w:rsid w:val="00B427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B427C3"/>
    <w:rPr>
      <w:rFonts w:ascii="Times New Roman" w:hAnsi="Times New Roman"/>
      <w:i/>
      <w:iCs/>
      <w:color w:val="404040" w:themeColor="text1" w:themeTint="BF"/>
      <w:sz w:val="24"/>
      <w:lang w:val="sk-SK"/>
    </w:rPr>
  </w:style>
  <w:style w:type="paragraph" w:styleId="Odsekzoznamu">
    <w:name w:val="List Paragraph"/>
    <w:basedOn w:val="Normlny"/>
    <w:uiPriority w:val="34"/>
    <w:qFormat/>
    <w:rsid w:val="00B427C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B427C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B427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B427C3"/>
    <w:rPr>
      <w:rFonts w:ascii="Times New Roman" w:hAnsi="Times New Roman"/>
      <w:i/>
      <w:iCs/>
      <w:color w:val="0F4761" w:themeColor="accent1" w:themeShade="BF"/>
      <w:sz w:val="24"/>
      <w:lang w:val="sk-SK"/>
    </w:rPr>
  </w:style>
  <w:style w:type="character" w:styleId="Zvraznenodkaz">
    <w:name w:val="Intense Reference"/>
    <w:basedOn w:val="Predvolenpsmoodseku"/>
    <w:uiPriority w:val="32"/>
    <w:qFormat/>
    <w:rsid w:val="00B427C3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B427C3"/>
    <w:rPr>
      <w:color w:val="467886" w:themeColor="hyperlink"/>
      <w:u w:val="single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B427C3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39"/>
    <w:rsid w:val="00002F9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0F665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F665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F665E"/>
    <w:rPr>
      <w:rFonts w:ascii="Times New Roman" w:hAnsi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F665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F665E"/>
    <w:rPr>
      <w:rFonts w:ascii="Times New Roman" w:hAnsi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E52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E528E"/>
    <w:rPr>
      <w:rFonts w:ascii="Segoe UI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8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61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438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3827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0539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86244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791493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05200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615733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107661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52950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07809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27798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67453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116414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08714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782547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8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2456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582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0082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79784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8070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17356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442925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74836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4914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13305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014017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382182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53752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3480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402711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88240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7CCB251706C946A2A537085AD9BAC9" ma:contentTypeVersion="3" ma:contentTypeDescription="Umožňuje vytvoriť nový dokument." ma:contentTypeScope="" ma:versionID="590238c3d0d15c495f57f366a5c0eaef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89ccb23c9397f8b01299e9a4377c3f3b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ABE25-A494-453A-86F8-BBCEACBB92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BECD86-4071-4FB7-9F21-E56EACEF5AD6}"/>
</file>

<file path=customXml/itemProps3.xml><?xml version="1.0" encoding="utf-8"?>
<ds:datastoreItem xmlns:ds="http://schemas.openxmlformats.org/officeDocument/2006/customXml" ds:itemID="{1CBEE443-52F8-4B96-889C-BF6C46A449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46174C4-6D0B-458C-9F88-78DFBD95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454</Words>
  <Characters>2593</Characters>
  <DocSecurity>0</DocSecurity>
  <Lines>21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2025-11-05T08:59:00Z</dcterms:created>
  <dcterms:modified xsi:type="dcterms:W3CDTF">2025-12-01T16:58:00Z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0x0101008B7CCB251706C946A2A537085AD9BAC9</vt:lpwstr>
  </property>
</Properties>
</file>