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B891" w14:textId="77777777" w:rsidR="00585669" w:rsidRDefault="00585669" w:rsidP="001A114A">
      <w:pPr>
        <w:pStyle w:val="Nadpis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A114A">
        <w:rPr>
          <w:rFonts w:ascii="Times New Roman" w:hAnsi="Times New Roman" w:cs="Times New Roman"/>
          <w:b/>
          <w:bCs/>
          <w:color w:val="auto"/>
          <w:sz w:val="24"/>
          <w:szCs w:val="24"/>
        </w:rPr>
        <w:t>DOLOŽKA ZLUČITEĽNOSTI</w:t>
      </w:r>
    </w:p>
    <w:p w14:paraId="46827AB5" w14:textId="77777777" w:rsidR="001A114A" w:rsidRPr="001A114A" w:rsidRDefault="001A114A" w:rsidP="001A114A"/>
    <w:p w14:paraId="09BA7223" w14:textId="77777777" w:rsidR="00585669" w:rsidRPr="00C675D1" w:rsidRDefault="00585669" w:rsidP="00585669">
      <w:pPr>
        <w:autoSpaceDE w:val="0"/>
        <w:autoSpaceDN w:val="0"/>
        <w:adjustRightInd w:val="0"/>
        <w:ind w:left="425"/>
        <w:jc w:val="center"/>
        <w:rPr>
          <w:b/>
          <w:bCs/>
          <w:color w:val="000000"/>
        </w:rPr>
      </w:pPr>
      <w:r w:rsidRPr="00C675D1">
        <w:rPr>
          <w:b/>
          <w:bCs/>
          <w:color w:val="000000"/>
        </w:rPr>
        <w:t>návrhu nariadenia vlády s právom Európskej únie</w:t>
      </w:r>
    </w:p>
    <w:p w14:paraId="50B96BED" w14:textId="77777777" w:rsidR="00585669" w:rsidRPr="00C675D1" w:rsidRDefault="00585669" w:rsidP="00585669">
      <w:pPr>
        <w:jc w:val="center"/>
      </w:pPr>
    </w:p>
    <w:p w14:paraId="43BFF963" w14:textId="77777777" w:rsidR="00585669" w:rsidRPr="00C675D1" w:rsidRDefault="00585669" w:rsidP="00D55D0E">
      <w:pPr>
        <w:numPr>
          <w:ilvl w:val="0"/>
          <w:numId w:val="1"/>
        </w:numPr>
        <w:rPr>
          <w:b/>
        </w:rPr>
      </w:pPr>
      <w:r w:rsidRPr="00C675D1">
        <w:rPr>
          <w:b/>
        </w:rPr>
        <w:t xml:space="preserve">Navrhovateľ nariadenia vlády: </w:t>
      </w:r>
      <w:r w:rsidRPr="00C675D1">
        <w:t>Ministerstvo hospodárstva Slovenskej republiky</w:t>
      </w:r>
    </w:p>
    <w:p w14:paraId="36CF1B37" w14:textId="77777777" w:rsidR="00585669" w:rsidRPr="00C675D1" w:rsidRDefault="00585669" w:rsidP="00D55D0E">
      <w:pPr>
        <w:ind w:left="340"/>
        <w:rPr>
          <w:b/>
        </w:rPr>
      </w:pPr>
    </w:p>
    <w:p w14:paraId="4253D510" w14:textId="30C463F9" w:rsidR="00585669" w:rsidRPr="003E5A53" w:rsidRDefault="00585669" w:rsidP="00D55D0E">
      <w:pPr>
        <w:widowControl w:val="0"/>
        <w:numPr>
          <w:ilvl w:val="0"/>
          <w:numId w:val="1"/>
        </w:numPr>
        <w:contextualSpacing/>
        <w:jc w:val="both"/>
        <w:rPr>
          <w:b/>
          <w:bCs/>
        </w:rPr>
      </w:pPr>
      <w:r w:rsidRPr="003E5A53">
        <w:rPr>
          <w:b/>
        </w:rPr>
        <w:t>Názov návrhu nariadenia vlády:</w:t>
      </w:r>
      <w:r w:rsidRPr="003E5A53">
        <w:rPr>
          <w:bCs/>
        </w:rPr>
        <w:t xml:space="preserve"> Návrh nariadenia vlády Slovenskej republiky,</w:t>
      </w:r>
      <w:r w:rsidRPr="003E5A53">
        <w:rPr>
          <w:bCs/>
          <w:i/>
          <w:lang w:val="hu-HU"/>
        </w:rPr>
        <w:t xml:space="preserve"> </w:t>
      </w:r>
      <w:r w:rsidR="00481DE2" w:rsidRPr="00481DE2">
        <w:rPr>
          <w:bCs/>
        </w:rPr>
        <w:t>ktorým sa ustanovujú zraniteľní odberatelia elektriny a zraniteľní odberatelia plynu</w:t>
      </w:r>
      <w:r w:rsidR="0075088A">
        <w:rPr>
          <w:bCs/>
        </w:rPr>
        <w:t>.</w:t>
      </w:r>
    </w:p>
    <w:p w14:paraId="2521969D" w14:textId="77777777" w:rsidR="003E5A53" w:rsidRDefault="003E5A53" w:rsidP="00D55D0E">
      <w:pPr>
        <w:pStyle w:val="Odsekzoznamu"/>
        <w:rPr>
          <w:b/>
          <w:bCs/>
        </w:rPr>
      </w:pPr>
    </w:p>
    <w:p w14:paraId="5FDEFFA2" w14:textId="625BDA94" w:rsidR="003644B0" w:rsidRPr="006C5BBD" w:rsidRDefault="00585669" w:rsidP="006C5BBD">
      <w:pPr>
        <w:numPr>
          <w:ilvl w:val="0"/>
          <w:numId w:val="1"/>
        </w:numPr>
        <w:contextualSpacing/>
        <w:rPr>
          <w:b/>
          <w:bCs/>
        </w:rPr>
      </w:pPr>
      <w:r w:rsidRPr="00C675D1">
        <w:rPr>
          <w:b/>
          <w:bCs/>
        </w:rPr>
        <w:t>Problematika návrhu právneho predpisu</w:t>
      </w:r>
      <w:r w:rsidR="00D235CE">
        <w:t xml:space="preserve"> </w:t>
      </w:r>
      <w:r w:rsidR="00D235CE" w:rsidRPr="00700AE0">
        <w:rPr>
          <w:b/>
          <w:bCs/>
        </w:rPr>
        <w:t xml:space="preserve">je upravená v práve </w:t>
      </w:r>
      <w:r w:rsidR="006B73AE" w:rsidRPr="00700AE0">
        <w:rPr>
          <w:b/>
          <w:bCs/>
        </w:rPr>
        <w:t>Európskej únie</w:t>
      </w:r>
      <w:r w:rsidR="003644B0">
        <w:rPr>
          <w:b/>
          <w:bCs/>
        </w:rPr>
        <w:t>:</w:t>
      </w:r>
    </w:p>
    <w:p w14:paraId="2C2EEC26" w14:textId="1F26483F" w:rsidR="001A114A" w:rsidRDefault="003644B0" w:rsidP="00D55D0E">
      <w:pPr>
        <w:pStyle w:val="Odsekzoznamu"/>
        <w:numPr>
          <w:ilvl w:val="0"/>
          <w:numId w:val="3"/>
        </w:numPr>
      </w:pPr>
      <w:r w:rsidRPr="003644B0">
        <w:t xml:space="preserve">v primárnom práve </w:t>
      </w:r>
    </w:p>
    <w:p w14:paraId="007C112B" w14:textId="03245796" w:rsidR="003644B0" w:rsidRPr="003644B0" w:rsidRDefault="001A114A" w:rsidP="00D55D0E">
      <w:pPr>
        <w:pStyle w:val="Odsekzoznamu"/>
        <w:numPr>
          <w:ilvl w:val="0"/>
          <w:numId w:val="5"/>
        </w:numPr>
      </w:pPr>
      <w:r>
        <w:t xml:space="preserve">čl. 194 </w:t>
      </w:r>
      <w:r w:rsidR="003644B0" w:rsidRPr="003644B0">
        <w:t>Zmluv</w:t>
      </w:r>
      <w:r>
        <w:t>y</w:t>
      </w:r>
      <w:r w:rsidR="003644B0" w:rsidRPr="003644B0">
        <w:t xml:space="preserve"> o fungovaní Európskej únie, </w:t>
      </w:r>
    </w:p>
    <w:p w14:paraId="0D40B1A9" w14:textId="77777777" w:rsidR="001A114A" w:rsidRDefault="001A114A" w:rsidP="00D55D0E">
      <w:pPr>
        <w:ind w:left="340"/>
        <w:contextualSpacing/>
      </w:pPr>
    </w:p>
    <w:p w14:paraId="41C93ABB" w14:textId="6C5B7FBF" w:rsidR="003644B0" w:rsidRPr="003644B0" w:rsidRDefault="003644B0" w:rsidP="00D55D0E">
      <w:pPr>
        <w:ind w:left="340"/>
        <w:contextualSpacing/>
      </w:pPr>
      <w:r w:rsidRPr="003644B0">
        <w:t>b) v sekundárnom práve</w:t>
      </w:r>
    </w:p>
    <w:p w14:paraId="109AEC98" w14:textId="023AE6FA" w:rsidR="00585669" w:rsidRPr="00C675D1" w:rsidRDefault="00585669" w:rsidP="00D55D0E">
      <w:pPr>
        <w:jc w:val="both"/>
      </w:pPr>
      <w:r w:rsidRPr="00C675D1">
        <w:t xml:space="preserve"> </w:t>
      </w:r>
    </w:p>
    <w:p w14:paraId="03611329" w14:textId="145B7B02" w:rsidR="003644B0" w:rsidRPr="00403C88" w:rsidRDefault="003644B0" w:rsidP="00D55D0E">
      <w:pPr>
        <w:pStyle w:val="Odsekzoznamu"/>
        <w:numPr>
          <w:ilvl w:val="0"/>
          <w:numId w:val="4"/>
        </w:numPr>
        <w:jc w:val="both"/>
      </w:pPr>
      <w:r w:rsidRPr="003644B0">
        <w:t>Smernica Európskeho parlamentu a Rady (EÚ) 2019/944 z 5. júna 2019 o spoločných pravidlách pre vnútorný trh s elektrinou a o zmene smernice 2012/27/EÚ</w:t>
      </w:r>
      <w:r w:rsidR="00403C88">
        <w:t xml:space="preserve"> (prepracované znenie) </w:t>
      </w:r>
      <w:r w:rsidR="005D2D83">
        <w:rPr>
          <w:i/>
          <w:iCs/>
          <w:color w:val="212121"/>
        </w:rPr>
        <w:t>(Ú. v. EÚ L 158, 14. 06. 2019)</w:t>
      </w:r>
      <w:r w:rsidR="00403C88">
        <w:rPr>
          <w:rFonts w:eastAsia="Calibri"/>
        </w:rPr>
        <w:t>,</w:t>
      </w:r>
    </w:p>
    <w:p w14:paraId="5C22EF02" w14:textId="148AB127" w:rsidR="003644B0" w:rsidRDefault="003644B0" w:rsidP="00D55D0E">
      <w:pPr>
        <w:pStyle w:val="Odsekzoznamu"/>
        <w:ind w:left="700"/>
        <w:jc w:val="both"/>
        <w:rPr>
          <w:color w:val="000000"/>
        </w:rPr>
      </w:pPr>
      <w:r w:rsidRPr="003644B0">
        <w:rPr>
          <w:color w:val="000000"/>
        </w:rPr>
        <w:t xml:space="preserve">Gestor:  Ministerstvo hospodárstva </w:t>
      </w:r>
      <w:r w:rsidR="00DC4356">
        <w:rPr>
          <w:color w:val="212121"/>
        </w:rPr>
        <w:t>Slovenskej republiky,</w:t>
      </w:r>
    </w:p>
    <w:p w14:paraId="7F549CB9" w14:textId="77777777" w:rsidR="00DC4356" w:rsidRDefault="00DC4356" w:rsidP="00D55D0E">
      <w:pPr>
        <w:pStyle w:val="Odsekzoznamu"/>
        <w:ind w:left="700"/>
        <w:jc w:val="both"/>
        <w:rPr>
          <w:color w:val="000000"/>
        </w:rPr>
      </w:pPr>
    </w:p>
    <w:p w14:paraId="3AB37794" w14:textId="77777777" w:rsidR="00DC4356" w:rsidRPr="00D55D0E" w:rsidRDefault="00DC4356" w:rsidP="00D55D0E">
      <w:pPr>
        <w:pStyle w:val="Odsekzoznamu"/>
        <w:numPr>
          <w:ilvl w:val="0"/>
          <w:numId w:val="4"/>
        </w:numPr>
        <w:jc w:val="both"/>
        <w:rPr>
          <w:color w:val="000000"/>
        </w:rPr>
      </w:pPr>
      <w:r>
        <w:rPr>
          <w:color w:val="212121"/>
        </w:rPr>
        <w:t xml:space="preserve">Smernica Európskeho parlamentu a Rady (EÚ) 2024/1788 z 13. júna 2024 o spoločných pravidlách pre vnútorné trhy s obnoviteľným plynom, so zemným plynom a s vodíkom, ktorou sa mení smernica (EÚ) 2023/1791 a zrušuje smernica 2009/73/ES (prepracované znenie) (Ú. v. EÚ L, 2024/1788, 15. 7. 2024), </w:t>
      </w:r>
    </w:p>
    <w:p w14:paraId="44ECAD9A" w14:textId="18010967" w:rsidR="00DC4356" w:rsidRDefault="00DC4356" w:rsidP="00D55D0E">
      <w:pPr>
        <w:pStyle w:val="Odsekzoznamu"/>
        <w:jc w:val="both"/>
        <w:rPr>
          <w:color w:val="000000"/>
        </w:rPr>
      </w:pPr>
      <w:r>
        <w:rPr>
          <w:color w:val="212121"/>
        </w:rPr>
        <w:t>Gestor: Ministerstvo hospodárstva Slovenskej republiky,</w:t>
      </w:r>
    </w:p>
    <w:p w14:paraId="3E02DD02" w14:textId="77777777" w:rsidR="003644B0" w:rsidRDefault="003644B0" w:rsidP="00D55D0E">
      <w:pPr>
        <w:pStyle w:val="Odsekzoznamu"/>
        <w:ind w:left="700"/>
        <w:jc w:val="both"/>
        <w:rPr>
          <w:color w:val="000000"/>
        </w:rPr>
      </w:pPr>
    </w:p>
    <w:p w14:paraId="14491017" w14:textId="4178C72A" w:rsidR="003644B0" w:rsidRPr="003644B0" w:rsidRDefault="003644B0" w:rsidP="00D55D0E">
      <w:pPr>
        <w:ind w:left="340"/>
        <w:contextualSpacing/>
      </w:pPr>
      <w:r w:rsidRPr="003644B0">
        <w:t>c) v judikatúre Súdneho dvora Európskej únie – nie je.</w:t>
      </w:r>
    </w:p>
    <w:p w14:paraId="062C9AAF" w14:textId="77777777" w:rsidR="003644B0" w:rsidRPr="003644B0" w:rsidRDefault="003644B0" w:rsidP="00D55D0E">
      <w:pPr>
        <w:pStyle w:val="Odsekzoznamu"/>
        <w:ind w:left="700"/>
        <w:jc w:val="both"/>
      </w:pPr>
    </w:p>
    <w:p w14:paraId="7D6C06DC" w14:textId="77777777" w:rsidR="00403C88" w:rsidRDefault="00403C88" w:rsidP="00D55D0E">
      <w:pPr>
        <w:widowControl w:val="0"/>
        <w:numPr>
          <w:ilvl w:val="0"/>
          <w:numId w:val="1"/>
        </w:numPr>
        <w:adjustRightInd w:val="0"/>
        <w:contextualSpacing/>
        <w:jc w:val="both"/>
        <w:rPr>
          <w:b/>
        </w:rPr>
      </w:pPr>
      <w:r w:rsidRPr="00AE25B2">
        <w:rPr>
          <w:b/>
        </w:rPr>
        <w:t xml:space="preserve">Záväzky Slovenskej republiky vo vzťahu k Európskej únii: </w:t>
      </w:r>
    </w:p>
    <w:p w14:paraId="7534952A" w14:textId="1B2791A1" w:rsid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403C88">
        <w:rPr>
          <w:rFonts w:eastAsia="Calibri"/>
        </w:rPr>
        <w:t>lehota na prebratie príslušného právneho aktu Európskej únie</w:t>
      </w:r>
      <w:r>
        <w:rPr>
          <w:rFonts w:eastAsia="Calibri"/>
        </w:rPr>
        <w:t>,</w:t>
      </w:r>
    </w:p>
    <w:p w14:paraId="288BF82D" w14:textId="2A09B5EA" w:rsidR="002B42B3" w:rsidRDefault="002B42B3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1.1.2021</w:t>
      </w:r>
    </w:p>
    <w:p w14:paraId="2D4CC365" w14:textId="3C27D7FC" w:rsidR="0055148E" w:rsidRDefault="0055148E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5.8.2026</w:t>
      </w:r>
    </w:p>
    <w:p w14:paraId="78A3E0AB" w14:textId="77777777" w:rsidR="00403C88" w:rsidRDefault="00403C88" w:rsidP="00D55D0E">
      <w:pPr>
        <w:pStyle w:val="Odsekzoznamu"/>
        <w:jc w:val="both"/>
        <w:rPr>
          <w:rFonts w:eastAsia="Calibri"/>
        </w:rPr>
      </w:pPr>
    </w:p>
    <w:p w14:paraId="34C68E74" w14:textId="0D45E87C" w:rsidR="00403C88" w:rsidRP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403C88">
        <w:rPr>
          <w:rFonts w:eastAsia="Calibri"/>
        </w:rPr>
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spolu </w:t>
      </w:r>
      <w:r w:rsidR="00AC64DE">
        <w:rPr>
          <w:rFonts w:eastAsia="Calibri"/>
        </w:rPr>
        <w:br/>
      </w:r>
      <w:r w:rsidRPr="00403C88">
        <w:rPr>
          <w:rFonts w:eastAsia="Calibri"/>
        </w:rPr>
        <w:t xml:space="preserve">s uvedením konkrétnych vytýkaných nedostatkov a požiadaviek na zabezpečenie nápravy so zreteľom na nariadenie Európskeho parlamentu a Rady (ES) č. 1049/2001 </w:t>
      </w:r>
      <w:r w:rsidR="00AC64DE">
        <w:rPr>
          <w:rFonts w:eastAsia="Calibri"/>
        </w:rPr>
        <w:br/>
      </w:r>
      <w:r w:rsidRPr="00403C88">
        <w:rPr>
          <w:rFonts w:eastAsia="Calibri"/>
        </w:rPr>
        <w:t>z 30. mája 2001 o prístupe verejnosti k dokumentom Európskeho parlamentu, Rady a Komisie,</w:t>
      </w:r>
    </w:p>
    <w:p w14:paraId="4053CEFC" w14:textId="0EBDAF19" w:rsidR="00403C88" w:rsidRDefault="00403C88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 w:rsidRPr="002362D8">
        <w:rPr>
          <w:rFonts w:eastAsia="Calibri"/>
        </w:rPr>
        <w:t>nebolo začaté konanie voči Slovenskej republike</w:t>
      </w:r>
      <w:r>
        <w:rPr>
          <w:rFonts w:eastAsia="Calibri"/>
        </w:rPr>
        <w:t>,</w:t>
      </w:r>
    </w:p>
    <w:p w14:paraId="711F9740" w14:textId="128A520F" w:rsidR="00403C88" w:rsidRPr="002B42B3" w:rsidRDefault="00403C88" w:rsidP="00D55D0E">
      <w:pPr>
        <w:ind w:left="360"/>
        <w:jc w:val="both"/>
        <w:rPr>
          <w:rFonts w:eastAsia="Calibri"/>
        </w:rPr>
      </w:pPr>
    </w:p>
    <w:p w14:paraId="554D2292" w14:textId="0862481C" w:rsidR="00403C88" w:rsidRDefault="00403C88" w:rsidP="00D55D0E">
      <w:pPr>
        <w:pStyle w:val="Odsekzoznamu"/>
        <w:numPr>
          <w:ilvl w:val="0"/>
          <w:numId w:val="8"/>
        </w:numPr>
        <w:jc w:val="both"/>
        <w:rPr>
          <w:rFonts w:eastAsia="Calibri"/>
        </w:rPr>
      </w:pPr>
      <w:r w:rsidRPr="00660B20">
        <w:rPr>
          <w:rFonts w:eastAsia="Calibri"/>
        </w:rPr>
        <w:t>informácia o právnych predpisoch, v ktorých sú uvádzané právne akty Európskej únie už prebrané, spolu s uvedením rozsahu ich prebrania, príp. potreby prijatia ďalších úpra</w:t>
      </w:r>
      <w:r>
        <w:rPr>
          <w:rFonts w:eastAsia="Calibri"/>
        </w:rPr>
        <w:t>v,</w:t>
      </w:r>
    </w:p>
    <w:p w14:paraId="50797561" w14:textId="0C112556" w:rsidR="00403C88" w:rsidRPr="00403C88" w:rsidRDefault="002B42B3" w:rsidP="00D55D0E">
      <w:pPr>
        <w:pStyle w:val="Odsekzoznamu"/>
        <w:numPr>
          <w:ilvl w:val="0"/>
          <w:numId w:val="4"/>
        </w:numPr>
        <w:jc w:val="both"/>
        <w:rPr>
          <w:rFonts w:eastAsia="Calibri"/>
        </w:rPr>
      </w:pPr>
      <w:r>
        <w:rPr>
          <w:rFonts w:eastAsia="Calibri"/>
        </w:rPr>
        <w:t>zákon č. 251/2012 Z. z. o energetike a o zmene a doplnení niektorých zákonov</w:t>
      </w:r>
      <w:r w:rsidR="00E3029E">
        <w:rPr>
          <w:rFonts w:eastAsia="Calibri"/>
        </w:rPr>
        <w:t xml:space="preserve"> v znení neskorších predpisov</w:t>
      </w:r>
      <w:r w:rsidR="00D3098C">
        <w:rPr>
          <w:rFonts w:eastAsia="Calibri"/>
        </w:rPr>
        <w:t>.</w:t>
      </w:r>
    </w:p>
    <w:p w14:paraId="320A23C4" w14:textId="77777777" w:rsidR="00403C88" w:rsidRDefault="00403C88" w:rsidP="00D55D0E">
      <w:pPr>
        <w:autoSpaceDE w:val="0"/>
        <w:autoSpaceDN w:val="0"/>
        <w:adjustRightInd w:val="0"/>
        <w:ind w:left="340"/>
        <w:jc w:val="both"/>
        <w:rPr>
          <w:b/>
          <w:bCs/>
        </w:rPr>
      </w:pPr>
    </w:p>
    <w:p w14:paraId="0AEDF18A" w14:textId="4D7CC697" w:rsidR="00403C88" w:rsidRPr="006C5BBD" w:rsidRDefault="00403C88" w:rsidP="006C5BBD">
      <w:pPr>
        <w:widowControl w:val="0"/>
        <w:numPr>
          <w:ilvl w:val="0"/>
          <w:numId w:val="1"/>
        </w:numPr>
        <w:adjustRightInd w:val="0"/>
        <w:contextualSpacing/>
        <w:jc w:val="both"/>
        <w:rPr>
          <w:b/>
        </w:rPr>
      </w:pPr>
      <w:r w:rsidRPr="00403C88">
        <w:rPr>
          <w:b/>
        </w:rPr>
        <w:t>Návrh právneho predpisu je zlučiteľný s právom Európskej únie:</w:t>
      </w:r>
    </w:p>
    <w:p w14:paraId="0E91606A" w14:textId="3E3177C5" w:rsidR="008F37A0" w:rsidRDefault="00403C88" w:rsidP="00D55D0E">
      <w:pPr>
        <w:pStyle w:val="Odsekzoznamu"/>
        <w:numPr>
          <w:ilvl w:val="0"/>
          <w:numId w:val="4"/>
        </w:numPr>
      </w:pPr>
      <w:r>
        <w:t>úplne</w:t>
      </w:r>
    </w:p>
    <w:sectPr w:rsidR="008F37A0" w:rsidSect="00D55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D5B1C" w14:textId="77777777" w:rsidR="000F6EA6" w:rsidRDefault="000F6EA6" w:rsidP="00C338C6">
      <w:r>
        <w:separator/>
      </w:r>
    </w:p>
  </w:endnote>
  <w:endnote w:type="continuationSeparator" w:id="0">
    <w:p w14:paraId="0C8B4AB6" w14:textId="77777777" w:rsidR="000F6EA6" w:rsidRDefault="000F6EA6" w:rsidP="00C3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DA51D" w14:textId="77777777" w:rsidR="000F6EA6" w:rsidRDefault="000F6EA6" w:rsidP="00C338C6">
      <w:r>
        <w:separator/>
      </w:r>
    </w:p>
  </w:footnote>
  <w:footnote w:type="continuationSeparator" w:id="0">
    <w:p w14:paraId="33A01F47" w14:textId="77777777" w:rsidR="000F6EA6" w:rsidRDefault="000F6EA6" w:rsidP="00C33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931"/>
    <w:multiLevelType w:val="hybridMultilevel"/>
    <w:tmpl w:val="FFDC4E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91BAC"/>
    <w:multiLevelType w:val="hybridMultilevel"/>
    <w:tmpl w:val="F8BC0AE4"/>
    <w:lvl w:ilvl="0" w:tplc="9538EDE4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27EF31EC"/>
    <w:multiLevelType w:val="hybridMultilevel"/>
    <w:tmpl w:val="C4F68352"/>
    <w:lvl w:ilvl="0" w:tplc="83142C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C15E24"/>
    <w:multiLevelType w:val="hybridMultilevel"/>
    <w:tmpl w:val="75B8B1AA"/>
    <w:lvl w:ilvl="0" w:tplc="D10A0E78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30446FF4"/>
    <w:multiLevelType w:val="hybridMultilevel"/>
    <w:tmpl w:val="31BC540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041B0019">
      <w:start w:val="10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0B25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A8E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2A5829"/>
    <w:multiLevelType w:val="hybridMultilevel"/>
    <w:tmpl w:val="30966082"/>
    <w:lvl w:ilvl="0" w:tplc="CAF254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0C0557"/>
    <w:multiLevelType w:val="hybridMultilevel"/>
    <w:tmpl w:val="91063EE4"/>
    <w:lvl w:ilvl="0" w:tplc="AAB2ED20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B09788F"/>
    <w:multiLevelType w:val="hybridMultilevel"/>
    <w:tmpl w:val="4DB6CE30"/>
    <w:lvl w:ilvl="0" w:tplc="043A90D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04C6C"/>
    <w:multiLevelType w:val="hybridMultilevel"/>
    <w:tmpl w:val="1C289E44"/>
    <w:lvl w:ilvl="0" w:tplc="7EFC0EC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368918263">
    <w:abstractNumId w:val="4"/>
  </w:num>
  <w:num w:numId="2" w16cid:durableId="2051762664">
    <w:abstractNumId w:val="8"/>
  </w:num>
  <w:num w:numId="3" w16cid:durableId="1242443754">
    <w:abstractNumId w:val="3"/>
  </w:num>
  <w:num w:numId="4" w16cid:durableId="297565692">
    <w:abstractNumId w:val="7"/>
  </w:num>
  <w:num w:numId="5" w16cid:durableId="1634023078">
    <w:abstractNumId w:val="1"/>
  </w:num>
  <w:num w:numId="6" w16cid:durableId="516383889">
    <w:abstractNumId w:val="2"/>
  </w:num>
  <w:num w:numId="7" w16cid:durableId="599142318">
    <w:abstractNumId w:val="6"/>
  </w:num>
  <w:num w:numId="8" w16cid:durableId="782849392">
    <w:abstractNumId w:val="0"/>
  </w:num>
  <w:num w:numId="9" w16cid:durableId="10566600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669"/>
    <w:rsid w:val="000C6909"/>
    <w:rsid w:val="000F6EA6"/>
    <w:rsid w:val="001125EB"/>
    <w:rsid w:val="00126F93"/>
    <w:rsid w:val="00186C86"/>
    <w:rsid w:val="001950C7"/>
    <w:rsid w:val="001A114A"/>
    <w:rsid w:val="001C40C9"/>
    <w:rsid w:val="001C4AFA"/>
    <w:rsid w:val="00276376"/>
    <w:rsid w:val="00291B6E"/>
    <w:rsid w:val="002B42B3"/>
    <w:rsid w:val="003644B0"/>
    <w:rsid w:val="0038792F"/>
    <w:rsid w:val="003D2BF9"/>
    <w:rsid w:val="003E5A53"/>
    <w:rsid w:val="00403C88"/>
    <w:rsid w:val="00481DE2"/>
    <w:rsid w:val="00494638"/>
    <w:rsid w:val="00502FA5"/>
    <w:rsid w:val="0055148E"/>
    <w:rsid w:val="00585669"/>
    <w:rsid w:val="005D2D83"/>
    <w:rsid w:val="00606B48"/>
    <w:rsid w:val="00625D38"/>
    <w:rsid w:val="00682D6E"/>
    <w:rsid w:val="006A57DB"/>
    <w:rsid w:val="006B73AE"/>
    <w:rsid w:val="006C5BBD"/>
    <w:rsid w:val="006E7665"/>
    <w:rsid w:val="00700AE0"/>
    <w:rsid w:val="00742309"/>
    <w:rsid w:val="0075088A"/>
    <w:rsid w:val="007E0D06"/>
    <w:rsid w:val="007F61E2"/>
    <w:rsid w:val="00824DBB"/>
    <w:rsid w:val="00864D73"/>
    <w:rsid w:val="008F37A0"/>
    <w:rsid w:val="00911FC3"/>
    <w:rsid w:val="009616B4"/>
    <w:rsid w:val="00970125"/>
    <w:rsid w:val="00997DDE"/>
    <w:rsid w:val="009C0FB5"/>
    <w:rsid w:val="009D4E81"/>
    <w:rsid w:val="009E0B53"/>
    <w:rsid w:val="00A1028D"/>
    <w:rsid w:val="00A338E6"/>
    <w:rsid w:val="00A467C5"/>
    <w:rsid w:val="00A66361"/>
    <w:rsid w:val="00AC64DE"/>
    <w:rsid w:val="00B732AF"/>
    <w:rsid w:val="00B736C3"/>
    <w:rsid w:val="00C166E3"/>
    <w:rsid w:val="00C20C22"/>
    <w:rsid w:val="00C338C6"/>
    <w:rsid w:val="00C43F9E"/>
    <w:rsid w:val="00C50775"/>
    <w:rsid w:val="00C63852"/>
    <w:rsid w:val="00CA5EFC"/>
    <w:rsid w:val="00CA62F0"/>
    <w:rsid w:val="00CD458E"/>
    <w:rsid w:val="00CE3410"/>
    <w:rsid w:val="00D235CE"/>
    <w:rsid w:val="00D3098C"/>
    <w:rsid w:val="00D5291E"/>
    <w:rsid w:val="00D55D0E"/>
    <w:rsid w:val="00DB1F5F"/>
    <w:rsid w:val="00DC4356"/>
    <w:rsid w:val="00E3029E"/>
    <w:rsid w:val="00E56063"/>
    <w:rsid w:val="00E6123C"/>
    <w:rsid w:val="00E66E36"/>
    <w:rsid w:val="00EF356E"/>
    <w:rsid w:val="00F33FDA"/>
    <w:rsid w:val="00F609F5"/>
    <w:rsid w:val="00FC438A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CEFF9"/>
  <w15:chartTrackingRefBased/>
  <w15:docId w15:val="{FB321246-BEC0-4C0D-9671-91FD535A4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85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1A11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Odstavec cíl se seznamem,Odstavec se seznamem1,body,Odsek zoznamu2"/>
    <w:basedOn w:val="Normlny"/>
    <w:link w:val="OdsekzoznamuChar"/>
    <w:uiPriority w:val="34"/>
    <w:qFormat/>
    <w:rsid w:val="003E5A53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C338C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338C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338C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338C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D23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1A114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  <w:style w:type="character" w:customStyle="1" w:styleId="OdsekzoznamuChar">
    <w:name w:val="Odsek zoznamu Char"/>
    <w:aliases w:val="Odstavec cíl se seznamem Char,Odstavec se seznamem1 Char,body Char,Odsek zoznamu2 Char"/>
    <w:basedOn w:val="Predvolenpsmoodseku"/>
    <w:link w:val="Odsekzoznamu"/>
    <w:uiPriority w:val="34"/>
    <w:locked/>
    <w:rsid w:val="00403C88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Mikulova Andrea</dc:creator>
  <cp:keywords/>
  <dc:description/>
  <cp:lastModifiedBy>Smazakova Janette</cp:lastModifiedBy>
  <cp:revision>6</cp:revision>
  <cp:lastPrinted>2026-06-30T08:10:00Z</cp:lastPrinted>
  <dcterms:created xsi:type="dcterms:W3CDTF">2026-06-17T20:10:00Z</dcterms:created>
  <dcterms:modified xsi:type="dcterms:W3CDTF">2026-09-07T06:35:00Z</dcterms:modified>
</cp:coreProperties>
</file>