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53DFC00B" w14:textId="03932D0F" w:rsidR="00440B69" w:rsidRPr="00440B69" w:rsidRDefault="00054C41" w:rsidP="00440B69">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440B69">
        <w:rPr>
          <w:rFonts w:ascii="Times New Roman" w:eastAsia="Calibri" w:hAnsi="Times New Roman" w:cs="Times New Roman"/>
          <w:b/>
          <w:sz w:val="24"/>
          <w:szCs w:val="24"/>
        </w:rPr>
        <w:t xml:space="preserve">  </w:t>
      </w:r>
      <w:r w:rsidR="00440B69" w:rsidRPr="00440B69">
        <w:rPr>
          <w:rFonts w:ascii="Times New Roman" w:eastAsia="Times New Roman" w:hAnsi="Times New Roman" w:cs="Times New Roman"/>
          <w:sz w:val="24"/>
          <w:szCs w:val="24"/>
          <w:lang w:eastAsia="sk-SK"/>
        </w:rPr>
        <w:t xml:space="preserve">Návrh zákona, </w:t>
      </w:r>
      <w:r w:rsidR="00440B69" w:rsidRPr="00440B69">
        <w:rPr>
          <w:rFonts w:ascii="Times New Roman" w:hAnsi="Times New Roman" w:cs="Times New Roman"/>
          <w:bCs/>
          <w:sz w:val="24"/>
          <w:szCs w:val="24"/>
        </w:rPr>
        <w:t xml:space="preserve">ktorým </w:t>
      </w:r>
      <w:r w:rsidR="00440B69" w:rsidRPr="00440B69">
        <w:rPr>
          <w:rFonts w:ascii="Times New Roman" w:eastAsia="Calibri" w:hAnsi="Times New Roman" w:cs="Times New Roman"/>
          <w:sz w:val="24"/>
          <w:szCs w:val="24"/>
        </w:rPr>
        <w:t xml:space="preserve">sa mení a dopĺňa zákon č. 404/2011 Z. z. o pobyte cudzincov a o zmene a doplnení niektorých zákonov v znení neskorších predpisov a ktorým sa menia a dopĺňajú niektoré zákony </w:t>
      </w:r>
    </w:p>
    <w:p w14:paraId="2711DC2C" w14:textId="56AB2EF6" w:rsidR="00054C41" w:rsidRPr="00440B69"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Predkladateľ:</w:t>
      </w:r>
      <w:r w:rsidR="00440B69">
        <w:rPr>
          <w:rFonts w:ascii="Times New Roman" w:eastAsia="Calibri" w:hAnsi="Times New Roman" w:cs="Times New Roman"/>
          <w:b/>
          <w:sz w:val="24"/>
          <w:szCs w:val="24"/>
        </w:rPr>
        <w:t xml:space="preserve"> </w:t>
      </w:r>
      <w:r w:rsidR="00440B69" w:rsidRPr="00440B69">
        <w:rPr>
          <w:rFonts w:ascii="Times New Roman" w:eastAsia="Times New Roman" w:hAnsi="Times New Roman" w:cs="Times New Roman"/>
          <w:sz w:val="24"/>
          <w:szCs w:val="24"/>
          <w:lang w:eastAsia="sk-SK"/>
        </w:rPr>
        <w:t>Ministerstvo vnútra Slovenskej republiky a Ministerstvo práce, sociálnych vecí a rodiny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D01268">
      <w:pPr>
        <w:spacing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Default="00054C41" w:rsidP="00D01268">
      <w:pPr>
        <w:spacing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13"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7C16C43F" w14:textId="77777777" w:rsidR="00D01268" w:rsidRDefault="00D01268" w:rsidP="00D01268">
      <w:pPr>
        <w:spacing w:line="240" w:lineRule="auto"/>
        <w:jc w:val="both"/>
        <w:rPr>
          <w:rFonts w:ascii="Times New Roman" w:eastAsia="Calibri" w:hAnsi="Times New Roman" w:cs="Times New Roman"/>
          <w:i/>
          <w:sz w:val="24"/>
          <w:szCs w:val="24"/>
        </w:rPr>
      </w:pPr>
    </w:p>
    <w:tbl>
      <w:tblPr>
        <w:tblW w:w="8300" w:type="dxa"/>
        <w:tblInd w:w="60" w:type="dxa"/>
        <w:tblCellMar>
          <w:left w:w="70" w:type="dxa"/>
          <w:right w:w="70" w:type="dxa"/>
        </w:tblCellMar>
        <w:tblLook w:val="04A0" w:firstRow="1" w:lastRow="0" w:firstColumn="1" w:lastColumn="0" w:noHBand="0" w:noVBand="1"/>
      </w:tblPr>
      <w:tblGrid>
        <w:gridCol w:w="4540"/>
        <w:gridCol w:w="1880"/>
        <w:gridCol w:w="1880"/>
      </w:tblGrid>
      <w:tr w:rsidR="00D01268" w:rsidRPr="00D01268" w14:paraId="428AC67A" w14:textId="77777777" w:rsidTr="00D01268">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7BF7DF8" w14:textId="77777777" w:rsidR="00D01268" w:rsidRPr="00D01268" w:rsidRDefault="00D01268" w:rsidP="00D01268">
            <w:pPr>
              <w:spacing w:after="0" w:line="240" w:lineRule="auto"/>
              <w:jc w:val="center"/>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58504A04"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B345AC4"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Zníženie nákladov v € na PP</w:t>
            </w:r>
          </w:p>
        </w:tc>
      </w:tr>
      <w:tr w:rsidR="00D01268" w:rsidRPr="00D01268" w14:paraId="2495139D" w14:textId="77777777" w:rsidTr="00D01268">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60ED15C7"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proofErr w:type="spellStart"/>
            <w:r w:rsidRPr="00D01268">
              <w:rPr>
                <w:rFonts w:ascii="Times New Roman" w:eastAsia="Times New Roman" w:hAnsi="Times New Roman" w:cs="Times New Roman"/>
                <w:b/>
                <w:bCs/>
                <w:i/>
                <w:iCs/>
                <w:color w:val="000000"/>
                <w:sz w:val="20"/>
                <w:szCs w:val="20"/>
                <w:lang w:eastAsia="sk-SK"/>
              </w:rPr>
              <w:t>A.Dane</w:t>
            </w:r>
            <w:proofErr w:type="spellEnd"/>
            <w:r w:rsidRPr="00D01268">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D01268">
              <w:rPr>
                <w:rFonts w:ascii="Times New Roman" w:eastAsia="Times New Roman" w:hAnsi="Times New Roman" w:cs="Times New Roman"/>
                <w:b/>
                <w:bCs/>
                <w:i/>
                <w:iCs/>
                <w:color w:val="000000"/>
                <w:sz w:val="20"/>
                <w:szCs w:val="20"/>
                <w:lang w:eastAsia="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02695CDF"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1F1C87DE"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0CFAFF41" w14:textId="77777777" w:rsidTr="00D0126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061E2EDA"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4EF8193E"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1EED3445"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14269678" w14:textId="77777777" w:rsidTr="00D0126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41F1F55"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0901B4A2"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217B598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4D5F3EC2" w14:textId="77777777" w:rsidTr="00D01268">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276727D4"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3B6FA644"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454A45A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51062544" w14:textId="77777777" w:rsidTr="00D01268">
        <w:trPr>
          <w:trHeight w:val="300"/>
        </w:trPr>
        <w:tc>
          <w:tcPr>
            <w:tcW w:w="4540" w:type="dxa"/>
            <w:tcBorders>
              <w:top w:val="nil"/>
              <w:left w:val="single" w:sz="8" w:space="0" w:color="auto"/>
              <w:bottom w:val="nil"/>
              <w:right w:val="single" w:sz="4" w:space="0" w:color="auto"/>
            </w:tcBorders>
            <w:shd w:val="clear" w:color="auto" w:fill="auto"/>
            <w:vAlign w:val="center"/>
            <w:hideMark/>
          </w:tcPr>
          <w:p w14:paraId="59F77490"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053F9B3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1 163 338</w:t>
            </w:r>
          </w:p>
        </w:tc>
        <w:tc>
          <w:tcPr>
            <w:tcW w:w="1880" w:type="dxa"/>
            <w:tcBorders>
              <w:top w:val="nil"/>
              <w:left w:val="nil"/>
              <w:bottom w:val="nil"/>
              <w:right w:val="single" w:sz="8" w:space="0" w:color="auto"/>
            </w:tcBorders>
            <w:shd w:val="clear" w:color="000000" w:fill="92D050"/>
            <w:vAlign w:val="center"/>
            <w:hideMark/>
          </w:tcPr>
          <w:p w14:paraId="74328430"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0B7830E5" w14:textId="77777777" w:rsidTr="00D01268">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3D0770B"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F73DCEE"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1 163 338</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AEF5AB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31CA333D" w14:textId="77777777" w:rsidTr="00D01268">
        <w:trPr>
          <w:trHeight w:val="300"/>
        </w:trPr>
        <w:tc>
          <w:tcPr>
            <w:tcW w:w="4540" w:type="dxa"/>
            <w:tcBorders>
              <w:top w:val="nil"/>
              <w:left w:val="nil"/>
              <w:bottom w:val="nil"/>
              <w:right w:val="nil"/>
            </w:tcBorders>
            <w:shd w:val="clear" w:color="auto" w:fill="auto"/>
            <w:vAlign w:val="center"/>
            <w:hideMark/>
          </w:tcPr>
          <w:p w14:paraId="1CF871D3"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02335AB6"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072BAE4B"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p>
        </w:tc>
      </w:tr>
      <w:tr w:rsidR="00D01268" w:rsidRPr="00D01268" w14:paraId="2C624AD1" w14:textId="77777777" w:rsidTr="00D01268">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51C7A47"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208BB931"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2B4C6242"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Zníženie nákladov v € na PP</w:t>
            </w:r>
          </w:p>
        </w:tc>
      </w:tr>
      <w:tr w:rsidR="00D01268" w:rsidRPr="00D01268" w14:paraId="6A8FB0DE" w14:textId="77777777" w:rsidTr="00D01268">
        <w:trPr>
          <w:trHeight w:val="990"/>
        </w:trPr>
        <w:tc>
          <w:tcPr>
            <w:tcW w:w="4540" w:type="dxa"/>
            <w:tcBorders>
              <w:top w:val="nil"/>
              <w:left w:val="single" w:sz="8" w:space="0" w:color="auto"/>
              <w:bottom w:val="nil"/>
              <w:right w:val="single" w:sz="4" w:space="0" w:color="auto"/>
            </w:tcBorders>
            <w:shd w:val="clear" w:color="auto" w:fill="auto"/>
            <w:vAlign w:val="center"/>
            <w:hideMark/>
          </w:tcPr>
          <w:p w14:paraId="51DD0509"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F. Úplná harmonizácia práva EÚ</w:t>
            </w:r>
            <w:r w:rsidRPr="00D01268">
              <w:rPr>
                <w:rFonts w:ascii="Times New Roman" w:eastAsia="Times New Roman" w:hAnsi="Times New Roman" w:cs="Times New Roman"/>
                <w:b/>
                <w:bCs/>
                <w:i/>
                <w:iCs/>
                <w:color w:val="000000"/>
                <w:sz w:val="20"/>
                <w:szCs w:val="20"/>
                <w:lang w:eastAsia="sk-SK"/>
              </w:rPr>
              <w:br/>
            </w:r>
            <w:r w:rsidRPr="00D01268">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D01268">
              <w:rPr>
                <w:rFonts w:ascii="Times New Roman" w:eastAsia="Times New Roman" w:hAnsi="Times New Roman" w:cs="Times New Roman"/>
                <w:i/>
                <w:iCs/>
                <w:color w:val="000000"/>
                <w:sz w:val="16"/>
                <w:szCs w:val="16"/>
                <w:lang w:eastAsia="sk-SK"/>
              </w:rPr>
              <w:t>externality</w:t>
            </w:r>
            <w:proofErr w:type="spellEnd"/>
            <w:r w:rsidRPr="00D01268">
              <w:rPr>
                <w:rFonts w:ascii="Times New Roman" w:eastAsia="Times New Roman" w:hAnsi="Times New Roman" w:cs="Times New Roman"/>
                <w:i/>
                <w:iCs/>
                <w:color w:val="000000"/>
                <w:sz w:val="16"/>
                <w:szCs w:val="16"/>
                <w:lang w:eastAsia="sk-SK"/>
              </w:rPr>
              <w:t>)</w:t>
            </w:r>
          </w:p>
        </w:tc>
        <w:tc>
          <w:tcPr>
            <w:tcW w:w="1880" w:type="dxa"/>
            <w:tcBorders>
              <w:top w:val="nil"/>
              <w:left w:val="nil"/>
              <w:bottom w:val="nil"/>
              <w:right w:val="single" w:sz="4" w:space="0" w:color="auto"/>
            </w:tcBorders>
            <w:shd w:val="clear" w:color="000000" w:fill="FFC000"/>
            <w:vAlign w:val="center"/>
            <w:hideMark/>
          </w:tcPr>
          <w:p w14:paraId="271708F1"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39BEDF77"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017C777E" w14:textId="77777777" w:rsidTr="00D01268">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5813048" w14:textId="77777777" w:rsidR="00D01268" w:rsidRPr="00D01268" w:rsidRDefault="00D01268" w:rsidP="00D01268">
            <w:pPr>
              <w:spacing w:after="0" w:line="240" w:lineRule="auto"/>
              <w:rPr>
                <w:rFonts w:ascii="Times New Roman" w:eastAsia="Times New Roman" w:hAnsi="Times New Roman" w:cs="Times New Roman"/>
                <w:b/>
                <w:bCs/>
                <w:i/>
                <w:iCs/>
                <w:color w:val="000000"/>
                <w:sz w:val="20"/>
                <w:szCs w:val="20"/>
                <w:lang w:eastAsia="sk-SK"/>
              </w:rPr>
            </w:pPr>
            <w:r w:rsidRPr="00D01268">
              <w:rPr>
                <w:rFonts w:ascii="Times New Roman" w:eastAsia="Times New Roman" w:hAnsi="Times New Roman" w:cs="Times New Roman"/>
                <w:b/>
                <w:bCs/>
                <w:i/>
                <w:iCs/>
                <w:color w:val="000000"/>
                <w:sz w:val="20"/>
                <w:szCs w:val="20"/>
                <w:lang w:eastAsia="sk-SK"/>
              </w:rPr>
              <w:t xml:space="preserve">G. </w:t>
            </w:r>
            <w:proofErr w:type="spellStart"/>
            <w:r w:rsidRPr="00D01268">
              <w:rPr>
                <w:rFonts w:ascii="Times New Roman" w:eastAsia="Times New Roman" w:hAnsi="Times New Roman" w:cs="Times New Roman"/>
                <w:b/>
                <w:bCs/>
                <w:i/>
                <w:iCs/>
                <w:color w:val="000000"/>
                <w:sz w:val="20"/>
                <w:szCs w:val="20"/>
                <w:lang w:eastAsia="sk-SK"/>
              </w:rPr>
              <w:t>Goldplating</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682608C1"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62AC2B6"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r w:rsidR="00D01268" w:rsidRPr="00D01268" w14:paraId="42D5D12A" w14:textId="77777777" w:rsidTr="00D01268">
        <w:trPr>
          <w:trHeight w:val="270"/>
        </w:trPr>
        <w:tc>
          <w:tcPr>
            <w:tcW w:w="4540" w:type="dxa"/>
            <w:tcBorders>
              <w:top w:val="nil"/>
              <w:left w:val="nil"/>
              <w:bottom w:val="nil"/>
              <w:right w:val="nil"/>
            </w:tcBorders>
            <w:shd w:val="clear" w:color="auto" w:fill="auto"/>
            <w:noWrap/>
            <w:vAlign w:val="bottom"/>
            <w:hideMark/>
          </w:tcPr>
          <w:p w14:paraId="1F00D92B" w14:textId="77777777" w:rsidR="00D01268" w:rsidRPr="00D01268" w:rsidRDefault="00D01268" w:rsidP="00D01268">
            <w:pPr>
              <w:spacing w:after="0" w:line="240" w:lineRule="auto"/>
              <w:rPr>
                <w:rFonts w:ascii="Times New Roman" w:eastAsia="Times New Roman" w:hAnsi="Times New Roman" w:cs="Times New Roman"/>
                <w:color w:val="000000"/>
                <w:sz w:val="20"/>
                <w:szCs w:val="20"/>
                <w:lang w:eastAsia="sk-SK"/>
              </w:rPr>
            </w:pPr>
          </w:p>
        </w:tc>
        <w:tc>
          <w:tcPr>
            <w:tcW w:w="1880" w:type="dxa"/>
            <w:tcBorders>
              <w:top w:val="nil"/>
              <w:left w:val="nil"/>
              <w:bottom w:val="nil"/>
              <w:right w:val="nil"/>
            </w:tcBorders>
            <w:shd w:val="clear" w:color="auto" w:fill="auto"/>
            <w:vAlign w:val="center"/>
            <w:hideMark/>
          </w:tcPr>
          <w:p w14:paraId="7E980988"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29B2939E"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p>
        </w:tc>
      </w:tr>
      <w:tr w:rsidR="00D01268" w:rsidRPr="00D01268" w14:paraId="562FEE54" w14:textId="77777777" w:rsidTr="00D01268">
        <w:trPr>
          <w:trHeight w:val="270"/>
        </w:trPr>
        <w:tc>
          <w:tcPr>
            <w:tcW w:w="4540" w:type="dxa"/>
            <w:tcBorders>
              <w:top w:val="nil"/>
              <w:left w:val="nil"/>
              <w:bottom w:val="nil"/>
              <w:right w:val="nil"/>
            </w:tcBorders>
            <w:shd w:val="clear" w:color="auto" w:fill="auto"/>
            <w:noWrap/>
            <w:vAlign w:val="bottom"/>
            <w:hideMark/>
          </w:tcPr>
          <w:p w14:paraId="1FC61E03" w14:textId="77777777" w:rsidR="00D01268" w:rsidRPr="00D01268" w:rsidRDefault="00D01268" w:rsidP="00D01268">
            <w:pPr>
              <w:spacing w:after="0" w:line="240" w:lineRule="auto"/>
              <w:rPr>
                <w:rFonts w:ascii="Times New Roman" w:eastAsia="Times New Roman" w:hAnsi="Times New Roman" w:cs="Times New Roman"/>
                <w:color w:val="000000"/>
                <w:sz w:val="20"/>
                <w:szCs w:val="20"/>
                <w:lang w:eastAsia="sk-SK"/>
              </w:rPr>
            </w:pPr>
          </w:p>
        </w:tc>
        <w:tc>
          <w:tcPr>
            <w:tcW w:w="1880" w:type="dxa"/>
            <w:tcBorders>
              <w:top w:val="nil"/>
              <w:left w:val="nil"/>
              <w:bottom w:val="nil"/>
              <w:right w:val="nil"/>
            </w:tcBorders>
            <w:shd w:val="clear" w:color="auto" w:fill="auto"/>
            <w:vAlign w:val="center"/>
            <w:hideMark/>
          </w:tcPr>
          <w:p w14:paraId="0E7A2632"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p>
        </w:tc>
        <w:tc>
          <w:tcPr>
            <w:tcW w:w="1880" w:type="dxa"/>
            <w:tcBorders>
              <w:top w:val="nil"/>
              <w:left w:val="nil"/>
              <w:bottom w:val="nil"/>
              <w:right w:val="nil"/>
            </w:tcBorders>
            <w:shd w:val="clear" w:color="auto" w:fill="auto"/>
            <w:vAlign w:val="center"/>
            <w:hideMark/>
          </w:tcPr>
          <w:p w14:paraId="7F17FC1D"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p>
        </w:tc>
      </w:tr>
      <w:tr w:rsidR="00D01268" w:rsidRPr="00D01268" w14:paraId="444E176F" w14:textId="77777777" w:rsidTr="00D01268">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7D6E7DB"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r w:rsidRPr="00D01268">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5A898025"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6805DF22"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OUT</w:t>
            </w:r>
          </w:p>
        </w:tc>
      </w:tr>
      <w:tr w:rsidR="00D01268" w:rsidRPr="00D01268" w14:paraId="6D60C155" w14:textId="77777777" w:rsidTr="00D01268">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02E5CF60" w14:textId="77777777" w:rsidR="00D01268" w:rsidRPr="00D01268" w:rsidRDefault="00D01268" w:rsidP="00D01268">
            <w:pPr>
              <w:spacing w:after="0" w:line="240" w:lineRule="auto"/>
              <w:rPr>
                <w:rFonts w:ascii="Times New Roman" w:eastAsia="Times New Roman" w:hAnsi="Times New Roman" w:cs="Times New Roman"/>
                <w:i/>
                <w:iCs/>
                <w:color w:val="000000"/>
                <w:sz w:val="20"/>
                <w:szCs w:val="20"/>
                <w:lang w:eastAsia="sk-SK"/>
              </w:rPr>
            </w:pPr>
            <w:r w:rsidRPr="00D01268">
              <w:rPr>
                <w:rFonts w:ascii="Times New Roman" w:eastAsia="Times New Roman" w:hAnsi="Times New Roman" w:cs="Times New Roman"/>
                <w:i/>
                <w:iCs/>
                <w:color w:val="000000"/>
                <w:sz w:val="20"/>
                <w:szCs w:val="20"/>
                <w:lang w:eastAsia="sk-SK"/>
              </w:rPr>
              <w:t>H</w:t>
            </w:r>
            <w:r w:rsidRPr="00D01268">
              <w:rPr>
                <w:rFonts w:ascii="Times New Roman" w:eastAsia="Times New Roman" w:hAnsi="Times New Roman" w:cs="Times New Roman"/>
                <w:b/>
                <w:bCs/>
                <w:i/>
                <w:iCs/>
                <w:color w:val="000000"/>
                <w:sz w:val="20"/>
                <w:szCs w:val="20"/>
                <w:lang w:eastAsia="sk-SK"/>
              </w:rPr>
              <w:t>.</w:t>
            </w:r>
            <w:r w:rsidRPr="00D01268">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45514561"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1 163 338</w:t>
            </w:r>
          </w:p>
        </w:tc>
        <w:tc>
          <w:tcPr>
            <w:tcW w:w="1880" w:type="dxa"/>
            <w:tcBorders>
              <w:top w:val="nil"/>
              <w:left w:val="nil"/>
              <w:bottom w:val="single" w:sz="8" w:space="0" w:color="auto"/>
              <w:right w:val="single" w:sz="8" w:space="0" w:color="auto"/>
            </w:tcBorders>
            <w:shd w:val="clear" w:color="000000" w:fill="92D050"/>
            <w:vAlign w:val="center"/>
            <w:hideMark/>
          </w:tcPr>
          <w:p w14:paraId="59DF7A39" w14:textId="77777777" w:rsidR="00D01268" w:rsidRPr="00D01268" w:rsidRDefault="00D01268" w:rsidP="00D01268">
            <w:pPr>
              <w:spacing w:after="0" w:line="240" w:lineRule="auto"/>
              <w:jc w:val="center"/>
              <w:rPr>
                <w:rFonts w:ascii="Times New Roman" w:eastAsia="Times New Roman" w:hAnsi="Times New Roman" w:cs="Times New Roman"/>
                <w:b/>
                <w:bCs/>
                <w:color w:val="000000"/>
                <w:sz w:val="20"/>
                <w:szCs w:val="20"/>
                <w:lang w:eastAsia="sk-SK"/>
              </w:rPr>
            </w:pPr>
            <w:r w:rsidRPr="00D01268">
              <w:rPr>
                <w:rFonts w:ascii="Times New Roman" w:eastAsia="Times New Roman" w:hAnsi="Times New Roman" w:cs="Times New Roman"/>
                <w:b/>
                <w:bCs/>
                <w:color w:val="000000"/>
                <w:sz w:val="20"/>
                <w:szCs w:val="20"/>
                <w:lang w:eastAsia="sk-SK"/>
              </w:rPr>
              <w:t>0</w:t>
            </w:r>
          </w:p>
        </w:tc>
      </w:tr>
    </w:tbl>
    <w:p w14:paraId="3ACD640F" w14:textId="77777777" w:rsidR="00D01268" w:rsidRPr="00D8247C" w:rsidRDefault="00D01268" w:rsidP="00054C41">
      <w:pPr>
        <w:jc w:val="both"/>
        <w:rPr>
          <w:rFonts w:ascii="Times New Roman" w:eastAsia="Calibri" w:hAnsi="Times New Roman" w:cs="Times New Roman"/>
          <w:i/>
          <w:sz w:val="24"/>
          <w:szCs w:val="24"/>
        </w:rPr>
      </w:pPr>
    </w:p>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4"/>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242E203A"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w:t>
            </w:r>
            <w:r w:rsidR="006B1C75">
              <w:rPr>
                <w:rFonts w:ascii="Times New Roman" w:eastAsia="Times New Roman" w:hAnsi="Times New Roman" w:cs="Times New Roman"/>
                <w:b/>
                <w:bCs/>
                <w:color w:val="000000"/>
                <w:sz w:val="20"/>
                <w:szCs w:val="20"/>
                <w:lang w:eastAsia="sk-SK"/>
              </w:rPr>
              <w:t xml:space="preserve"> </w:t>
            </w:r>
            <w:r w:rsidRPr="000A6B7F">
              <w:rPr>
                <w:rFonts w:ascii="Times New Roman" w:eastAsia="Times New Roman" w:hAnsi="Times New Roman" w:cs="Times New Roman"/>
                <w:b/>
                <w:bCs/>
                <w:color w:val="000000"/>
                <w:sz w:val="20"/>
                <w:szCs w:val="20"/>
                <w:lang w:eastAsia="sk-SK"/>
              </w:rPr>
              <w:t>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01268" w:rsidRPr="00895898" w14:paraId="609FED73" w14:textId="77777777" w:rsidTr="006177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6AFC6920" w:rsidR="00D01268" w:rsidRPr="00895898" w:rsidRDefault="00D01268" w:rsidP="00CE3B21">
            <w:pPr>
              <w:spacing w:after="0" w:line="240" w:lineRule="auto"/>
              <w:rPr>
                <w:rFonts w:ascii="Times New Roman" w:eastAsia="Times New Roman" w:hAnsi="Times New Roman" w:cs="Times New Roman"/>
                <w:sz w:val="20"/>
                <w:szCs w:val="20"/>
                <w:lang w:eastAsia="sk-SK"/>
              </w:rPr>
            </w:pPr>
            <w:r>
              <w:rPr>
                <w:color w:val="000000"/>
                <w:sz w:val="20"/>
                <w:szCs w:val="20"/>
              </w:rPr>
              <w:t>1</w:t>
            </w:r>
          </w:p>
        </w:tc>
        <w:tc>
          <w:tcPr>
            <w:tcW w:w="1740" w:type="dxa"/>
            <w:shd w:val="clear" w:color="auto" w:fill="auto"/>
            <w:vAlign w:val="center"/>
          </w:tcPr>
          <w:p w14:paraId="2FE02008" w14:textId="77777777" w:rsidR="008D1963" w:rsidRPr="00E26869" w:rsidRDefault="008D1963" w:rsidP="008D1963">
            <w:pPr>
              <w:rPr>
                <w:color w:val="000000"/>
                <w:sz w:val="20"/>
                <w:szCs w:val="20"/>
              </w:rPr>
            </w:pPr>
            <w:r w:rsidRPr="00E26869">
              <w:rPr>
                <w:color w:val="000000"/>
                <w:sz w:val="20"/>
                <w:szCs w:val="20"/>
              </w:rPr>
              <w:t>Rozšírenie povinnosti pri prechodnom pobyte na účel podnikania nemať nedoplatky počas celej doby pobytu - inak vzniká dôvod na zrušenie pobytu</w:t>
            </w:r>
          </w:p>
          <w:p w14:paraId="7D629DAC" w14:textId="1B05B24F" w:rsidR="00D01268" w:rsidRPr="00E26869" w:rsidRDefault="00D01268" w:rsidP="00D01268">
            <w:pPr>
              <w:rPr>
                <w:color w:val="000000"/>
                <w:sz w:val="20"/>
                <w:szCs w:val="20"/>
              </w:rPr>
            </w:pPr>
          </w:p>
        </w:tc>
        <w:tc>
          <w:tcPr>
            <w:tcW w:w="992" w:type="dxa"/>
            <w:vAlign w:val="center"/>
          </w:tcPr>
          <w:p w14:paraId="4B47CD37" w14:textId="489F91EB" w:rsidR="00D01268" w:rsidRPr="00E26869" w:rsidRDefault="00D01268" w:rsidP="00F321E5">
            <w:pPr>
              <w:spacing w:after="0" w:line="240" w:lineRule="auto"/>
              <w:jc w:val="center"/>
              <w:rPr>
                <w:rFonts w:eastAsia="Times New Roman" w:cs="Times New Roman"/>
                <w:sz w:val="20"/>
                <w:szCs w:val="20"/>
                <w:lang w:eastAsia="sk-SK"/>
              </w:rPr>
            </w:pPr>
            <w:r w:rsidRPr="00E26869">
              <w:rPr>
                <w:color w:val="000000"/>
                <w:sz w:val="20"/>
                <w:szCs w:val="20"/>
              </w:rPr>
              <w:t>Zákon č. 404/2011 Z. z. o pobyte cudzincov</w:t>
            </w:r>
          </w:p>
        </w:tc>
        <w:tc>
          <w:tcPr>
            <w:tcW w:w="1134" w:type="dxa"/>
            <w:vAlign w:val="center"/>
          </w:tcPr>
          <w:p w14:paraId="1C988908" w14:textId="1DDA6CA6" w:rsidR="00D01268" w:rsidRPr="00E26869" w:rsidRDefault="00D01268" w:rsidP="00F321E5">
            <w:pPr>
              <w:spacing w:after="0" w:line="240" w:lineRule="auto"/>
              <w:jc w:val="center"/>
              <w:rPr>
                <w:rFonts w:eastAsia="Times New Roman" w:cs="Times New Roman"/>
                <w:sz w:val="20"/>
                <w:szCs w:val="20"/>
                <w:lang w:eastAsia="sk-SK"/>
              </w:rPr>
            </w:pPr>
            <w:r w:rsidRPr="00E26869">
              <w:rPr>
                <w:color w:val="000000"/>
                <w:sz w:val="20"/>
                <w:szCs w:val="20"/>
              </w:rPr>
              <w:t xml:space="preserve">§ 36 ods. 1 písm. f) </w:t>
            </w:r>
          </w:p>
        </w:tc>
        <w:tc>
          <w:tcPr>
            <w:tcW w:w="1843" w:type="dxa"/>
            <w:shd w:val="clear" w:color="auto" w:fill="auto"/>
            <w:vAlign w:val="center"/>
          </w:tcPr>
          <w:p w14:paraId="22CDA76A" w14:textId="540304A0" w:rsidR="00D01268" w:rsidRPr="00E26869" w:rsidRDefault="00D01268" w:rsidP="00F321E5">
            <w:pPr>
              <w:pStyle w:val="gmail-m-1648484718305530482msolistparagraph"/>
              <w:spacing w:before="0" w:beforeAutospacing="0" w:after="0" w:afterAutospacing="0"/>
              <w:jc w:val="center"/>
              <w:rPr>
                <w:rFonts w:asciiTheme="minorHAnsi" w:eastAsia="Times New Roman" w:hAnsiTheme="minorHAnsi" w:cs="Times New Roman"/>
                <w:sz w:val="20"/>
                <w:szCs w:val="20"/>
              </w:rPr>
            </w:pPr>
            <w:r w:rsidRPr="00E26869">
              <w:rPr>
                <w:color w:val="000000"/>
                <w:sz w:val="20"/>
                <w:szCs w:val="20"/>
              </w:rPr>
              <w:t>1.SK</w:t>
            </w:r>
          </w:p>
        </w:tc>
        <w:tc>
          <w:tcPr>
            <w:tcW w:w="992" w:type="dxa"/>
            <w:vAlign w:val="center"/>
          </w:tcPr>
          <w:p w14:paraId="469C4721" w14:textId="1DEB613D" w:rsidR="00D01268" w:rsidRPr="006177E7" w:rsidRDefault="00D01268" w:rsidP="00F321E5">
            <w:pPr>
              <w:spacing w:after="0" w:line="240" w:lineRule="auto"/>
              <w:jc w:val="center"/>
              <w:rPr>
                <w:rFonts w:eastAsia="Times New Roman" w:cs="Times New Roman"/>
                <w:color w:val="000000"/>
                <w:sz w:val="20"/>
                <w:szCs w:val="20"/>
                <w:lang w:eastAsia="sk-SK"/>
              </w:rPr>
            </w:pPr>
            <w:r>
              <w:rPr>
                <w:color w:val="000000"/>
                <w:sz w:val="20"/>
                <w:szCs w:val="20"/>
              </w:rPr>
              <w:t>22.05.26</w:t>
            </w:r>
          </w:p>
        </w:tc>
        <w:tc>
          <w:tcPr>
            <w:tcW w:w="1160" w:type="dxa"/>
            <w:shd w:val="clear" w:color="auto" w:fill="auto"/>
            <w:noWrap/>
            <w:vAlign w:val="center"/>
          </w:tcPr>
          <w:p w14:paraId="74618A9C" w14:textId="53FD1C4A" w:rsidR="00D01268" w:rsidRPr="006177E7" w:rsidRDefault="00D01268" w:rsidP="00F321E5">
            <w:pPr>
              <w:spacing w:after="0" w:line="240" w:lineRule="auto"/>
              <w:jc w:val="center"/>
              <w:rPr>
                <w:rFonts w:eastAsia="Times New Roman" w:cs="Times New Roman"/>
                <w:color w:val="000000"/>
                <w:sz w:val="20"/>
                <w:szCs w:val="20"/>
                <w:lang w:eastAsia="sk-SK"/>
              </w:rPr>
            </w:pPr>
            <w:r>
              <w:rPr>
                <w:color w:val="000000"/>
                <w:sz w:val="20"/>
                <w:szCs w:val="20"/>
              </w:rPr>
              <w:t>Všetky kategórie podnikov</w:t>
            </w:r>
          </w:p>
        </w:tc>
        <w:tc>
          <w:tcPr>
            <w:tcW w:w="1108" w:type="dxa"/>
            <w:vAlign w:val="center"/>
          </w:tcPr>
          <w:p w14:paraId="5D0F89C4" w14:textId="36CFF520" w:rsidR="00D01268" w:rsidRPr="00895898" w:rsidRDefault="00D01268" w:rsidP="00D01268">
            <w:pPr>
              <w:spacing w:after="0" w:line="240" w:lineRule="auto"/>
              <w:rPr>
                <w:rFonts w:ascii="Times New Roman" w:eastAsia="Times New Roman" w:hAnsi="Times New Roman" w:cs="Times New Roman"/>
                <w:sz w:val="20"/>
                <w:szCs w:val="20"/>
                <w:lang w:eastAsia="sk-SK"/>
              </w:rPr>
            </w:pPr>
            <w:r>
              <w:rPr>
                <w:color w:val="000000"/>
                <w:sz w:val="20"/>
                <w:szCs w:val="20"/>
              </w:rPr>
              <w:t xml:space="preserve">          39 855 </w:t>
            </w:r>
          </w:p>
        </w:tc>
        <w:tc>
          <w:tcPr>
            <w:tcW w:w="851" w:type="dxa"/>
            <w:shd w:val="clear" w:color="auto" w:fill="auto"/>
            <w:noWrap/>
            <w:vAlign w:val="center"/>
          </w:tcPr>
          <w:p w14:paraId="38251139" w14:textId="6AE61822" w:rsidR="00D01268" w:rsidRPr="00895898" w:rsidRDefault="00D01268" w:rsidP="00F321E5">
            <w:pPr>
              <w:spacing w:after="0" w:line="240" w:lineRule="auto"/>
              <w:jc w:val="center"/>
              <w:rPr>
                <w:rFonts w:ascii="Times New Roman" w:eastAsia="Times New Roman" w:hAnsi="Times New Roman" w:cs="Times New Roman"/>
                <w:sz w:val="20"/>
                <w:szCs w:val="20"/>
                <w:lang w:eastAsia="sk-SK"/>
              </w:rPr>
            </w:pPr>
            <w:r>
              <w:rPr>
                <w:color w:val="000000"/>
                <w:sz w:val="20"/>
                <w:szCs w:val="20"/>
              </w:rPr>
              <w:t>29</w:t>
            </w:r>
          </w:p>
        </w:tc>
        <w:tc>
          <w:tcPr>
            <w:tcW w:w="843" w:type="dxa"/>
            <w:shd w:val="clear" w:color="auto" w:fill="auto"/>
            <w:noWrap/>
            <w:vAlign w:val="center"/>
          </w:tcPr>
          <w:p w14:paraId="01129C91" w14:textId="54C59EDB" w:rsidR="00D01268" w:rsidRPr="00895898" w:rsidRDefault="00D01268" w:rsidP="00F321E5">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1 163 338</w:t>
            </w:r>
          </w:p>
        </w:tc>
        <w:tc>
          <w:tcPr>
            <w:tcW w:w="1000" w:type="dxa"/>
            <w:shd w:val="clear" w:color="auto" w:fill="auto"/>
            <w:noWrap/>
            <w:vAlign w:val="center"/>
          </w:tcPr>
          <w:p w14:paraId="420D0685" w14:textId="1879EC84" w:rsidR="00D01268" w:rsidRPr="00603A2C" w:rsidRDefault="00D01268" w:rsidP="00F321E5">
            <w:pPr>
              <w:spacing w:after="0" w:line="240" w:lineRule="auto"/>
              <w:jc w:val="center"/>
              <w:rPr>
                <w:rFonts w:eastAsia="Times New Roman" w:cs="Times New Roman"/>
                <w:sz w:val="20"/>
                <w:szCs w:val="20"/>
                <w:lang w:eastAsia="sk-SK"/>
              </w:rPr>
            </w:pPr>
            <w:r>
              <w:rPr>
                <w:color w:val="000000"/>
                <w:sz w:val="20"/>
                <w:szCs w:val="20"/>
              </w:rPr>
              <w:t>In (zvyšuje náklady)</w:t>
            </w:r>
          </w:p>
        </w:tc>
        <w:tc>
          <w:tcPr>
            <w:tcW w:w="708" w:type="dxa"/>
            <w:shd w:val="clear" w:color="auto" w:fill="auto"/>
            <w:noWrap/>
            <w:vAlign w:val="center"/>
          </w:tcPr>
          <w:p w14:paraId="08BFFDBA" w14:textId="16EBAB18" w:rsidR="00D01268" w:rsidRPr="00895898" w:rsidRDefault="00D01268" w:rsidP="00F321E5">
            <w:pPr>
              <w:spacing w:after="0" w:line="240" w:lineRule="auto"/>
              <w:jc w:val="center"/>
              <w:rPr>
                <w:rFonts w:ascii="Times New Roman" w:eastAsia="Times New Roman" w:hAnsi="Times New Roman" w:cs="Times New Roman"/>
                <w:color w:val="000000"/>
                <w:sz w:val="20"/>
                <w:szCs w:val="20"/>
                <w:lang w:eastAsia="sk-SK"/>
              </w:rPr>
            </w:pPr>
            <w:r>
              <w:rPr>
                <w:sz w:val="20"/>
                <w:szCs w:val="20"/>
              </w:rPr>
              <w:t>1 163 338</w:t>
            </w:r>
          </w:p>
        </w:tc>
        <w:tc>
          <w:tcPr>
            <w:tcW w:w="1134" w:type="dxa"/>
            <w:vAlign w:val="center"/>
          </w:tcPr>
          <w:p w14:paraId="48758C9B" w14:textId="6CBB4CE5" w:rsidR="00D01268" w:rsidRPr="00895898" w:rsidRDefault="00D01268" w:rsidP="00F321E5">
            <w:pPr>
              <w:spacing w:after="0" w:line="240" w:lineRule="auto"/>
              <w:jc w:val="center"/>
              <w:rPr>
                <w:rFonts w:ascii="Times New Roman" w:eastAsia="Times New Roman" w:hAnsi="Times New Roman" w:cs="Times New Roman"/>
                <w:sz w:val="20"/>
                <w:szCs w:val="20"/>
                <w:lang w:eastAsia="sk-SK"/>
              </w:rPr>
            </w:pPr>
            <w:r>
              <w:rPr>
                <w:color w:val="000000"/>
                <w:sz w:val="20"/>
                <w:szCs w:val="20"/>
              </w:rPr>
              <w:t>0</w:t>
            </w: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3F85E16A"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E31BE4">
      <w:pPr>
        <w:spacing w:line="240" w:lineRule="auto"/>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6CD68442" w14:textId="5801F64E" w:rsidR="00DF6A38" w:rsidRPr="008B7DB7" w:rsidRDefault="00946E0B" w:rsidP="00E31BE4">
      <w:pPr>
        <w:spacing w:line="240" w:lineRule="auto"/>
        <w:jc w:val="both"/>
        <w:rPr>
          <w:rFonts w:ascii="Times New Roman" w:eastAsia="Calibri" w:hAnsi="Times New Roman" w:cs="Times New Roman"/>
          <w:b/>
          <w:bCs/>
          <w:iCs/>
          <w:color w:val="000000"/>
          <w:sz w:val="24"/>
          <w:szCs w:val="24"/>
        </w:rPr>
      </w:pPr>
      <w:r>
        <w:rPr>
          <w:rFonts w:ascii="Times New Roman" w:eastAsia="Calibri" w:hAnsi="Times New Roman" w:cs="Times New Roman"/>
          <w:b/>
          <w:bCs/>
          <w:iCs/>
          <w:color w:val="000000"/>
          <w:sz w:val="24"/>
          <w:szCs w:val="24"/>
        </w:rPr>
        <w:t>1</w:t>
      </w:r>
      <w:r w:rsidR="00DF6A38" w:rsidRPr="008B7DB7">
        <w:rPr>
          <w:rFonts w:ascii="Times New Roman" w:eastAsia="Calibri" w:hAnsi="Times New Roman" w:cs="Times New Roman"/>
          <w:b/>
          <w:bCs/>
          <w:iCs/>
          <w:color w:val="000000"/>
          <w:sz w:val="24"/>
          <w:szCs w:val="24"/>
        </w:rPr>
        <w:t xml:space="preserve">. </w:t>
      </w:r>
      <w:r w:rsidR="00E31BE4" w:rsidRPr="00E31BE4">
        <w:rPr>
          <w:rFonts w:ascii="Times New Roman" w:eastAsia="Calibri" w:hAnsi="Times New Roman" w:cs="Times New Roman"/>
          <w:b/>
          <w:bCs/>
          <w:iCs/>
          <w:color w:val="000000"/>
          <w:sz w:val="24"/>
          <w:szCs w:val="24"/>
        </w:rPr>
        <w:t>Zmena niektorých podmienok pri obnovení prechodného pobytu na účel podnikania</w:t>
      </w:r>
      <w:r w:rsidR="00E31BE4">
        <w:rPr>
          <w:rFonts w:ascii="Times New Roman" w:eastAsia="Calibri" w:hAnsi="Times New Roman" w:cs="Times New Roman"/>
          <w:b/>
          <w:bCs/>
          <w:iCs/>
          <w:color w:val="000000"/>
          <w:sz w:val="24"/>
          <w:szCs w:val="24"/>
        </w:rPr>
        <w:t xml:space="preserve"> - r</w:t>
      </w:r>
      <w:r w:rsidR="00E733D9" w:rsidRPr="008B7DB7">
        <w:rPr>
          <w:rFonts w:ascii="Times New Roman" w:eastAsia="Calibri" w:hAnsi="Times New Roman" w:cs="Times New Roman"/>
          <w:b/>
          <w:bCs/>
          <w:iCs/>
          <w:color w:val="000000"/>
          <w:sz w:val="24"/>
          <w:szCs w:val="24"/>
        </w:rPr>
        <w:t>ozšírenie</w:t>
      </w:r>
      <w:r w:rsidR="00DF6A38" w:rsidRPr="008B7DB7">
        <w:rPr>
          <w:rFonts w:ascii="Times New Roman" w:eastAsia="Calibri" w:hAnsi="Times New Roman" w:cs="Times New Roman"/>
          <w:b/>
          <w:bCs/>
          <w:iCs/>
          <w:color w:val="000000"/>
          <w:sz w:val="24"/>
          <w:szCs w:val="24"/>
        </w:rPr>
        <w:t xml:space="preserve"> povinnosti pre podnikateľské subjekty nemať nedoplatky počas celého obdobia trvania prechodného pobytu</w:t>
      </w:r>
      <w:r w:rsidR="00706DE0" w:rsidRPr="008B7DB7">
        <w:rPr>
          <w:rFonts w:ascii="Times New Roman" w:eastAsia="Calibri" w:hAnsi="Times New Roman" w:cs="Times New Roman"/>
          <w:b/>
          <w:bCs/>
          <w:iCs/>
          <w:color w:val="000000"/>
          <w:sz w:val="24"/>
          <w:szCs w:val="24"/>
        </w:rPr>
        <w:t xml:space="preserve"> </w:t>
      </w:r>
    </w:p>
    <w:p w14:paraId="431DDA96" w14:textId="2FD52141" w:rsidR="00E31BE4" w:rsidRDefault="00946E0B" w:rsidP="00E31BE4">
      <w:pPr>
        <w:spacing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V tomto prípade ide o zmenu vnútorných procesov</w:t>
      </w:r>
      <w:r w:rsidR="00E31BE4">
        <w:rPr>
          <w:rFonts w:ascii="Times New Roman" w:eastAsia="Calibri" w:hAnsi="Times New Roman" w:cs="Times New Roman"/>
          <w:bCs/>
          <w:iCs/>
          <w:color w:val="000000"/>
          <w:sz w:val="24"/>
          <w:szCs w:val="24"/>
        </w:rPr>
        <w:t xml:space="preserve"> v rámci administratívnych nákladov dotknutých podnikateľských subjektov</w:t>
      </w:r>
      <w:r>
        <w:rPr>
          <w:rFonts w:ascii="Times New Roman" w:eastAsia="Calibri" w:hAnsi="Times New Roman" w:cs="Times New Roman"/>
          <w:bCs/>
          <w:iCs/>
          <w:color w:val="000000"/>
          <w:sz w:val="24"/>
          <w:szCs w:val="24"/>
        </w:rPr>
        <w:t xml:space="preserve">. </w:t>
      </w:r>
      <w:r w:rsidR="00E31BE4">
        <w:rPr>
          <w:rFonts w:ascii="Times New Roman" w:eastAsia="Calibri" w:hAnsi="Times New Roman" w:cs="Times New Roman"/>
          <w:bCs/>
          <w:iCs/>
          <w:color w:val="000000"/>
          <w:sz w:val="24"/>
          <w:szCs w:val="24"/>
        </w:rPr>
        <w:t>Pri výpočte podnikateľských subjektov, ktorých sa predmetná regulácie bude týkať, s</w:t>
      </w:r>
      <w:r w:rsidR="00E26869">
        <w:rPr>
          <w:rFonts w:ascii="Times New Roman" w:eastAsia="Calibri" w:hAnsi="Times New Roman" w:cs="Times New Roman"/>
          <w:bCs/>
          <w:iCs/>
          <w:color w:val="000000"/>
          <w:sz w:val="24"/>
          <w:szCs w:val="24"/>
        </w:rPr>
        <w:t>a</w:t>
      </w:r>
      <w:r w:rsidR="00E31BE4">
        <w:rPr>
          <w:rFonts w:ascii="Times New Roman" w:eastAsia="Calibri" w:hAnsi="Times New Roman" w:cs="Times New Roman"/>
          <w:bCs/>
          <w:iCs/>
          <w:color w:val="000000"/>
          <w:sz w:val="24"/>
          <w:szCs w:val="24"/>
        </w:rPr>
        <w:t xml:space="preserve"> vychádzal</w:t>
      </w:r>
      <w:r w:rsidR="00E26869">
        <w:rPr>
          <w:rFonts w:ascii="Times New Roman" w:eastAsia="Calibri" w:hAnsi="Times New Roman" w:cs="Times New Roman"/>
          <w:bCs/>
          <w:iCs/>
          <w:color w:val="000000"/>
          <w:sz w:val="24"/>
          <w:szCs w:val="24"/>
        </w:rPr>
        <w:t>o</w:t>
      </w:r>
      <w:r w:rsidR="00E31BE4">
        <w:rPr>
          <w:rFonts w:ascii="Times New Roman" w:eastAsia="Calibri" w:hAnsi="Times New Roman" w:cs="Times New Roman"/>
          <w:bCs/>
          <w:iCs/>
          <w:color w:val="000000"/>
          <w:sz w:val="24"/>
          <w:szCs w:val="24"/>
        </w:rPr>
        <w:t xml:space="preserve"> z informačných zdrojov úradu hraničnej a cudzineckej polície Prezídia PZ. </w:t>
      </w:r>
      <w:r w:rsidR="00CB5CC0">
        <w:rPr>
          <w:rFonts w:ascii="Times New Roman" w:eastAsia="Calibri" w:hAnsi="Times New Roman" w:cs="Times New Roman"/>
          <w:bCs/>
          <w:iCs/>
          <w:color w:val="000000"/>
          <w:sz w:val="24"/>
          <w:szCs w:val="24"/>
        </w:rPr>
        <w:t xml:space="preserve">Podľa dostupných štatistík bol ku dňu 31.7.2025 počet udelených prechodných pobytov na území Slovenskej republiky na účel podnikania 39 855. </w:t>
      </w:r>
      <w:r w:rsidR="008C552C" w:rsidRPr="008C552C">
        <w:rPr>
          <w:rFonts w:ascii="Times New Roman" w:eastAsia="Calibri" w:hAnsi="Times New Roman" w:cs="Times New Roman"/>
          <w:bCs/>
          <w:iCs/>
          <w:color w:val="000000"/>
          <w:sz w:val="24"/>
          <w:szCs w:val="24"/>
        </w:rPr>
        <w:t>Predpokladáme, že všetky tieto subjekty môžu byť počas trvania prechodného pobytu ovplyvnené predmetnou reguláciou. V kalkulačke nákladov s</w:t>
      </w:r>
      <w:r w:rsidR="00E26869">
        <w:rPr>
          <w:rFonts w:ascii="Times New Roman" w:eastAsia="Calibri" w:hAnsi="Times New Roman" w:cs="Times New Roman"/>
          <w:bCs/>
          <w:iCs/>
          <w:color w:val="000000"/>
          <w:sz w:val="24"/>
          <w:szCs w:val="24"/>
        </w:rPr>
        <w:t>a</w:t>
      </w:r>
      <w:r w:rsidR="008C552C" w:rsidRPr="008C552C">
        <w:rPr>
          <w:rFonts w:ascii="Times New Roman" w:eastAsia="Calibri" w:hAnsi="Times New Roman" w:cs="Times New Roman"/>
          <w:bCs/>
          <w:iCs/>
          <w:color w:val="000000"/>
          <w:sz w:val="24"/>
          <w:szCs w:val="24"/>
        </w:rPr>
        <w:t xml:space="preserve"> preto zvolil typ administratívneho nákladu „Zmena vnútorných predpisov“ s jednorazovou frekvenciou, keďže podnikatelia si po nadobudnutí účinnosti zákona budú musieť nastaviť vnútorné procesy na sledovanie prípadných nedoplatkov.</w:t>
      </w:r>
    </w:p>
    <w:p w14:paraId="54347FAF" w14:textId="1E69920F" w:rsidR="00157DA4" w:rsidRPr="008B7DB7" w:rsidRDefault="00CB5CC0" w:rsidP="00E31BE4">
      <w:pPr>
        <w:spacing w:line="240" w:lineRule="auto"/>
        <w:jc w:val="both"/>
        <w:rPr>
          <w:rFonts w:ascii="Times New Roman" w:eastAsia="Calibri" w:hAnsi="Times New Roman" w:cs="Times New Roman"/>
          <w:bCs/>
          <w:iCs/>
          <w:color w:val="000000"/>
          <w:sz w:val="24"/>
          <w:szCs w:val="24"/>
        </w:rPr>
      </w:pPr>
      <w:r w:rsidRPr="00D01268">
        <w:rPr>
          <w:rFonts w:ascii="Times New Roman" w:eastAsia="Calibri" w:hAnsi="Times New Roman" w:cs="Times New Roman"/>
          <w:bCs/>
          <w:iCs/>
          <w:color w:val="000000"/>
          <w:sz w:val="24"/>
          <w:szCs w:val="24"/>
        </w:rPr>
        <w:t>Ide o r</w:t>
      </w:r>
      <w:r w:rsidR="00E733D9" w:rsidRPr="00D01268">
        <w:rPr>
          <w:rFonts w:ascii="Times New Roman" w:eastAsia="Calibri" w:hAnsi="Times New Roman" w:cs="Times New Roman"/>
          <w:bCs/>
          <w:iCs/>
          <w:color w:val="000000"/>
          <w:sz w:val="24"/>
          <w:szCs w:val="24"/>
        </w:rPr>
        <w:t>ozš</w:t>
      </w:r>
      <w:r w:rsidRPr="00D01268">
        <w:rPr>
          <w:rFonts w:ascii="Times New Roman" w:eastAsia="Calibri" w:hAnsi="Times New Roman" w:cs="Times New Roman"/>
          <w:bCs/>
          <w:iCs/>
          <w:color w:val="000000"/>
          <w:sz w:val="24"/>
          <w:szCs w:val="24"/>
        </w:rPr>
        <w:t>írenie</w:t>
      </w:r>
      <w:r w:rsidR="00663B47" w:rsidRPr="00D01268">
        <w:rPr>
          <w:rFonts w:ascii="Times New Roman" w:eastAsia="Calibri" w:hAnsi="Times New Roman" w:cs="Times New Roman"/>
          <w:bCs/>
          <w:iCs/>
          <w:color w:val="000000"/>
          <w:sz w:val="24"/>
          <w:szCs w:val="24"/>
        </w:rPr>
        <w:t xml:space="preserve"> povinnos</w:t>
      </w:r>
      <w:r w:rsidRPr="00D01268">
        <w:rPr>
          <w:rFonts w:ascii="Times New Roman" w:eastAsia="Calibri" w:hAnsi="Times New Roman" w:cs="Times New Roman"/>
          <w:bCs/>
          <w:iCs/>
          <w:color w:val="000000"/>
          <w:sz w:val="24"/>
          <w:szCs w:val="24"/>
        </w:rPr>
        <w:t>ti</w:t>
      </w:r>
      <w:r w:rsidR="00663B47" w:rsidRPr="008B7DB7">
        <w:rPr>
          <w:rFonts w:ascii="Times New Roman" w:eastAsia="Calibri" w:hAnsi="Times New Roman" w:cs="Times New Roman"/>
          <w:bCs/>
          <w:iCs/>
          <w:color w:val="000000"/>
          <w:sz w:val="24"/>
          <w:szCs w:val="24"/>
        </w:rPr>
        <w:t xml:space="preserve"> </w:t>
      </w:r>
      <w:r w:rsidR="000D6652" w:rsidRPr="008B7DB7">
        <w:rPr>
          <w:rFonts w:ascii="Times New Roman" w:eastAsia="Calibri" w:hAnsi="Times New Roman" w:cs="Times New Roman"/>
          <w:bCs/>
          <w:iCs/>
          <w:color w:val="000000"/>
          <w:sz w:val="24"/>
          <w:szCs w:val="24"/>
        </w:rPr>
        <w:t xml:space="preserve">pre podnikateľské subjekty, ktoré </w:t>
      </w:r>
      <w:r w:rsidR="00706DE0" w:rsidRPr="008B7DB7">
        <w:rPr>
          <w:rFonts w:ascii="Times New Roman" w:eastAsia="Calibri" w:hAnsi="Times New Roman" w:cs="Times New Roman"/>
          <w:bCs/>
          <w:iCs/>
          <w:color w:val="000000"/>
          <w:sz w:val="24"/>
          <w:szCs w:val="24"/>
        </w:rPr>
        <w:t>budú musieť spĺňať podmienku nemať evidované nedoplatky alebo pohľadávky voči daňovému úradu, colnému úradu, Sociálnej poisťovni alebo zdr</w:t>
      </w:r>
      <w:r w:rsidR="00D01268">
        <w:rPr>
          <w:rFonts w:ascii="Times New Roman" w:eastAsia="Calibri" w:hAnsi="Times New Roman" w:cs="Times New Roman"/>
          <w:bCs/>
          <w:iCs/>
          <w:color w:val="000000"/>
          <w:sz w:val="24"/>
          <w:szCs w:val="24"/>
        </w:rPr>
        <w:t>avotnej poisťovni po splatnosti</w:t>
      </w:r>
      <w:r w:rsidR="00706DE0" w:rsidRPr="008B7DB7">
        <w:rPr>
          <w:rFonts w:ascii="Times New Roman" w:eastAsia="Calibri" w:hAnsi="Times New Roman" w:cs="Times New Roman"/>
          <w:bCs/>
          <w:iCs/>
          <w:color w:val="000000"/>
          <w:sz w:val="24"/>
          <w:szCs w:val="24"/>
        </w:rPr>
        <w:t xml:space="preserve"> </w:t>
      </w:r>
      <w:r w:rsidR="000D6652" w:rsidRPr="008B7DB7">
        <w:rPr>
          <w:rFonts w:ascii="Times New Roman" w:eastAsia="Calibri" w:hAnsi="Times New Roman" w:cs="Times New Roman"/>
          <w:bCs/>
          <w:iCs/>
          <w:color w:val="000000"/>
          <w:sz w:val="24"/>
          <w:szCs w:val="24"/>
        </w:rPr>
        <w:t xml:space="preserve">kedykoľvek </w:t>
      </w:r>
      <w:r w:rsidR="004F29D2" w:rsidRPr="008B7DB7">
        <w:rPr>
          <w:rFonts w:ascii="Times New Roman" w:eastAsia="Calibri" w:hAnsi="Times New Roman" w:cs="Times New Roman"/>
          <w:bCs/>
          <w:iCs/>
          <w:color w:val="000000"/>
          <w:sz w:val="24"/>
          <w:szCs w:val="24"/>
        </w:rPr>
        <w:t xml:space="preserve">počas celého obdobia trvania prechodného pobytu. Zároveň sa zavádza aj nový dôvod na zrušenie tohto prechodného pobytu, ak sa takéto nedoplatky objavia, pričom policajný útvar bude vždy konať na podnet daňového úradu, colného úradu, Sociálnej poisťovne alebo zdravotnej poisťovne. </w:t>
      </w:r>
      <w:r w:rsidR="00157DA4" w:rsidRPr="008B7DB7">
        <w:rPr>
          <w:rFonts w:ascii="Times New Roman" w:eastAsia="Calibri" w:hAnsi="Times New Roman" w:cs="Times New Roman"/>
          <w:bCs/>
          <w:iCs/>
          <w:color w:val="000000"/>
          <w:sz w:val="24"/>
          <w:szCs w:val="24"/>
        </w:rPr>
        <w:t>V tejto súvislosti je však potrebné zdôrazniť, že v praxi v žiadnom prípade nepôjde o </w:t>
      </w:r>
      <w:r w:rsidR="00706DE0" w:rsidRPr="008B7DB7">
        <w:rPr>
          <w:rFonts w:ascii="Times New Roman" w:eastAsia="Calibri" w:hAnsi="Times New Roman" w:cs="Times New Roman"/>
          <w:bCs/>
          <w:iCs/>
          <w:color w:val="000000"/>
          <w:sz w:val="24"/>
          <w:szCs w:val="24"/>
        </w:rPr>
        <w:t>situácie</w:t>
      </w:r>
      <w:r w:rsidR="00157DA4" w:rsidRPr="008B7DB7">
        <w:rPr>
          <w:rFonts w:ascii="Times New Roman" w:eastAsia="Calibri" w:hAnsi="Times New Roman" w:cs="Times New Roman"/>
          <w:bCs/>
          <w:iCs/>
          <w:color w:val="000000"/>
          <w:sz w:val="24"/>
          <w:szCs w:val="24"/>
        </w:rPr>
        <w:t>, kedy budú podnikateľské subjekty evidovať krátkodobé nedoplatky z objektívnych dôvodov (napr. administratívne chyby či oneskorené úhrady), nakoľko je v záujme vyššie uvedených inštitúcií takéto nedoplatky od podnikateľských subjektov v prvom rade vymôcť. Zrušenie prechodného pobytu bude v takýchto prípadoch až poslednou možnosťou a aj to len v prípadoch, kedy budú takéto pohľadávky nevymožiteľné. Nie je v záujme Slovenskej republiky prichádzať o takéto finančné prostriedky</w:t>
      </w:r>
      <w:r w:rsidR="00706DE0" w:rsidRPr="008B7DB7">
        <w:rPr>
          <w:rFonts w:ascii="Times New Roman" w:eastAsia="Calibri" w:hAnsi="Times New Roman" w:cs="Times New Roman"/>
          <w:bCs/>
          <w:iCs/>
          <w:color w:val="000000"/>
          <w:sz w:val="24"/>
          <w:szCs w:val="24"/>
        </w:rPr>
        <w:t xml:space="preserve"> od podnikateľov</w:t>
      </w:r>
      <w:r w:rsidR="00157DA4" w:rsidRPr="008B7DB7">
        <w:rPr>
          <w:rFonts w:ascii="Times New Roman" w:eastAsia="Calibri" w:hAnsi="Times New Roman" w:cs="Times New Roman"/>
          <w:bCs/>
          <w:iCs/>
          <w:color w:val="000000"/>
          <w:sz w:val="24"/>
          <w:szCs w:val="24"/>
        </w:rPr>
        <w:t>, preto bude snahou všetkých vyššie uvedených inštitúcií spolupracovať s cudzincom a</w:t>
      </w:r>
      <w:r w:rsidR="00706DE0" w:rsidRPr="008B7DB7">
        <w:rPr>
          <w:rFonts w:ascii="Times New Roman" w:eastAsia="Calibri" w:hAnsi="Times New Roman" w:cs="Times New Roman"/>
          <w:bCs/>
          <w:iCs/>
          <w:color w:val="000000"/>
          <w:sz w:val="24"/>
          <w:szCs w:val="24"/>
        </w:rPr>
        <w:t xml:space="preserve"> nájsť spôsob, ako </w:t>
      </w:r>
      <w:r w:rsidR="00157DA4" w:rsidRPr="008B7DB7">
        <w:rPr>
          <w:rFonts w:ascii="Times New Roman" w:eastAsia="Calibri" w:hAnsi="Times New Roman" w:cs="Times New Roman"/>
          <w:bCs/>
          <w:iCs/>
          <w:color w:val="000000"/>
          <w:sz w:val="24"/>
          <w:szCs w:val="24"/>
        </w:rPr>
        <w:t xml:space="preserve">vymôcť od neho pohľadávky a nedoplatky. Zároveň je však potrebné uviesť, že nie je v záujme Slovenskej republiky, aby na našom území pôsobili podnikateľské subjekty, ktoré nie sú schopné hradiť si svoje finančné záväzky. </w:t>
      </w:r>
    </w:p>
    <w:p w14:paraId="6A96F84E" w14:textId="10150DA6" w:rsidR="000D6652" w:rsidRDefault="00157DA4" w:rsidP="00E31BE4">
      <w:pPr>
        <w:spacing w:line="240" w:lineRule="auto"/>
        <w:jc w:val="both"/>
        <w:rPr>
          <w:rFonts w:ascii="Times New Roman" w:eastAsia="Calibri" w:hAnsi="Times New Roman" w:cs="Times New Roman"/>
          <w:bCs/>
          <w:iCs/>
          <w:color w:val="000000"/>
          <w:sz w:val="24"/>
          <w:szCs w:val="24"/>
        </w:rPr>
      </w:pPr>
      <w:r w:rsidRPr="008B7DB7">
        <w:rPr>
          <w:rFonts w:ascii="Times New Roman" w:eastAsia="Calibri" w:hAnsi="Times New Roman" w:cs="Times New Roman"/>
          <w:bCs/>
          <w:iCs/>
          <w:color w:val="000000"/>
          <w:sz w:val="24"/>
          <w:szCs w:val="24"/>
        </w:rPr>
        <w:t xml:space="preserve">Navrhovaná zmena nepredstavuje </w:t>
      </w:r>
      <w:r w:rsidR="008B7DB7">
        <w:rPr>
          <w:rFonts w:ascii="Times New Roman" w:eastAsia="Calibri" w:hAnsi="Times New Roman" w:cs="Times New Roman"/>
          <w:bCs/>
          <w:iCs/>
          <w:color w:val="000000"/>
          <w:sz w:val="24"/>
          <w:szCs w:val="24"/>
        </w:rPr>
        <w:t xml:space="preserve">markantné </w:t>
      </w:r>
      <w:r w:rsidRPr="008B7DB7">
        <w:rPr>
          <w:rFonts w:ascii="Times New Roman" w:eastAsia="Calibri" w:hAnsi="Times New Roman" w:cs="Times New Roman"/>
          <w:bCs/>
          <w:iCs/>
          <w:color w:val="000000"/>
          <w:sz w:val="24"/>
          <w:szCs w:val="24"/>
        </w:rPr>
        <w:t xml:space="preserve">zhoršenie podnikateľského prostredia na Slovensku, nakoľko aj v súčasnosti existuje povinnosť podnikateľských subjektov plniť si svoje finančné záväzky a povinnosti. Nie je možné dopustiť, aby sa podnikatelia </w:t>
      </w:r>
      <w:r w:rsidR="004869D3" w:rsidRPr="008B7DB7">
        <w:rPr>
          <w:rFonts w:ascii="Times New Roman" w:eastAsia="Calibri" w:hAnsi="Times New Roman" w:cs="Times New Roman"/>
          <w:bCs/>
          <w:iCs/>
          <w:color w:val="000000"/>
          <w:sz w:val="24"/>
          <w:szCs w:val="24"/>
        </w:rPr>
        <w:t xml:space="preserve">v prípade úmyselného neplnenia si svojich povinností mohli </w:t>
      </w:r>
      <w:r w:rsidRPr="008B7DB7">
        <w:rPr>
          <w:rFonts w:ascii="Times New Roman" w:eastAsia="Calibri" w:hAnsi="Times New Roman" w:cs="Times New Roman"/>
          <w:bCs/>
          <w:iCs/>
          <w:color w:val="000000"/>
          <w:sz w:val="24"/>
          <w:szCs w:val="24"/>
        </w:rPr>
        <w:t xml:space="preserve">spoliehať na obmedzené možnosti štátnych inštitúcií </w:t>
      </w:r>
      <w:r w:rsidR="004869D3" w:rsidRPr="008B7DB7">
        <w:rPr>
          <w:rFonts w:ascii="Times New Roman" w:eastAsia="Calibri" w:hAnsi="Times New Roman" w:cs="Times New Roman"/>
          <w:bCs/>
          <w:iCs/>
          <w:color w:val="000000"/>
          <w:sz w:val="24"/>
          <w:szCs w:val="24"/>
        </w:rPr>
        <w:t>kontrolovať a vymáhať plnenie povinností podnikateľov – cudzincov</w:t>
      </w:r>
      <w:r w:rsidR="00706DE0" w:rsidRPr="008B7DB7">
        <w:rPr>
          <w:rFonts w:ascii="Times New Roman" w:eastAsia="Calibri" w:hAnsi="Times New Roman" w:cs="Times New Roman"/>
          <w:bCs/>
          <w:iCs/>
          <w:color w:val="000000"/>
          <w:sz w:val="24"/>
          <w:szCs w:val="24"/>
        </w:rPr>
        <w:t xml:space="preserve"> a postihovať ich</w:t>
      </w:r>
      <w:r w:rsidR="008B7DB7">
        <w:rPr>
          <w:rFonts w:ascii="Times New Roman" w:eastAsia="Calibri" w:hAnsi="Times New Roman" w:cs="Times New Roman"/>
          <w:bCs/>
          <w:iCs/>
          <w:color w:val="000000"/>
          <w:sz w:val="24"/>
          <w:szCs w:val="24"/>
        </w:rPr>
        <w:t xml:space="preserve">, resp. vymáhať od nich nedoplatky </w:t>
      </w:r>
      <w:r w:rsidR="00706DE0" w:rsidRPr="008B7DB7">
        <w:rPr>
          <w:rFonts w:ascii="Times New Roman" w:eastAsia="Calibri" w:hAnsi="Times New Roman" w:cs="Times New Roman"/>
          <w:bCs/>
          <w:iCs/>
          <w:color w:val="000000"/>
          <w:sz w:val="24"/>
          <w:szCs w:val="24"/>
        </w:rPr>
        <w:t>len v momente ich žiadosti o obnovenie prechodného pobytu na účel podnikania.</w:t>
      </w:r>
      <w:r w:rsidR="004869D3">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          </w:t>
      </w: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xml:space="preserve">, najmä: na aké subjekty sa nad rámec navrhuje rozšíriť pôsobnosť smernice a z akého dôvodu; aké požiadavky sa </w:t>
      </w:r>
      <w:proofErr w:type="spellStart"/>
      <w:r w:rsidR="000C5419" w:rsidRPr="00284B8C">
        <w:rPr>
          <w:rFonts w:ascii="Times New Roman" w:eastAsia="Calibri" w:hAnsi="Times New Roman" w:cs="Times New Roman"/>
          <w:bCs/>
          <w:i/>
          <w:iCs/>
          <w:color w:val="000000"/>
          <w:sz w:val="24"/>
          <w:szCs w:val="24"/>
        </w:rPr>
        <w:t>navyšujú</w:t>
      </w:r>
      <w:proofErr w:type="spellEnd"/>
      <w:r w:rsidR="000C5419" w:rsidRPr="00284B8C">
        <w:rPr>
          <w:rFonts w:ascii="Times New Roman" w:eastAsia="Calibri" w:hAnsi="Times New Roman" w:cs="Times New Roman"/>
          <w:bCs/>
          <w:i/>
          <w:iCs/>
          <w:color w:val="000000"/>
          <w:sz w:val="24"/>
          <w:szCs w:val="24"/>
        </w:rPr>
        <w:t xml:space="preserve">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w:t>
      </w:r>
      <w:proofErr w:type="spellStart"/>
      <w:r w:rsidRPr="00F244DC">
        <w:rPr>
          <w:rFonts w:ascii="Times New Roman" w:eastAsia="Calibri" w:hAnsi="Times New Roman" w:cs="Times New Roman"/>
          <w:bCs/>
          <w:i/>
          <w:iCs/>
          <w:sz w:val="24"/>
          <w:szCs w:val="24"/>
        </w:rPr>
        <w:t>nežiadúce</w:t>
      </w:r>
      <w:proofErr w:type="spellEnd"/>
      <w:r w:rsidRPr="00F244DC">
        <w:rPr>
          <w:rFonts w:ascii="Times New Roman" w:eastAsia="Calibri" w:hAnsi="Times New Roman" w:cs="Times New Roman"/>
          <w:bCs/>
          <w:i/>
          <w:iCs/>
          <w:sz w:val="24"/>
          <w:szCs w:val="24"/>
        </w:rPr>
        <w:t xml:space="preserv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6C06E6" w14:textId="39A05825" w:rsidR="00024EE4" w:rsidRDefault="004869D3" w:rsidP="00054C41">
      <w:pPr>
        <w:jc w:val="both"/>
        <w:rPr>
          <w:rFonts w:ascii="Times New Roman" w:eastAsia="Calibri" w:hAnsi="Times New Roman" w:cs="Times New Roman"/>
          <w:b/>
          <w:sz w:val="24"/>
          <w:szCs w:val="24"/>
        </w:rPr>
      </w:pPr>
      <w:r>
        <w:rPr>
          <w:rFonts w:ascii="Times New Roman" w:eastAsia="Times New Roman" w:hAnsi="Times New Roman" w:cs="Times New Roman"/>
          <w:sz w:val="24"/>
          <w:szCs w:val="24"/>
          <w:lang w:eastAsia="sk-SK"/>
        </w:rPr>
        <w:t xml:space="preserve">Čo sa týka </w:t>
      </w:r>
      <w:proofErr w:type="spellStart"/>
      <w:r w:rsidRPr="00B3144A">
        <w:rPr>
          <w:rFonts w:ascii="Times New Roman" w:eastAsia="Times New Roman" w:hAnsi="Times New Roman" w:cs="Times New Roman"/>
          <w:sz w:val="24"/>
          <w:szCs w:val="24"/>
          <w:lang w:eastAsia="sk-SK"/>
        </w:rPr>
        <w:t>goldplating</w:t>
      </w:r>
      <w:r>
        <w:rPr>
          <w:rFonts w:ascii="Times New Roman" w:eastAsia="Times New Roman" w:hAnsi="Times New Roman" w:cs="Times New Roman"/>
          <w:sz w:val="24"/>
          <w:szCs w:val="24"/>
          <w:lang w:eastAsia="sk-SK"/>
        </w:rPr>
        <w:t>u</w:t>
      </w:r>
      <w:proofErr w:type="spellEnd"/>
      <w:r>
        <w:rPr>
          <w:rFonts w:ascii="Times New Roman" w:eastAsia="Times New Roman" w:hAnsi="Times New Roman" w:cs="Times New Roman"/>
          <w:sz w:val="24"/>
          <w:szCs w:val="24"/>
          <w:lang w:eastAsia="sk-SK"/>
        </w:rPr>
        <w:t>, tento nebol v rámci návrhu novely zákona identifikovaný</w:t>
      </w:r>
      <w:r w:rsidRPr="00B3144A">
        <w:rPr>
          <w:rFonts w:ascii="Times New Roman" w:eastAsia="Times New Roman" w:hAnsi="Times New Roman" w:cs="Times New Roman"/>
          <w:sz w:val="24"/>
          <w:szCs w:val="24"/>
          <w:lang w:eastAsia="sk-SK"/>
        </w:rPr>
        <w:t xml:space="preserve">. </w:t>
      </w:r>
    </w:p>
    <w:p w14:paraId="4FFE0394" w14:textId="77777777" w:rsidR="00706DE0" w:rsidRDefault="00706DE0"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Default="00054C41" w:rsidP="00054C41">
      <w:pPr>
        <w:spacing w:after="0"/>
        <w:jc w:val="both"/>
        <w:rPr>
          <w:rFonts w:ascii="Times New Roman" w:eastAsia="Calibri" w:hAnsi="Times New Roman" w:cs="Times New Roman"/>
          <w:i/>
          <w:sz w:val="24"/>
          <w:szCs w:val="24"/>
        </w:rPr>
      </w:pPr>
    </w:p>
    <w:p w14:paraId="33118317" w14:textId="1FD84CB1" w:rsidR="00932FFA" w:rsidRPr="00932FFA" w:rsidRDefault="00932FFA" w:rsidP="00932FFA">
      <w:pPr>
        <w:spacing w:after="0" w:line="240" w:lineRule="auto"/>
        <w:jc w:val="both"/>
        <w:rPr>
          <w:rFonts w:ascii="Times New Roman" w:eastAsia="Calibri" w:hAnsi="Times New Roman" w:cs="Times New Roman"/>
          <w:sz w:val="24"/>
          <w:szCs w:val="24"/>
        </w:rPr>
      </w:pPr>
      <w:r w:rsidRPr="00932FFA">
        <w:rPr>
          <w:rFonts w:ascii="Times New Roman" w:eastAsia="Calibri" w:hAnsi="Times New Roman" w:cs="Times New Roman"/>
          <w:sz w:val="24"/>
          <w:szCs w:val="24"/>
        </w:rPr>
        <w:lastRenderedPageBreak/>
        <w:t xml:space="preserve">Konzultácie s podnikateľskými subjektmi sa </w:t>
      </w:r>
      <w:r w:rsidRPr="00932FFA">
        <w:rPr>
          <w:rFonts w:ascii="Times New Roman" w:hAnsi="Times New Roman" w:cs="Times New Roman"/>
          <w:sz w:val="24"/>
          <w:szCs w:val="24"/>
        </w:rPr>
        <w:t xml:space="preserve">uskutočnili dňa </w:t>
      </w:r>
      <w:r w:rsidRPr="00932FFA">
        <w:rPr>
          <w:rFonts w:ascii="Times New Roman" w:hAnsi="Times New Roman" w:cs="Times New Roman"/>
          <w:bCs/>
          <w:sz w:val="24"/>
          <w:szCs w:val="24"/>
        </w:rPr>
        <w:t>08. 01. 2025 o 9:30 h v</w:t>
      </w:r>
      <w:r w:rsidRPr="00932FFA">
        <w:rPr>
          <w:rFonts w:ascii="Times New Roman" w:hAnsi="Times New Roman" w:cs="Times New Roman"/>
          <w:sz w:val="24"/>
          <w:szCs w:val="24"/>
        </w:rPr>
        <w:t> budove Úradu hraničnej a cudzineckej polície Prezídia Policajného zboru v Bratislave.</w:t>
      </w:r>
    </w:p>
    <w:p w14:paraId="2A553514" w14:textId="77777777" w:rsidR="00932FFA" w:rsidRPr="00932FFA" w:rsidRDefault="00932FFA" w:rsidP="00932FFA">
      <w:pPr>
        <w:spacing w:line="240" w:lineRule="auto"/>
        <w:ind w:firstLine="708"/>
        <w:jc w:val="both"/>
        <w:rPr>
          <w:rFonts w:ascii="Times New Roman" w:hAnsi="Times New Roman" w:cs="Times New Roman"/>
          <w:sz w:val="24"/>
          <w:szCs w:val="24"/>
        </w:rPr>
      </w:pPr>
      <w:r w:rsidRPr="00932FFA">
        <w:rPr>
          <w:rFonts w:ascii="Times New Roman" w:hAnsi="Times New Roman" w:cs="Times New Roman"/>
          <w:sz w:val="24"/>
          <w:szCs w:val="24"/>
        </w:rPr>
        <w:t>V lehote na zaslanie podnetov a návrhov zo strany verejnosti boli navrhovateľovi doručené podnety zo strany:</w:t>
      </w:r>
    </w:p>
    <w:p w14:paraId="21E21C6E" w14:textId="77777777" w:rsidR="00932FFA" w:rsidRPr="00932FFA" w:rsidRDefault="00932FFA" w:rsidP="00932FFA">
      <w:pPr>
        <w:spacing w:line="240" w:lineRule="auto"/>
        <w:ind w:firstLine="708"/>
        <w:jc w:val="both"/>
        <w:rPr>
          <w:rFonts w:ascii="Times New Roman" w:hAnsi="Times New Roman" w:cs="Times New Roman"/>
          <w:sz w:val="24"/>
          <w:szCs w:val="24"/>
        </w:rPr>
      </w:pPr>
      <w:r w:rsidRPr="00932FFA">
        <w:rPr>
          <w:rFonts w:ascii="Times New Roman" w:hAnsi="Times New Roman" w:cs="Times New Roman"/>
          <w:sz w:val="24"/>
          <w:szCs w:val="24"/>
        </w:rPr>
        <w:t>1. ČESMAD (</w:t>
      </w:r>
      <w:r w:rsidRPr="00932FFA">
        <w:rPr>
          <w:rFonts w:ascii="Times New Roman" w:hAnsi="Times New Roman" w:cs="Times New Roman"/>
          <w:sz w:val="24"/>
          <w:szCs w:val="24"/>
          <w:shd w:val="clear" w:color="auto" w:fill="FFFFFF"/>
        </w:rPr>
        <w:t>Združenie cestných dopravcov Slovenskej republiky)</w:t>
      </w:r>
    </w:p>
    <w:p w14:paraId="7A696B78" w14:textId="77777777" w:rsidR="00932FFA" w:rsidRPr="00932FFA" w:rsidRDefault="00932FFA" w:rsidP="00932FFA">
      <w:pPr>
        <w:spacing w:line="240" w:lineRule="auto"/>
        <w:ind w:firstLine="708"/>
        <w:jc w:val="both"/>
        <w:rPr>
          <w:rFonts w:ascii="Times New Roman" w:hAnsi="Times New Roman" w:cs="Times New Roman"/>
          <w:sz w:val="24"/>
          <w:szCs w:val="24"/>
        </w:rPr>
      </w:pPr>
      <w:r w:rsidRPr="00932FFA">
        <w:rPr>
          <w:rFonts w:ascii="Times New Roman" w:hAnsi="Times New Roman" w:cs="Times New Roman"/>
          <w:sz w:val="24"/>
          <w:szCs w:val="24"/>
        </w:rPr>
        <w:t>2. RÚZ SR (Republiková únia zamestnávateľov)</w:t>
      </w:r>
    </w:p>
    <w:p w14:paraId="394CCDAF" w14:textId="77777777" w:rsidR="00932FFA" w:rsidRPr="00932FFA" w:rsidRDefault="00932FFA" w:rsidP="00932FFA">
      <w:pPr>
        <w:spacing w:line="240" w:lineRule="auto"/>
        <w:ind w:firstLine="708"/>
        <w:jc w:val="both"/>
        <w:rPr>
          <w:rFonts w:ascii="Times New Roman" w:hAnsi="Times New Roman" w:cs="Times New Roman"/>
          <w:sz w:val="24"/>
          <w:szCs w:val="24"/>
        </w:rPr>
      </w:pPr>
      <w:r w:rsidRPr="00932FFA">
        <w:rPr>
          <w:rFonts w:ascii="Times New Roman" w:hAnsi="Times New Roman" w:cs="Times New Roman"/>
          <w:sz w:val="24"/>
          <w:szCs w:val="24"/>
        </w:rPr>
        <w:t>3. Verejnosť (bez uvedenia konkrétnych údajov o osobách)</w:t>
      </w:r>
    </w:p>
    <w:p w14:paraId="68C6902D" w14:textId="5A90F084" w:rsidR="00932FFA" w:rsidRPr="001F362D" w:rsidRDefault="00932FFA" w:rsidP="00932FFA">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V</w:t>
      </w:r>
      <w:r w:rsidRPr="004263D0">
        <w:rPr>
          <w:rFonts w:ascii="Times New Roman" w:hAnsi="Times New Roman" w:cs="Times New Roman"/>
          <w:sz w:val="24"/>
          <w:szCs w:val="24"/>
        </w:rPr>
        <w:t>šetky vyššie uvedené subjekty prizvané na konzultácie, pričom stretnutia sa zúčastnili len zástupcovia ČESMAD a RÚZ SR. Prítomní</w:t>
      </w:r>
      <w:r>
        <w:rPr>
          <w:rFonts w:ascii="Times New Roman" w:hAnsi="Times New Roman" w:cs="Times New Roman"/>
          <w:sz w:val="24"/>
          <w:szCs w:val="24"/>
        </w:rPr>
        <w:t xml:space="preserve"> na konzultačnom stretnutí boli aj zástupcovia Ministerstva práce, sociálnych vecí a rodiny SR, keďže podstatná časť pripomienok sa týkala problematiky zamestnávania cudzincov. </w:t>
      </w:r>
      <w:r w:rsidRPr="004263D0">
        <w:rPr>
          <w:rFonts w:ascii="Times New Roman" w:hAnsi="Times New Roman" w:cs="Times New Roman"/>
          <w:sz w:val="24"/>
          <w:szCs w:val="24"/>
        </w:rPr>
        <w:t xml:space="preserve">Všetky predložené pripomienky boli prerokované a neboli </w:t>
      </w:r>
      <w:r w:rsidRPr="00D26779">
        <w:rPr>
          <w:rFonts w:ascii="Times New Roman" w:hAnsi="Times New Roman" w:cs="Times New Roman"/>
          <w:sz w:val="24"/>
          <w:szCs w:val="24"/>
        </w:rPr>
        <w:t>akceptované.</w:t>
      </w:r>
      <w:r w:rsidRPr="001F362D">
        <w:rPr>
          <w:rFonts w:ascii="Times New Roman" w:hAnsi="Times New Roman" w:cs="Times New Roman"/>
          <w:sz w:val="24"/>
          <w:szCs w:val="24"/>
        </w:rPr>
        <w:t xml:space="preserve">   </w:t>
      </w:r>
    </w:p>
    <w:p w14:paraId="498FBD12" w14:textId="77777777" w:rsidR="00932FFA" w:rsidRPr="004869D3" w:rsidRDefault="00932FFA" w:rsidP="00054C41">
      <w:pPr>
        <w:spacing w:after="0"/>
        <w:jc w:val="both"/>
        <w:rPr>
          <w:rFonts w:ascii="Times New Roman" w:eastAsia="Calibri" w:hAnsi="Times New Roman" w:cs="Times New Roman"/>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613F1B8E" w:rsidR="00054C41" w:rsidRPr="00663B47" w:rsidRDefault="00054C41" w:rsidP="00054C41">
      <w:pPr>
        <w:spacing w:after="0"/>
        <w:jc w:val="both"/>
        <w:rPr>
          <w:rFonts w:ascii="Times New Roman" w:eastAsia="Calibri" w:hAnsi="Times New Roman" w:cs="Times New Roman"/>
          <w:sz w:val="24"/>
          <w:szCs w:val="24"/>
        </w:rPr>
      </w:pPr>
      <w:r w:rsidRPr="00D8247C">
        <w:rPr>
          <w:rFonts w:ascii="Times New Roman" w:eastAsia="Calibri" w:hAnsi="Times New Roman" w:cs="Times New Roman"/>
          <w:i/>
          <w:sz w:val="24"/>
          <w:szCs w:val="24"/>
        </w:rPr>
        <w:t xml:space="preserve">Dochádza k vytvoreniu resp. k zmene bariér na trhu? </w:t>
      </w:r>
      <w:r w:rsidR="00663B47">
        <w:rPr>
          <w:rFonts w:ascii="Times New Roman" w:eastAsia="Calibri" w:hAnsi="Times New Roman" w:cs="Times New Roman"/>
          <w:sz w:val="24"/>
          <w:szCs w:val="24"/>
        </w:rPr>
        <w:t>Nie</w:t>
      </w:r>
    </w:p>
    <w:p w14:paraId="4D049DE7" w14:textId="4D10EE07" w:rsidR="00054C41" w:rsidRPr="00663B47" w:rsidRDefault="00054C41" w:rsidP="00054C41">
      <w:pPr>
        <w:spacing w:after="0"/>
        <w:jc w:val="both"/>
        <w:rPr>
          <w:rFonts w:ascii="Times New Roman" w:eastAsia="Calibri" w:hAnsi="Times New Roman" w:cs="Times New Roman"/>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r w:rsidR="00663B47">
        <w:rPr>
          <w:rFonts w:ascii="Times New Roman" w:eastAsia="Calibri" w:hAnsi="Times New Roman" w:cs="Times New Roman"/>
          <w:sz w:val="24"/>
          <w:szCs w:val="24"/>
        </w:rPr>
        <w:t>Nie</w:t>
      </w:r>
    </w:p>
    <w:p w14:paraId="452A90F1" w14:textId="13278EF5"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r w:rsidR="00663B47">
        <w:rPr>
          <w:rFonts w:ascii="Times New Roman" w:eastAsia="Calibri" w:hAnsi="Times New Roman" w:cs="Times New Roman"/>
          <w:sz w:val="24"/>
          <w:szCs w:val="24"/>
        </w:rPr>
        <w:t>Nie</w:t>
      </w:r>
    </w:p>
    <w:p w14:paraId="0D074838" w14:textId="6FA40F3D"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r w:rsidR="00663B47">
        <w:rPr>
          <w:rFonts w:ascii="Times New Roman" w:eastAsia="Calibri" w:hAnsi="Times New Roman" w:cs="Times New Roman"/>
          <w:sz w:val="24"/>
          <w:szCs w:val="24"/>
        </w:rPr>
        <w:t>Nie</w:t>
      </w:r>
    </w:p>
    <w:p w14:paraId="6B6A3793" w14:textId="30E838FC"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r w:rsidR="00663B47" w:rsidRPr="00663B47">
        <w:rPr>
          <w:rFonts w:ascii="Times New Roman" w:eastAsia="Calibri" w:hAnsi="Times New Roman" w:cs="Times New Roman"/>
          <w:sz w:val="24"/>
          <w:szCs w:val="24"/>
        </w:rPr>
        <w:t xml:space="preserve"> </w:t>
      </w:r>
      <w:r w:rsidR="00663B47">
        <w:rPr>
          <w:rFonts w:ascii="Times New Roman" w:eastAsia="Calibri" w:hAnsi="Times New Roman" w:cs="Times New Roman"/>
          <w:sz w:val="24"/>
          <w:szCs w:val="24"/>
        </w:rPr>
        <w:t>Nie</w:t>
      </w:r>
    </w:p>
    <w:p w14:paraId="64E2FB2F" w14:textId="57DEEDD1"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r w:rsidR="00663B47">
        <w:rPr>
          <w:rFonts w:ascii="Times New Roman" w:eastAsia="Calibri" w:hAnsi="Times New Roman" w:cs="Times New Roman"/>
          <w:i/>
          <w:sz w:val="24"/>
          <w:szCs w:val="24"/>
        </w:rPr>
        <w:t xml:space="preserve"> </w:t>
      </w:r>
      <w:r w:rsidR="00663B47" w:rsidRPr="00663B47">
        <w:rPr>
          <w:rFonts w:ascii="Times New Roman" w:eastAsia="Calibri" w:hAnsi="Times New Roman" w:cs="Times New Roman"/>
          <w:sz w:val="24"/>
          <w:szCs w:val="24"/>
        </w:rPr>
        <w:t>Nebol identifikovaný</w:t>
      </w:r>
    </w:p>
    <w:p w14:paraId="72CB32C8" w14:textId="516BCD1C"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r w:rsidR="00663B47">
        <w:rPr>
          <w:rFonts w:ascii="Times New Roman" w:eastAsia="Calibri" w:hAnsi="Times New Roman" w:cs="Times New Roman"/>
          <w:i/>
          <w:iCs/>
          <w:sz w:val="24"/>
          <w:szCs w:val="24"/>
        </w:rPr>
        <w:t xml:space="preserve"> </w:t>
      </w:r>
      <w:r w:rsidR="00663B47" w:rsidRPr="00663B47">
        <w:rPr>
          <w:rFonts w:ascii="Times New Roman" w:eastAsia="Calibri" w:hAnsi="Times New Roman" w:cs="Times New Roman"/>
          <w:iCs/>
          <w:sz w:val="24"/>
          <w:szCs w:val="24"/>
        </w:rPr>
        <w:t>Prispeje k odbúravani</w:t>
      </w:r>
      <w:r w:rsidR="00663B47">
        <w:rPr>
          <w:rFonts w:ascii="Times New Roman" w:eastAsia="Calibri" w:hAnsi="Times New Roman" w:cs="Times New Roman"/>
          <w:iCs/>
          <w:sz w:val="24"/>
          <w:szCs w:val="24"/>
        </w:rPr>
        <w:t>u</w:t>
      </w:r>
      <w:r w:rsidR="00663B47" w:rsidRPr="00663B47">
        <w:rPr>
          <w:rFonts w:ascii="Times New Roman" w:eastAsia="Calibri" w:hAnsi="Times New Roman" w:cs="Times New Roman"/>
          <w:iCs/>
          <w:sz w:val="24"/>
          <w:szCs w:val="24"/>
        </w:rPr>
        <w:t xml:space="preserve"> </w:t>
      </w:r>
      <w:r w:rsidR="00663B47">
        <w:rPr>
          <w:rFonts w:ascii="Times New Roman" w:eastAsia="Calibri" w:hAnsi="Times New Roman" w:cs="Times New Roman"/>
          <w:iCs/>
          <w:sz w:val="24"/>
          <w:szCs w:val="24"/>
        </w:rPr>
        <w:t>a</w:t>
      </w:r>
      <w:r w:rsidR="00663B47" w:rsidRPr="00663B47">
        <w:rPr>
          <w:rFonts w:ascii="Times New Roman" w:eastAsia="Calibri" w:hAnsi="Times New Roman" w:cs="Times New Roman"/>
          <w:iCs/>
          <w:sz w:val="24"/>
          <w:szCs w:val="24"/>
        </w:rPr>
        <w:t>dministratívnej záťaže</w:t>
      </w:r>
      <w:r w:rsidR="00663B47">
        <w:rPr>
          <w:rFonts w:ascii="Times New Roman" w:eastAsia="Calibri" w:hAnsi="Times New Roman" w:cs="Times New Roman"/>
          <w:iCs/>
          <w:sz w:val="24"/>
          <w:szCs w:val="24"/>
        </w:rPr>
        <w:t xml:space="preserve"> v prípade </w:t>
      </w:r>
      <w:r w:rsidR="00663B47" w:rsidRPr="00663B47">
        <w:rPr>
          <w:rFonts w:ascii="Times New Roman" w:eastAsia="Calibri" w:hAnsi="Times New Roman" w:cs="Times New Roman"/>
          <w:iCs/>
          <w:sz w:val="24"/>
          <w:szCs w:val="24"/>
        </w:rPr>
        <w:t>zmeny potvrdenia ubytovania z listinného na  elektronické</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44626A88" w:rsidR="00054C41" w:rsidRPr="00D8247C" w:rsidRDefault="004F766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663B47">
                <w:rPr>
                  <w:rFonts w:ascii="Segoe UI Symbol" w:eastAsia="Calibri" w:hAnsi="Segoe UI Symbol" w:cs="Segoe UI Symbol"/>
                  <w:i/>
                  <w:sz w:val="24"/>
                  <w:szCs w:val="24"/>
                </w:rPr>
                <w:t xml:space="preserve">x </w:t>
              </w:r>
            </w:sdtContent>
          </w:sdt>
        </w:sdtContent>
      </w:sdt>
      <w:r w:rsidR="00663B47"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58A7B923" w:rsidR="00054C41" w:rsidRPr="00D8247C" w:rsidRDefault="004F766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663B47">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vplyvy súvisiace so žiadosťami o alebo prijímaním dotácií, fondov, štátnej pomoci a čerpaním iných obdobných foriem podpory zo strany štátu, keďže sú sprievodným javom uchádzania sa či získania </w:t>
      </w:r>
      <w:proofErr w:type="spellStart"/>
      <w:r>
        <w:rPr>
          <w:rFonts w:ascii="Times New Roman" w:eastAsia="Calibri" w:hAnsi="Times New Roman" w:cs="Times New Roman"/>
          <w:i/>
          <w:sz w:val="24"/>
          <w:szCs w:val="24"/>
        </w:rPr>
        <w:t>benefitov</w:t>
      </w:r>
      <w:proofErr w:type="spellEnd"/>
      <w:r>
        <w:rPr>
          <w:rFonts w:ascii="Times New Roman" w:eastAsia="Calibri" w:hAnsi="Times New Roman" w:cs="Times New Roman"/>
          <w:i/>
          <w:sz w:val="24"/>
          <w:szCs w:val="24"/>
        </w:rPr>
        <w:t>,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3BB2E80" w14:textId="77777777" w:rsidR="00946E0B" w:rsidRDefault="00946E0B" w:rsidP="00946E0B">
      <w:pPr>
        <w:spacing w:after="0" w:line="254" w:lineRule="auto"/>
        <w:ind w:left="360"/>
        <w:jc w:val="both"/>
        <w:rPr>
          <w:rFonts w:ascii="Times New Roman" w:eastAsia="Calibri" w:hAnsi="Times New Roman" w:cs="Times New Roman"/>
          <w:i/>
          <w:sz w:val="24"/>
          <w:szCs w:val="24"/>
        </w:rPr>
      </w:pPr>
    </w:p>
    <w:p w14:paraId="602F97D8" w14:textId="77777777" w:rsidR="00946E0B" w:rsidRPr="00DF6A38" w:rsidRDefault="00946E0B" w:rsidP="00946E0B">
      <w:pPr>
        <w:jc w:val="both"/>
        <w:rPr>
          <w:rFonts w:ascii="Times New Roman" w:eastAsia="Calibri" w:hAnsi="Times New Roman" w:cs="Times New Roman"/>
          <w:b/>
          <w:bCs/>
          <w:iCs/>
          <w:color w:val="000000"/>
          <w:sz w:val="24"/>
          <w:szCs w:val="24"/>
        </w:rPr>
      </w:pPr>
      <w:r w:rsidRPr="00DF6A38">
        <w:rPr>
          <w:rFonts w:ascii="Times New Roman" w:eastAsia="Calibri" w:hAnsi="Times New Roman" w:cs="Times New Roman"/>
          <w:b/>
          <w:bCs/>
          <w:iCs/>
          <w:color w:val="000000"/>
          <w:sz w:val="24"/>
          <w:szCs w:val="24"/>
        </w:rPr>
        <w:t>1. Zníženie administratívnej záťaže ubytovateľov z dôvodu zmeny potvrdenia ubytovania z listinného na  elektronické</w:t>
      </w:r>
    </w:p>
    <w:p w14:paraId="1CE1188E" w14:textId="77777777" w:rsidR="00946E0B" w:rsidRDefault="00946E0B" w:rsidP="00946E0B">
      <w:pPr>
        <w:spacing w:after="0" w:line="240" w:lineRule="auto"/>
        <w:jc w:val="both"/>
        <w:rPr>
          <w:rFonts w:ascii="Times New Roman" w:eastAsia="Calibri" w:hAnsi="Times New Roman" w:cs="Times New Roman"/>
          <w:bCs/>
          <w:iCs/>
          <w:color w:val="000000"/>
          <w:sz w:val="24"/>
          <w:szCs w:val="24"/>
        </w:rPr>
      </w:pPr>
      <w:r>
        <w:rPr>
          <w:rFonts w:ascii="Times New Roman" w:eastAsia="Times New Roman" w:hAnsi="Times New Roman" w:cs="Times New Roman"/>
          <w:sz w:val="24"/>
          <w:szCs w:val="24"/>
          <w:lang w:eastAsia="sk-SK"/>
        </w:rPr>
        <w:t>Návrhom zákona sa vypúšťa povinnosť pre š</w:t>
      </w:r>
      <w:r>
        <w:rPr>
          <w:rFonts w:ascii="Times New Roman" w:eastAsia="Calibri" w:hAnsi="Times New Roman" w:cs="Times New Roman"/>
          <w:bCs/>
          <w:iCs/>
          <w:color w:val="000000"/>
          <w:sz w:val="24"/>
          <w:szCs w:val="24"/>
        </w:rPr>
        <w:t>tátneho</w:t>
      </w:r>
      <w:r w:rsidRPr="009058C3">
        <w:rPr>
          <w:rFonts w:ascii="Times New Roman" w:eastAsia="Calibri" w:hAnsi="Times New Roman" w:cs="Times New Roman"/>
          <w:bCs/>
          <w:iCs/>
          <w:color w:val="000000"/>
          <w:sz w:val="24"/>
          <w:szCs w:val="24"/>
        </w:rPr>
        <w:t xml:space="preserve"> príslušník</w:t>
      </w:r>
      <w:r>
        <w:rPr>
          <w:rFonts w:ascii="Times New Roman" w:eastAsia="Calibri" w:hAnsi="Times New Roman" w:cs="Times New Roman"/>
          <w:bCs/>
          <w:iCs/>
          <w:color w:val="000000"/>
          <w:sz w:val="24"/>
          <w:szCs w:val="24"/>
        </w:rPr>
        <w:t xml:space="preserve">a tretej krajiny prikladať </w:t>
      </w:r>
      <w:r w:rsidRPr="009058C3">
        <w:rPr>
          <w:rFonts w:ascii="Times New Roman" w:eastAsia="Calibri" w:hAnsi="Times New Roman" w:cs="Times New Roman"/>
          <w:bCs/>
          <w:iCs/>
          <w:color w:val="000000"/>
          <w:sz w:val="24"/>
          <w:szCs w:val="24"/>
        </w:rPr>
        <w:t xml:space="preserve"> k žiadosti o udelenie prechodného pobytu doklad</w:t>
      </w:r>
      <w:r>
        <w:rPr>
          <w:rFonts w:ascii="Times New Roman" w:eastAsia="Calibri" w:hAnsi="Times New Roman" w:cs="Times New Roman"/>
          <w:bCs/>
          <w:iCs/>
          <w:color w:val="000000"/>
          <w:sz w:val="24"/>
          <w:szCs w:val="24"/>
        </w:rPr>
        <w:t xml:space="preserve"> </w:t>
      </w:r>
      <w:r w:rsidRPr="009058C3">
        <w:rPr>
          <w:rFonts w:ascii="Times New Roman" w:eastAsia="Calibri" w:hAnsi="Times New Roman" w:cs="Times New Roman"/>
          <w:bCs/>
          <w:iCs/>
          <w:color w:val="000000"/>
          <w:sz w:val="24"/>
          <w:szCs w:val="24"/>
        </w:rPr>
        <w:t>potvrdzujú</w:t>
      </w:r>
      <w:r>
        <w:rPr>
          <w:rFonts w:ascii="Times New Roman" w:eastAsia="Calibri" w:hAnsi="Times New Roman" w:cs="Times New Roman"/>
          <w:bCs/>
          <w:iCs/>
          <w:color w:val="000000"/>
          <w:sz w:val="24"/>
          <w:szCs w:val="24"/>
        </w:rPr>
        <w:t xml:space="preserve">ci </w:t>
      </w:r>
      <w:r w:rsidRPr="009058C3">
        <w:rPr>
          <w:rFonts w:ascii="Times New Roman" w:eastAsia="Calibri" w:hAnsi="Times New Roman" w:cs="Times New Roman"/>
          <w:bCs/>
          <w:iCs/>
          <w:color w:val="000000"/>
          <w:sz w:val="24"/>
          <w:szCs w:val="24"/>
        </w:rPr>
        <w:t>zabezpečenie ubytovania</w:t>
      </w:r>
      <w:r>
        <w:rPr>
          <w:rFonts w:ascii="Times New Roman" w:eastAsia="Calibri" w:hAnsi="Times New Roman" w:cs="Times New Roman"/>
          <w:bCs/>
          <w:iCs/>
          <w:color w:val="000000"/>
          <w:sz w:val="24"/>
          <w:szCs w:val="24"/>
        </w:rPr>
        <w:t xml:space="preserve">, a to v prípade, ak </w:t>
      </w:r>
      <w:r w:rsidRPr="009058C3">
        <w:rPr>
          <w:rFonts w:ascii="Times New Roman" w:eastAsia="Calibri" w:hAnsi="Times New Roman" w:cs="Times New Roman"/>
          <w:bCs/>
          <w:iCs/>
          <w:color w:val="000000"/>
          <w:sz w:val="24"/>
          <w:szCs w:val="24"/>
        </w:rPr>
        <w:t>zabezpečenie ubytovania potvrdil</w:t>
      </w:r>
      <w:r>
        <w:rPr>
          <w:rFonts w:ascii="Times New Roman" w:eastAsia="Calibri" w:hAnsi="Times New Roman" w:cs="Times New Roman"/>
          <w:bCs/>
          <w:iCs/>
          <w:color w:val="000000"/>
          <w:sz w:val="24"/>
          <w:szCs w:val="24"/>
        </w:rPr>
        <w:t xml:space="preserve">a </w:t>
      </w:r>
      <w:r w:rsidRPr="009058C3">
        <w:rPr>
          <w:rFonts w:ascii="Times New Roman" w:eastAsia="Calibri" w:hAnsi="Times New Roman" w:cs="Times New Roman"/>
          <w:bCs/>
          <w:iCs/>
          <w:color w:val="000000"/>
          <w:sz w:val="24"/>
          <w:szCs w:val="24"/>
        </w:rPr>
        <w:t>fyzická osoba alebo ubytovateľ  prostredníctvom elektronickej služby zavedenej na tento účel</w:t>
      </w:r>
      <w:r>
        <w:rPr>
          <w:rFonts w:ascii="Times New Roman" w:eastAsia="Calibri" w:hAnsi="Times New Roman" w:cs="Times New Roman"/>
          <w:bCs/>
          <w:iCs/>
          <w:color w:val="000000"/>
          <w:sz w:val="24"/>
          <w:szCs w:val="24"/>
        </w:rPr>
        <w:t xml:space="preserve">. Ide o pozitívny vplyv na odbúranie administratívnej záťaže pre podnikateľov, ktorí tak môžu túto povinnosť vybaviť  elektronickou formou. </w:t>
      </w:r>
    </w:p>
    <w:p w14:paraId="0277C653" w14:textId="77777777" w:rsidR="00946E0B" w:rsidRDefault="00946E0B" w:rsidP="00946E0B">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Čo sa týka počtov ubytovateľov, toto nie je možné vyčísliť, keďže takéto informácie nemáme k dispozícii ani ich nevieme získať.  </w:t>
      </w:r>
    </w:p>
    <w:p w14:paraId="29669B5B" w14:textId="77777777" w:rsidR="00606C62" w:rsidRDefault="00606C62" w:rsidP="00946E0B">
      <w:pPr>
        <w:spacing w:after="0" w:line="240" w:lineRule="auto"/>
        <w:jc w:val="both"/>
        <w:rPr>
          <w:rFonts w:ascii="Times New Roman" w:eastAsia="Calibri" w:hAnsi="Times New Roman" w:cs="Times New Roman"/>
          <w:bCs/>
          <w:iCs/>
          <w:color w:val="000000"/>
          <w:sz w:val="24"/>
          <w:szCs w:val="24"/>
        </w:rPr>
      </w:pPr>
    </w:p>
    <w:p w14:paraId="47FE9632" w14:textId="24E0C107" w:rsidR="00606C62" w:rsidRPr="00DF6A38" w:rsidRDefault="00606C62" w:rsidP="00606C62">
      <w:pPr>
        <w:jc w:val="both"/>
        <w:rPr>
          <w:rFonts w:ascii="Times New Roman" w:hAnsi="Times New Roman" w:cs="Times New Roman"/>
          <w:b/>
          <w:sz w:val="24"/>
          <w:szCs w:val="24"/>
        </w:rPr>
      </w:pPr>
      <w:r>
        <w:rPr>
          <w:rFonts w:ascii="Times New Roman" w:eastAsia="Calibri" w:hAnsi="Times New Roman" w:cs="Times New Roman"/>
          <w:b/>
          <w:bCs/>
          <w:iCs/>
          <w:color w:val="000000"/>
          <w:sz w:val="24"/>
          <w:szCs w:val="24"/>
        </w:rPr>
        <w:t>2</w:t>
      </w:r>
      <w:r w:rsidRPr="00DF6A38">
        <w:rPr>
          <w:rFonts w:ascii="Times New Roman" w:eastAsia="Calibri" w:hAnsi="Times New Roman" w:cs="Times New Roman"/>
          <w:b/>
          <w:bCs/>
          <w:iCs/>
          <w:color w:val="000000"/>
          <w:sz w:val="24"/>
          <w:szCs w:val="24"/>
        </w:rPr>
        <w:t>. R</w:t>
      </w:r>
      <w:r w:rsidRPr="00DF6A38">
        <w:rPr>
          <w:rFonts w:ascii="Times New Roman" w:eastAsia="Times New Roman" w:hAnsi="Times New Roman" w:cs="Times New Roman"/>
          <w:b/>
          <w:sz w:val="24"/>
          <w:szCs w:val="24"/>
          <w:lang w:eastAsia="sk-SK"/>
        </w:rPr>
        <w:t xml:space="preserve">ozšírenie okruhu povinností dopravcov o kontrolu </w:t>
      </w:r>
      <w:r w:rsidRPr="00DF6A38">
        <w:rPr>
          <w:rFonts w:ascii="Times New Roman" w:hAnsi="Times New Roman" w:cs="Times New Roman"/>
          <w:b/>
          <w:sz w:val="24"/>
          <w:szCs w:val="24"/>
        </w:rPr>
        <w:t>cestovného povolenia pasažiera, udeľovaného podľa §</w:t>
      </w:r>
      <w:r>
        <w:rPr>
          <w:rFonts w:ascii="Times New Roman" w:hAnsi="Times New Roman" w:cs="Times New Roman"/>
          <w:b/>
          <w:sz w:val="24"/>
          <w:szCs w:val="24"/>
        </w:rPr>
        <w:t xml:space="preserve"> 19 zákona o pobyte cudzincov</w:t>
      </w:r>
    </w:p>
    <w:p w14:paraId="0CD4C646" w14:textId="4C49BB60" w:rsidR="00606C62" w:rsidRPr="00DF6A38" w:rsidRDefault="00606C62" w:rsidP="00606C62">
      <w:pPr>
        <w:spacing w:line="240" w:lineRule="auto"/>
        <w:jc w:val="both"/>
        <w:rPr>
          <w:rFonts w:ascii="Times New Roman" w:eastAsia="Times New Roman" w:hAnsi="Times New Roman" w:cs="Times New Roman"/>
          <w:sz w:val="24"/>
          <w:szCs w:val="24"/>
          <w:lang w:eastAsia="sk-SK"/>
        </w:rPr>
      </w:pPr>
      <w:r w:rsidRPr="00DF6A38">
        <w:rPr>
          <w:rFonts w:ascii="Times New Roman" w:eastAsia="Times New Roman" w:hAnsi="Times New Roman" w:cs="Times New Roman"/>
          <w:sz w:val="24"/>
          <w:szCs w:val="24"/>
          <w:lang w:eastAsia="sk-SK"/>
        </w:rPr>
        <w:t xml:space="preserve">Návrhom zákona sa rozširuje okruh povinností dopravcov </w:t>
      </w:r>
      <w:r w:rsidRPr="00DF6A38">
        <w:rPr>
          <w:rFonts w:ascii="Times New Roman" w:hAnsi="Times New Roman" w:cs="Times New Roman"/>
          <w:sz w:val="24"/>
          <w:szCs w:val="24"/>
        </w:rPr>
        <w:t>na vonkajšej hranici</w:t>
      </w:r>
      <w:r w:rsidRPr="00DF6A38">
        <w:rPr>
          <w:rFonts w:ascii="Times New Roman" w:eastAsia="Times New Roman" w:hAnsi="Times New Roman" w:cs="Times New Roman"/>
          <w:sz w:val="24"/>
          <w:szCs w:val="24"/>
          <w:lang w:eastAsia="sk-SK"/>
        </w:rPr>
        <w:t xml:space="preserve"> v súvislosti </w:t>
      </w:r>
      <w:r w:rsidRPr="00DF6A38">
        <w:rPr>
          <w:rFonts w:ascii="Times New Roman" w:hAnsi="Times New Roman" w:cs="Times New Roman"/>
          <w:sz w:val="24"/>
          <w:szCs w:val="24"/>
        </w:rPr>
        <w:t xml:space="preserve">so zavedením cestovného povolenia, udeľovaného podľa § 19 zákona o pobyte cudzincov, v rámci ktorých  sa dopravcovi zakazuje dopraviť na hraničný priechod štátneho príslušníka tretej krajiny bez platného cestovného povolenia, ak sa vyžaduje. </w:t>
      </w:r>
      <w:r>
        <w:rPr>
          <w:rFonts w:ascii="Times New Roman" w:hAnsi="Times New Roman" w:cs="Times New Roman"/>
          <w:sz w:val="24"/>
          <w:szCs w:val="24"/>
        </w:rPr>
        <w:t xml:space="preserve">To znamená, že dopravcovia </w:t>
      </w:r>
      <w:r w:rsidRPr="00DF6A38">
        <w:rPr>
          <w:rFonts w:ascii="Times New Roman" w:hAnsi="Times New Roman" w:cs="Times New Roman"/>
          <w:sz w:val="24"/>
          <w:szCs w:val="24"/>
        </w:rPr>
        <w:t xml:space="preserve">na </w:t>
      </w:r>
      <w:r w:rsidRPr="001559FA">
        <w:rPr>
          <w:rFonts w:ascii="Times New Roman" w:hAnsi="Times New Roman" w:cs="Times New Roman"/>
          <w:sz w:val="24"/>
          <w:szCs w:val="24"/>
        </w:rPr>
        <w:t>vonkajšej hranici – v tomto prípade ide o pozemnú autobusovú prepravu a leteckú prepravu – budú mať povinnosť kontrolovať, či štátny príslušník tretej krajiny má pri sebe cestovné povolenie, ak sa vyžaduje. Táto</w:t>
      </w:r>
      <w:r w:rsidRPr="00DF6A38">
        <w:rPr>
          <w:rFonts w:ascii="Times New Roman" w:hAnsi="Times New Roman" w:cs="Times New Roman"/>
          <w:sz w:val="24"/>
          <w:szCs w:val="24"/>
        </w:rPr>
        <w:t xml:space="preserve"> povinnosť vyplýva</w:t>
      </w:r>
      <w:r>
        <w:rPr>
          <w:rFonts w:ascii="Times New Roman" w:hAnsi="Times New Roman" w:cs="Times New Roman"/>
          <w:sz w:val="24"/>
          <w:szCs w:val="24"/>
        </w:rPr>
        <w:t xml:space="preserve"> v</w:t>
      </w:r>
      <w:r w:rsidR="00E26869">
        <w:rPr>
          <w:rFonts w:ascii="Times New Roman" w:hAnsi="Times New Roman" w:cs="Times New Roman"/>
          <w:sz w:val="24"/>
          <w:szCs w:val="24"/>
        </w:rPr>
        <w:t>ý</w:t>
      </w:r>
      <w:r>
        <w:rPr>
          <w:rFonts w:ascii="Times New Roman" w:hAnsi="Times New Roman" w:cs="Times New Roman"/>
          <w:sz w:val="24"/>
          <w:szCs w:val="24"/>
        </w:rPr>
        <w:t xml:space="preserve">slovne dopravcom </w:t>
      </w:r>
      <w:r w:rsidRPr="00DF6A38">
        <w:rPr>
          <w:rFonts w:ascii="Times New Roman" w:hAnsi="Times New Roman" w:cs="Times New Roman"/>
          <w:sz w:val="24"/>
          <w:szCs w:val="24"/>
        </w:rPr>
        <w:t>z</w:t>
      </w:r>
      <w:r w:rsidRPr="00DF6A38">
        <w:rPr>
          <w:rFonts w:ascii="Times New Roman" w:eastAsia="Times New Roman" w:hAnsi="Times New Roman" w:cs="Times New Roman"/>
          <w:sz w:val="24"/>
          <w:szCs w:val="24"/>
          <w:lang w:eastAsia="sk-SK"/>
        </w:rPr>
        <w:t xml:space="preserve"> Nariadenia Európskeho parlamentu a Rady (EÚ) 2018/1240 z 12. septembra 2018, ktorým sa zriaďuje Európsky systém pre cestovné informácie a povolenia (ETIAS). </w:t>
      </w:r>
      <w:r>
        <w:rPr>
          <w:rFonts w:ascii="Times New Roman" w:eastAsia="Times New Roman" w:hAnsi="Times New Roman" w:cs="Times New Roman"/>
          <w:sz w:val="24"/>
          <w:szCs w:val="24"/>
          <w:lang w:eastAsia="sk-SK"/>
        </w:rPr>
        <w:t>Toto nariadenie je platné pre všetky členské štáty a musí byť aplikované priamo v praxi vo všetkých členských štátoch.</w:t>
      </w:r>
      <w:r w:rsidRPr="00DF6A38">
        <w:rPr>
          <w:rFonts w:ascii="Times New Roman" w:eastAsia="Times New Roman" w:hAnsi="Times New Roman" w:cs="Times New Roman"/>
          <w:sz w:val="24"/>
          <w:szCs w:val="24"/>
          <w:lang w:eastAsia="sk-SK"/>
        </w:rPr>
        <w:t xml:space="preserve"> </w:t>
      </w:r>
    </w:p>
    <w:p w14:paraId="59C71131" w14:textId="36EE78E6" w:rsidR="00606C62" w:rsidRPr="00DF6A38" w:rsidRDefault="00606C62" w:rsidP="00606C62">
      <w:pPr>
        <w:spacing w:line="240" w:lineRule="auto"/>
        <w:jc w:val="both"/>
        <w:rPr>
          <w:rFonts w:ascii="Times New Roman" w:hAnsi="Times New Roman" w:cs="Times New Roman"/>
          <w:sz w:val="24"/>
          <w:szCs w:val="24"/>
        </w:rPr>
      </w:pPr>
      <w:r w:rsidRPr="00DF6A38">
        <w:rPr>
          <w:rFonts w:ascii="Times New Roman" w:hAnsi="Times New Roman" w:cs="Times New Roman"/>
          <w:sz w:val="24"/>
          <w:szCs w:val="24"/>
        </w:rPr>
        <w:t>V</w:t>
      </w:r>
      <w:r>
        <w:rPr>
          <w:rFonts w:ascii="Times New Roman" w:hAnsi="Times New Roman" w:cs="Times New Roman"/>
          <w:sz w:val="24"/>
          <w:szCs w:val="24"/>
        </w:rPr>
        <w:t> </w:t>
      </w:r>
      <w:r w:rsidRPr="00DF6A38">
        <w:rPr>
          <w:rFonts w:ascii="Times New Roman" w:hAnsi="Times New Roman" w:cs="Times New Roman"/>
          <w:sz w:val="24"/>
          <w:szCs w:val="24"/>
        </w:rPr>
        <w:t>zákone</w:t>
      </w:r>
      <w:r>
        <w:rPr>
          <w:rFonts w:ascii="Times New Roman" w:hAnsi="Times New Roman" w:cs="Times New Roman"/>
          <w:sz w:val="24"/>
          <w:szCs w:val="24"/>
        </w:rPr>
        <w:t xml:space="preserve"> o pobyte cudzincov</w:t>
      </w:r>
      <w:r w:rsidRPr="00DF6A38">
        <w:rPr>
          <w:rFonts w:ascii="Times New Roman" w:hAnsi="Times New Roman" w:cs="Times New Roman"/>
          <w:sz w:val="24"/>
          <w:szCs w:val="24"/>
        </w:rPr>
        <w:t xml:space="preserve"> je v</w:t>
      </w:r>
      <w:r>
        <w:rPr>
          <w:rFonts w:ascii="Times New Roman" w:hAnsi="Times New Roman" w:cs="Times New Roman"/>
          <w:sz w:val="24"/>
          <w:szCs w:val="24"/>
        </w:rPr>
        <w:t xml:space="preserve"> ustanovení </w:t>
      </w:r>
      <w:r w:rsidRPr="00DF6A38">
        <w:rPr>
          <w:rFonts w:ascii="Times New Roman" w:hAnsi="Times New Roman" w:cs="Times New Roman"/>
          <w:sz w:val="24"/>
          <w:szCs w:val="24"/>
        </w:rPr>
        <w:t xml:space="preserve">§ 108 </w:t>
      </w:r>
      <w:r>
        <w:rPr>
          <w:rFonts w:ascii="Times New Roman" w:hAnsi="Times New Roman" w:cs="Times New Roman"/>
          <w:sz w:val="24"/>
          <w:szCs w:val="24"/>
        </w:rPr>
        <w:t>„</w:t>
      </w:r>
      <w:r w:rsidRPr="00DF6A38">
        <w:rPr>
          <w:rFonts w:ascii="Times New Roman" w:hAnsi="Times New Roman" w:cs="Times New Roman"/>
          <w:sz w:val="24"/>
          <w:szCs w:val="24"/>
        </w:rPr>
        <w:t>Povinnosti dopravcu</w:t>
      </w:r>
      <w:r>
        <w:rPr>
          <w:rFonts w:ascii="Times New Roman" w:hAnsi="Times New Roman" w:cs="Times New Roman"/>
          <w:sz w:val="24"/>
          <w:szCs w:val="24"/>
        </w:rPr>
        <w:t>“</w:t>
      </w:r>
      <w:r w:rsidRPr="00DF6A38">
        <w:rPr>
          <w:rFonts w:ascii="Times New Roman" w:hAnsi="Times New Roman" w:cs="Times New Roman"/>
          <w:sz w:val="24"/>
          <w:szCs w:val="24"/>
        </w:rPr>
        <w:t xml:space="preserve"> už teraz zakotvená povinnosť kontrolovať pas a víza, takže kontrola cestovného povolenia cez rozhranie pre dopravcov </w:t>
      </w:r>
      <w:r>
        <w:rPr>
          <w:rFonts w:ascii="Times New Roman" w:hAnsi="Times New Roman" w:cs="Times New Roman"/>
          <w:sz w:val="24"/>
          <w:szCs w:val="24"/>
        </w:rPr>
        <w:t>predstavuje len určité doplnenie rámca už vykonávanej kontroly</w:t>
      </w:r>
      <w:r w:rsidRPr="00DF6A38">
        <w:rPr>
          <w:rFonts w:ascii="Times New Roman" w:hAnsi="Times New Roman" w:cs="Times New Roman"/>
          <w:sz w:val="24"/>
          <w:szCs w:val="24"/>
        </w:rPr>
        <w:t>.</w:t>
      </w:r>
      <w:r>
        <w:rPr>
          <w:rFonts w:ascii="Times New Roman" w:hAnsi="Times New Roman" w:cs="Times New Roman"/>
          <w:sz w:val="24"/>
          <w:szCs w:val="24"/>
        </w:rPr>
        <w:t xml:space="preserve"> </w:t>
      </w:r>
      <w:r w:rsidRPr="00DF6A3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44EB739F" w14:textId="77777777" w:rsidR="00606C62" w:rsidRDefault="00606C62" w:rsidP="00606C62">
      <w:pPr>
        <w:spacing w:after="0" w:line="240" w:lineRule="auto"/>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Čo sa týka počtov dopravcov na vonkajšej hranici, toto nie je možné vyčísliť, keďže takéto informácie nemáme k dispozícii ani ich nevieme získať.  </w:t>
      </w:r>
    </w:p>
    <w:p w14:paraId="6062C3CE" w14:textId="77777777" w:rsidR="00606C62" w:rsidRDefault="00606C62" w:rsidP="00946E0B">
      <w:pPr>
        <w:spacing w:after="0" w:line="240" w:lineRule="auto"/>
        <w:jc w:val="both"/>
        <w:rPr>
          <w:rFonts w:ascii="Times New Roman" w:eastAsia="Calibri" w:hAnsi="Times New Roman" w:cs="Times New Roman"/>
          <w:bCs/>
          <w:iCs/>
          <w:color w:val="000000"/>
          <w:sz w:val="24"/>
          <w:szCs w:val="24"/>
        </w:rPr>
      </w:pPr>
    </w:p>
    <w:p w14:paraId="00A82DE9" w14:textId="77777777" w:rsidR="00946E0B" w:rsidRPr="00946E0B" w:rsidRDefault="00946E0B" w:rsidP="00946E0B">
      <w:pPr>
        <w:spacing w:after="0" w:line="254" w:lineRule="auto"/>
        <w:ind w:left="360"/>
        <w:jc w:val="both"/>
        <w:rPr>
          <w:rFonts w:ascii="Times New Roman" w:eastAsia="Calibri" w:hAnsi="Times New Roman" w:cs="Times New Roman"/>
          <w:i/>
          <w:sz w:val="24"/>
          <w:szCs w:val="24"/>
        </w:rPr>
      </w:pPr>
    </w:p>
    <w:p w14:paraId="74DE7A2D" w14:textId="77777777"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44EE5D31" w14:textId="77777777" w:rsidR="00946E0B" w:rsidRDefault="00946E0B" w:rsidP="00946E0B">
      <w:pPr>
        <w:spacing w:after="0" w:line="254" w:lineRule="auto"/>
        <w:jc w:val="both"/>
        <w:rPr>
          <w:rFonts w:ascii="Times New Roman" w:eastAsia="Calibri" w:hAnsi="Times New Roman" w:cs="Times New Roman"/>
          <w:i/>
          <w:sz w:val="24"/>
          <w:szCs w:val="24"/>
        </w:rPr>
      </w:pPr>
    </w:p>
    <w:p w14:paraId="3273E060" w14:textId="77777777" w:rsidR="0073479A" w:rsidRDefault="0073479A" w:rsidP="00946E0B">
      <w:pPr>
        <w:spacing w:after="0" w:line="254" w:lineRule="auto"/>
        <w:jc w:val="both"/>
        <w:rPr>
          <w:rFonts w:ascii="Times New Roman" w:eastAsia="Calibri" w:hAnsi="Times New Roman" w:cs="Times New Roman"/>
          <w:i/>
          <w:sz w:val="24"/>
          <w:szCs w:val="24"/>
        </w:rPr>
      </w:pPr>
    </w:p>
    <w:p w14:paraId="22738411" w14:textId="77777777" w:rsidR="0073479A" w:rsidRDefault="0073479A" w:rsidP="00946E0B">
      <w:pPr>
        <w:spacing w:after="0" w:line="254" w:lineRule="auto"/>
        <w:jc w:val="both"/>
        <w:rPr>
          <w:rFonts w:ascii="Times New Roman" w:eastAsia="Calibri" w:hAnsi="Times New Roman" w:cs="Times New Roman"/>
          <w:i/>
          <w:sz w:val="24"/>
          <w:szCs w:val="24"/>
        </w:rPr>
      </w:pPr>
    </w:p>
    <w:p w14:paraId="449E34B3" w14:textId="77777777" w:rsidR="0073479A" w:rsidRDefault="0073479A" w:rsidP="00946E0B">
      <w:pPr>
        <w:spacing w:after="0" w:line="254" w:lineRule="auto"/>
        <w:jc w:val="both"/>
        <w:rPr>
          <w:rFonts w:ascii="Times New Roman" w:eastAsia="Calibri" w:hAnsi="Times New Roman" w:cs="Times New Roman"/>
          <w:i/>
          <w:sz w:val="24"/>
          <w:szCs w:val="24"/>
        </w:rPr>
      </w:pPr>
    </w:p>
    <w:p w14:paraId="60A749CC" w14:textId="77777777" w:rsidR="00946E0B" w:rsidRPr="00946E0B" w:rsidRDefault="00946E0B" w:rsidP="00946E0B">
      <w:pPr>
        <w:spacing w:after="0" w:line="254" w:lineRule="auto"/>
        <w:jc w:val="both"/>
        <w:rPr>
          <w:rFonts w:ascii="Times New Roman" w:eastAsia="Calibri" w:hAnsi="Times New Roman" w:cs="Times New Roman"/>
          <w:i/>
          <w:sz w:val="24"/>
          <w:szCs w:val="24"/>
        </w:rPr>
      </w:pP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bookmarkStart w:id="1" w:name="_GoBack"/>
      <w:bookmarkEnd w:id="1"/>
    </w:p>
    <w:sectPr w:rsidR="00B21D1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BBC37C" w14:textId="77777777" w:rsidR="004F766F" w:rsidRDefault="004F766F" w:rsidP="00054C41">
      <w:pPr>
        <w:spacing w:after="0" w:line="240" w:lineRule="auto"/>
      </w:pPr>
      <w:r>
        <w:separator/>
      </w:r>
    </w:p>
  </w:endnote>
  <w:endnote w:type="continuationSeparator" w:id="0">
    <w:p w14:paraId="598A648D" w14:textId="77777777" w:rsidR="004F766F" w:rsidRDefault="004F766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2A402217" w:rsidR="00946E0B" w:rsidRPr="006045CB" w:rsidRDefault="00946E0B"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E26869">
          <w:rPr>
            <w:rFonts w:ascii="Times New Roman" w:hAnsi="Times New Roman" w:cs="Times New Roman"/>
            <w:noProof/>
            <w:sz w:val="24"/>
            <w:szCs w:val="24"/>
          </w:rPr>
          <w:t>6</w:t>
        </w:r>
        <w:r w:rsidRPr="006045CB">
          <w:rPr>
            <w:rFonts w:ascii="Times New Roman" w:hAnsi="Times New Roman" w:cs="Times New Roman"/>
            <w:sz w:val="24"/>
            <w:szCs w:val="24"/>
          </w:rPr>
          <w:fldChar w:fldCharType="end"/>
        </w:r>
      </w:p>
    </w:sdtContent>
  </w:sdt>
  <w:p w14:paraId="4556761F" w14:textId="77777777" w:rsidR="00946E0B" w:rsidRPr="00FF7125" w:rsidRDefault="00946E0B" w:rsidP="00054C41">
    <w:pPr>
      <w:pStyle w:val="Pta"/>
      <w:rPr>
        <w:sz w:val="24"/>
        <w:szCs w:val="24"/>
      </w:rPr>
    </w:pPr>
  </w:p>
  <w:p w14:paraId="20FE6A4A" w14:textId="77777777" w:rsidR="00946E0B" w:rsidRDefault="00946E0B">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03C77B" w14:textId="77777777" w:rsidR="004F766F" w:rsidRDefault="004F766F" w:rsidP="00054C41">
      <w:pPr>
        <w:spacing w:after="0" w:line="240" w:lineRule="auto"/>
      </w:pPr>
      <w:r>
        <w:separator/>
      </w:r>
    </w:p>
  </w:footnote>
  <w:footnote w:type="continuationSeparator" w:id="0">
    <w:p w14:paraId="5386538F" w14:textId="77777777" w:rsidR="004F766F" w:rsidRDefault="004F766F" w:rsidP="00054C41">
      <w:pPr>
        <w:spacing w:after="0" w:line="240" w:lineRule="auto"/>
      </w:pPr>
      <w:r>
        <w:continuationSeparator/>
      </w:r>
    </w:p>
  </w:footnote>
  <w:footnote w:id="1">
    <w:p w14:paraId="6CC680CB" w14:textId="6BF8CDC6" w:rsidR="00946E0B" w:rsidRPr="000A6B7F" w:rsidRDefault="00946E0B"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946E0B" w:rsidRPr="00804BC8" w:rsidRDefault="00946E0B"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946E0B" w:rsidRDefault="00946E0B" w:rsidP="00512BA7">
      <w:pPr>
        <w:pStyle w:val="Textpoznmkypodi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adosova Zuzana">
    <w15:presenceInfo w15:providerId="AD" w15:userId="S-1-5-21-1888568140-785396268-922709458-395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C41"/>
    <w:rsid w:val="0002425A"/>
    <w:rsid w:val="00024EE4"/>
    <w:rsid w:val="00047C70"/>
    <w:rsid w:val="00050AAB"/>
    <w:rsid w:val="00054A53"/>
    <w:rsid w:val="00054C41"/>
    <w:rsid w:val="00060DA1"/>
    <w:rsid w:val="00061E85"/>
    <w:rsid w:val="000820E0"/>
    <w:rsid w:val="00091A43"/>
    <w:rsid w:val="0009490E"/>
    <w:rsid w:val="000A6B7F"/>
    <w:rsid w:val="000C5419"/>
    <w:rsid w:val="000C5E9A"/>
    <w:rsid w:val="000D15F0"/>
    <w:rsid w:val="000D6652"/>
    <w:rsid w:val="0011003B"/>
    <w:rsid w:val="001133DA"/>
    <w:rsid w:val="00126A2B"/>
    <w:rsid w:val="00142154"/>
    <w:rsid w:val="001476A4"/>
    <w:rsid w:val="001559FA"/>
    <w:rsid w:val="00157DA4"/>
    <w:rsid w:val="00162C6C"/>
    <w:rsid w:val="0016512E"/>
    <w:rsid w:val="00171F24"/>
    <w:rsid w:val="00176EF5"/>
    <w:rsid w:val="0018715C"/>
    <w:rsid w:val="001A1561"/>
    <w:rsid w:val="001B4C03"/>
    <w:rsid w:val="001C6B59"/>
    <w:rsid w:val="001C7B91"/>
    <w:rsid w:val="001D1083"/>
    <w:rsid w:val="001D3FA0"/>
    <w:rsid w:val="001E24E8"/>
    <w:rsid w:val="001E53CB"/>
    <w:rsid w:val="00207F43"/>
    <w:rsid w:val="00221A5F"/>
    <w:rsid w:val="002232D3"/>
    <w:rsid w:val="00225A83"/>
    <w:rsid w:val="00230DFC"/>
    <w:rsid w:val="00231B8F"/>
    <w:rsid w:val="00270EA5"/>
    <w:rsid w:val="002712B9"/>
    <w:rsid w:val="00284B8C"/>
    <w:rsid w:val="0029483F"/>
    <w:rsid w:val="002B5FE9"/>
    <w:rsid w:val="002C2FC0"/>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F06D7"/>
    <w:rsid w:val="00400224"/>
    <w:rsid w:val="00400BA5"/>
    <w:rsid w:val="00410E62"/>
    <w:rsid w:val="00414FA7"/>
    <w:rsid w:val="00420090"/>
    <w:rsid w:val="004239D1"/>
    <w:rsid w:val="00440B69"/>
    <w:rsid w:val="00445638"/>
    <w:rsid w:val="00446432"/>
    <w:rsid w:val="00446512"/>
    <w:rsid w:val="00466D7A"/>
    <w:rsid w:val="0048237B"/>
    <w:rsid w:val="00484D16"/>
    <w:rsid w:val="004869D3"/>
    <w:rsid w:val="00491853"/>
    <w:rsid w:val="004A14CD"/>
    <w:rsid w:val="004A2C6B"/>
    <w:rsid w:val="004D20CB"/>
    <w:rsid w:val="004D65B2"/>
    <w:rsid w:val="004D681D"/>
    <w:rsid w:val="004E2324"/>
    <w:rsid w:val="004F29D2"/>
    <w:rsid w:val="004F63E6"/>
    <w:rsid w:val="004F766F"/>
    <w:rsid w:val="005103DA"/>
    <w:rsid w:val="00511F8F"/>
    <w:rsid w:val="00512BA7"/>
    <w:rsid w:val="00515726"/>
    <w:rsid w:val="00562527"/>
    <w:rsid w:val="00562A1E"/>
    <w:rsid w:val="00563427"/>
    <w:rsid w:val="00574BAB"/>
    <w:rsid w:val="00581EB9"/>
    <w:rsid w:val="005B4E6E"/>
    <w:rsid w:val="005B56E4"/>
    <w:rsid w:val="005C795C"/>
    <w:rsid w:val="005D0E50"/>
    <w:rsid w:val="005D39D8"/>
    <w:rsid w:val="00603A2C"/>
    <w:rsid w:val="00606C62"/>
    <w:rsid w:val="0061097B"/>
    <w:rsid w:val="0061612F"/>
    <w:rsid w:val="006177C8"/>
    <w:rsid w:val="006177E7"/>
    <w:rsid w:val="0062600A"/>
    <w:rsid w:val="0063777D"/>
    <w:rsid w:val="00643358"/>
    <w:rsid w:val="00646084"/>
    <w:rsid w:val="006564C3"/>
    <w:rsid w:val="006578CB"/>
    <w:rsid w:val="00663B47"/>
    <w:rsid w:val="006A4E85"/>
    <w:rsid w:val="006A60C0"/>
    <w:rsid w:val="006A712F"/>
    <w:rsid w:val="006B1C75"/>
    <w:rsid w:val="006B5D74"/>
    <w:rsid w:val="006C25BE"/>
    <w:rsid w:val="006D7449"/>
    <w:rsid w:val="006D7AD8"/>
    <w:rsid w:val="006F1D57"/>
    <w:rsid w:val="0070364C"/>
    <w:rsid w:val="00706DE0"/>
    <w:rsid w:val="00710EDF"/>
    <w:rsid w:val="0072221D"/>
    <w:rsid w:val="0072357C"/>
    <w:rsid w:val="007259CB"/>
    <w:rsid w:val="00726031"/>
    <w:rsid w:val="0073479A"/>
    <w:rsid w:val="00751DA9"/>
    <w:rsid w:val="00755E69"/>
    <w:rsid w:val="007648EE"/>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4D5"/>
    <w:rsid w:val="00807981"/>
    <w:rsid w:val="00823F5A"/>
    <w:rsid w:val="00845D3B"/>
    <w:rsid w:val="008634E9"/>
    <w:rsid w:val="008801B5"/>
    <w:rsid w:val="00880578"/>
    <w:rsid w:val="00882407"/>
    <w:rsid w:val="008920C3"/>
    <w:rsid w:val="00894052"/>
    <w:rsid w:val="008A7B87"/>
    <w:rsid w:val="008B4AA1"/>
    <w:rsid w:val="008B7DB7"/>
    <w:rsid w:val="008C1C71"/>
    <w:rsid w:val="008C552C"/>
    <w:rsid w:val="008D1963"/>
    <w:rsid w:val="008E1AD0"/>
    <w:rsid w:val="008E315F"/>
    <w:rsid w:val="008E6B82"/>
    <w:rsid w:val="008F6ADE"/>
    <w:rsid w:val="009058C3"/>
    <w:rsid w:val="0091269B"/>
    <w:rsid w:val="00923C0C"/>
    <w:rsid w:val="0092408F"/>
    <w:rsid w:val="009259F2"/>
    <w:rsid w:val="00932FFA"/>
    <w:rsid w:val="00946E0B"/>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83E11"/>
    <w:rsid w:val="00A94A0F"/>
    <w:rsid w:val="00AA3C6D"/>
    <w:rsid w:val="00AB57C4"/>
    <w:rsid w:val="00B11CF5"/>
    <w:rsid w:val="00B209FA"/>
    <w:rsid w:val="00B21D1F"/>
    <w:rsid w:val="00B410BA"/>
    <w:rsid w:val="00B43D68"/>
    <w:rsid w:val="00B44A3A"/>
    <w:rsid w:val="00B5600C"/>
    <w:rsid w:val="00B66E33"/>
    <w:rsid w:val="00B72FB1"/>
    <w:rsid w:val="00B772CF"/>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B5CC0"/>
    <w:rsid w:val="00CC3B7D"/>
    <w:rsid w:val="00CD5AE4"/>
    <w:rsid w:val="00CD5E86"/>
    <w:rsid w:val="00CE3B21"/>
    <w:rsid w:val="00CF4D09"/>
    <w:rsid w:val="00D005F2"/>
    <w:rsid w:val="00D01268"/>
    <w:rsid w:val="00D03A8E"/>
    <w:rsid w:val="00D114ED"/>
    <w:rsid w:val="00D3032C"/>
    <w:rsid w:val="00D31A3B"/>
    <w:rsid w:val="00D5309D"/>
    <w:rsid w:val="00D631FA"/>
    <w:rsid w:val="00D71064"/>
    <w:rsid w:val="00D740DA"/>
    <w:rsid w:val="00D811BB"/>
    <w:rsid w:val="00D82356"/>
    <w:rsid w:val="00D84EEE"/>
    <w:rsid w:val="00D90A61"/>
    <w:rsid w:val="00D90E23"/>
    <w:rsid w:val="00D946EF"/>
    <w:rsid w:val="00D95553"/>
    <w:rsid w:val="00DA337D"/>
    <w:rsid w:val="00DA6FCF"/>
    <w:rsid w:val="00DC355F"/>
    <w:rsid w:val="00DD1E4C"/>
    <w:rsid w:val="00DE331A"/>
    <w:rsid w:val="00DE6ACB"/>
    <w:rsid w:val="00DF02CE"/>
    <w:rsid w:val="00DF1462"/>
    <w:rsid w:val="00DF6A38"/>
    <w:rsid w:val="00E030DA"/>
    <w:rsid w:val="00E214C0"/>
    <w:rsid w:val="00E239E4"/>
    <w:rsid w:val="00E26869"/>
    <w:rsid w:val="00E30D85"/>
    <w:rsid w:val="00E31BE4"/>
    <w:rsid w:val="00E444EB"/>
    <w:rsid w:val="00E733D9"/>
    <w:rsid w:val="00E77A69"/>
    <w:rsid w:val="00E81A42"/>
    <w:rsid w:val="00E961E8"/>
    <w:rsid w:val="00E96244"/>
    <w:rsid w:val="00E96DE0"/>
    <w:rsid w:val="00EB2BEC"/>
    <w:rsid w:val="00EB74BF"/>
    <w:rsid w:val="00EC0704"/>
    <w:rsid w:val="00EC508B"/>
    <w:rsid w:val="00ED6B5D"/>
    <w:rsid w:val="00EE4C99"/>
    <w:rsid w:val="00F153D7"/>
    <w:rsid w:val="00F1599C"/>
    <w:rsid w:val="00F2433F"/>
    <w:rsid w:val="00F244DC"/>
    <w:rsid w:val="00F321E5"/>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16390713">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53168162">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19558059">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804470021">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s://www.mhsr.sk/podnikatelske-prostredie/lepsia-regulacia/regulacne-zatazenie/kalkulacka-nakladov-regulacie"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2591E31CB91D46AE266606F49DAF3D" ma:contentTypeVersion="9" ma:contentTypeDescription="Create a new document." ma:contentTypeScope="" ma:versionID="9bb54f009aba2e5954802ca1da91744e">
  <xsd:schema xmlns:xsd="http://www.w3.org/2001/XMLSchema" xmlns:xs="http://www.w3.org/2001/XMLSchema" xmlns:p="http://schemas.microsoft.com/office/2006/metadata/properties" xmlns:ns3="5da16e89-f66f-4448-b242-96a262c18206" targetNamespace="http://schemas.microsoft.com/office/2006/metadata/properties" ma:root="true" ma:fieldsID="e69cf3209184e481a151acd8ffc4801f" ns3:_="">
    <xsd:import namespace="5da16e89-f66f-4448-b242-96a262c1820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a16e89-f66f-4448-b242-96a262c1820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p:properties xmlns:p="http://schemas.microsoft.com/office/2006/metadata/properties" xmlns:xsi="http://www.w3.org/2001/XMLSchema-instance" xmlns:pc="http://schemas.microsoft.com/office/infopath/2007/PartnerControls">
  <documentManagement>
    <_activity xmlns="5da16e89-f66f-4448-b242-96a262c1820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F6757-F544-4FA5-8159-34D427B2A08D}">
  <ds:schemaRefs>
    <ds:schemaRef ds:uri="http://schemas.microsoft.com/sharepoint/v3/contenttype/forms"/>
  </ds:schemaRefs>
</ds:datastoreItem>
</file>

<file path=customXml/itemProps2.xml><?xml version="1.0" encoding="utf-8"?>
<ds:datastoreItem xmlns:ds="http://schemas.openxmlformats.org/officeDocument/2006/customXml" ds:itemID="{7254A0E3-B17D-4871-87B0-473E519323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a16e89-f66f-4448-b242-96a262c18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F64996E8-AC20-46F2-B7B1-27AFD03D06E1}">
  <ds:schemaRefs>
    <ds:schemaRef ds:uri="http://schemas.microsoft.com/office/2006/metadata/properties"/>
    <ds:schemaRef ds:uri="http://schemas.microsoft.com/office/infopath/2007/PartnerControls"/>
    <ds:schemaRef ds:uri="5da16e89-f66f-4448-b242-96a262c18206"/>
  </ds:schemaRefs>
</ds:datastoreItem>
</file>

<file path=customXml/itemProps5.xml><?xml version="1.0" encoding="utf-8"?>
<ds:datastoreItem xmlns:ds="http://schemas.openxmlformats.org/officeDocument/2006/customXml" ds:itemID="{2B9BE55D-C9C9-4F65-8385-EA3F87450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2049</Words>
  <Characters>11685</Characters>
  <Application>Microsoft Office Word</Application>
  <DocSecurity>0</DocSecurity>
  <Lines>97</Lines>
  <Paragraphs>27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Klaudia Gregušová</cp:lastModifiedBy>
  <cp:revision>7</cp:revision>
  <dcterms:created xsi:type="dcterms:W3CDTF">2025-10-17T11:24:00Z</dcterms:created>
  <dcterms:modified xsi:type="dcterms:W3CDTF">2026-03-03T09:06:00Z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ContentTypeId">
    <vt:lpwstr>0x010100682591E31CB91D46AE266606F49DAF3D</vt:lpwstr>
  </property>
</Properties>
</file>