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035E6" w14:textId="77777777" w:rsidR="00113AE4" w:rsidRPr="0047102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471028">
        <w:rPr>
          <w:rFonts w:ascii="Times New Roman" w:eastAsia="Times New Roman" w:hAnsi="Times New Roman" w:cs="Times New Roman"/>
          <w:b/>
          <w:sz w:val="28"/>
          <w:szCs w:val="28"/>
          <w:lang w:eastAsia="sk-SK"/>
        </w:rPr>
        <w:t>D</w:t>
      </w:r>
      <w:r w:rsidR="001B23B7" w:rsidRPr="00471028">
        <w:rPr>
          <w:rFonts w:ascii="Times New Roman" w:eastAsia="Times New Roman" w:hAnsi="Times New Roman" w:cs="Times New Roman"/>
          <w:b/>
          <w:sz w:val="28"/>
          <w:szCs w:val="28"/>
          <w:lang w:eastAsia="sk-SK"/>
        </w:rPr>
        <w:t>oložka vybraných vplyvov</w:t>
      </w:r>
    </w:p>
    <w:p w14:paraId="6D10B23C" w14:textId="77777777" w:rsidR="001B23B7" w:rsidRPr="00471028" w:rsidRDefault="001B23B7" w:rsidP="001B23B7">
      <w:pPr>
        <w:spacing w:after="0" w:line="240" w:lineRule="auto"/>
        <w:jc w:val="center"/>
        <w:rPr>
          <w:rFonts w:ascii="Times New Roman" w:eastAsia="Times New Roman" w:hAnsi="Times New Roman" w:cs="Times New Roman"/>
          <w:b/>
          <w:sz w:val="28"/>
          <w:szCs w:val="28"/>
          <w:lang w:eastAsia="sk-SK"/>
        </w:rPr>
      </w:pPr>
    </w:p>
    <w:p w14:paraId="3492A767" w14:textId="77777777" w:rsidR="001B23B7" w:rsidRPr="0047102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471028" w:rsidRPr="00471028" w14:paraId="48D2059E" w14:textId="77777777" w:rsidTr="006643E2">
        <w:tc>
          <w:tcPr>
            <w:tcW w:w="9180" w:type="dxa"/>
            <w:gridSpan w:val="11"/>
            <w:tcBorders>
              <w:bottom w:val="single" w:sz="4" w:space="0" w:color="FFFFFF"/>
            </w:tcBorders>
            <w:shd w:val="clear" w:color="auto" w:fill="E2E2E2"/>
          </w:tcPr>
          <w:p w14:paraId="792CDAC7"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Základné údaje</w:t>
            </w:r>
          </w:p>
        </w:tc>
      </w:tr>
      <w:tr w:rsidR="00471028" w:rsidRPr="00471028" w14:paraId="5BF2CBB0" w14:textId="77777777" w:rsidTr="006643E2">
        <w:tc>
          <w:tcPr>
            <w:tcW w:w="9180" w:type="dxa"/>
            <w:gridSpan w:val="11"/>
            <w:tcBorders>
              <w:bottom w:val="single" w:sz="4" w:space="0" w:color="FFFFFF"/>
            </w:tcBorders>
            <w:shd w:val="clear" w:color="auto" w:fill="E2E2E2"/>
          </w:tcPr>
          <w:p w14:paraId="3C2E6C05" w14:textId="77777777" w:rsidR="001B23B7" w:rsidRPr="00471028" w:rsidRDefault="001B23B7" w:rsidP="006643E2">
            <w:pPr>
              <w:spacing w:after="200" w:line="276" w:lineRule="auto"/>
              <w:ind w:left="142"/>
              <w:contextualSpacing/>
              <w:rPr>
                <w:rFonts w:ascii="Times New Roman" w:eastAsia="Calibri" w:hAnsi="Times New Roman" w:cs="Times New Roman"/>
                <w:b/>
              </w:rPr>
            </w:pPr>
            <w:r w:rsidRPr="00471028">
              <w:rPr>
                <w:rFonts w:ascii="Times New Roman" w:eastAsia="Calibri" w:hAnsi="Times New Roman" w:cs="Times New Roman"/>
                <w:b/>
              </w:rPr>
              <w:t>Názov materiálu</w:t>
            </w:r>
          </w:p>
        </w:tc>
      </w:tr>
      <w:tr w:rsidR="00471028" w:rsidRPr="00471028" w14:paraId="34FE5253" w14:textId="77777777" w:rsidTr="006643E2">
        <w:tc>
          <w:tcPr>
            <w:tcW w:w="9180" w:type="dxa"/>
            <w:gridSpan w:val="11"/>
            <w:tcBorders>
              <w:top w:val="single" w:sz="4" w:space="0" w:color="FFFFFF"/>
              <w:bottom w:val="single" w:sz="4" w:space="0" w:color="auto"/>
            </w:tcBorders>
          </w:tcPr>
          <w:p w14:paraId="0C7D10E8" w14:textId="77777777" w:rsidR="001B23B7" w:rsidRPr="00471028" w:rsidRDefault="00042E20" w:rsidP="008628E4">
            <w:pPr>
              <w:jc w:val="both"/>
              <w:rPr>
                <w:rFonts w:ascii="Times New Roman" w:eastAsia="Times New Roman" w:hAnsi="Times New Roman" w:cs="Times New Roman"/>
                <w:sz w:val="20"/>
                <w:szCs w:val="20"/>
                <w:lang w:eastAsia="sk-SK"/>
              </w:rPr>
            </w:pPr>
            <w:r w:rsidRPr="00471028">
              <w:rPr>
                <w:rFonts w:ascii="Times New Roman" w:hAnsi="Times New Roman" w:cs="Times New Roman"/>
                <w:sz w:val="20"/>
                <w:szCs w:val="20"/>
                <w:lang w:eastAsia="cs-CZ"/>
              </w:rPr>
              <w:t xml:space="preserve">Návrh zákona, </w:t>
            </w:r>
            <w:r w:rsidRPr="00471028">
              <w:rPr>
                <w:rFonts w:ascii="Times New Roman" w:hAnsi="Times New Roman" w:cs="Times New Roman"/>
                <w:bCs/>
                <w:sz w:val="20"/>
                <w:szCs w:val="20"/>
                <w:lang w:eastAsia="cs-CZ"/>
              </w:rPr>
              <w:t xml:space="preserve">ktorým sa mení a dopĺňa zákon č. 161/2015 Z. z. Civilný mimosporový poriadok v znení neskorších predpisov a ktorým sa </w:t>
            </w:r>
            <w:r w:rsidR="00751D53" w:rsidRPr="00471028">
              <w:rPr>
                <w:rFonts w:ascii="Times New Roman" w:hAnsi="Times New Roman" w:cs="Times New Roman"/>
                <w:bCs/>
                <w:sz w:val="20"/>
                <w:szCs w:val="20"/>
                <w:lang w:eastAsia="cs-CZ"/>
              </w:rPr>
              <w:t>menia a dopĺňajú niektoré zákony</w:t>
            </w:r>
          </w:p>
        </w:tc>
      </w:tr>
      <w:tr w:rsidR="00471028" w:rsidRPr="00471028" w14:paraId="3CFB70C7" w14:textId="77777777" w:rsidTr="006643E2">
        <w:tc>
          <w:tcPr>
            <w:tcW w:w="9180" w:type="dxa"/>
            <w:gridSpan w:val="11"/>
            <w:tcBorders>
              <w:top w:val="single" w:sz="4" w:space="0" w:color="auto"/>
              <w:left w:val="single" w:sz="4" w:space="0" w:color="auto"/>
              <w:bottom w:val="single" w:sz="4" w:space="0" w:color="FFFFFF"/>
            </w:tcBorders>
            <w:shd w:val="clear" w:color="auto" w:fill="E2E2E2"/>
          </w:tcPr>
          <w:p w14:paraId="1BA8FCEA" w14:textId="77777777" w:rsidR="001B23B7" w:rsidRPr="00471028" w:rsidRDefault="001B23B7" w:rsidP="006643E2">
            <w:pPr>
              <w:spacing w:after="200" w:line="276" w:lineRule="auto"/>
              <w:ind w:left="142"/>
              <w:contextualSpacing/>
              <w:rPr>
                <w:rFonts w:ascii="Times New Roman" w:eastAsia="Calibri" w:hAnsi="Times New Roman" w:cs="Times New Roman"/>
                <w:b/>
                <w:sz w:val="20"/>
                <w:szCs w:val="20"/>
              </w:rPr>
            </w:pPr>
            <w:r w:rsidRPr="00471028">
              <w:rPr>
                <w:rFonts w:ascii="Times New Roman" w:eastAsia="Calibri" w:hAnsi="Times New Roman" w:cs="Times New Roman"/>
                <w:b/>
                <w:sz w:val="20"/>
                <w:szCs w:val="20"/>
              </w:rPr>
              <w:t>Predkladateľ (a spolupredkladateľ)</w:t>
            </w:r>
          </w:p>
        </w:tc>
      </w:tr>
      <w:tr w:rsidR="00471028" w:rsidRPr="00471028" w14:paraId="62A2911B" w14:textId="77777777" w:rsidTr="006643E2">
        <w:tc>
          <w:tcPr>
            <w:tcW w:w="9180" w:type="dxa"/>
            <w:gridSpan w:val="11"/>
            <w:tcBorders>
              <w:top w:val="single" w:sz="4" w:space="0" w:color="FFFFFF"/>
              <w:left w:val="single" w:sz="4" w:space="0" w:color="auto"/>
              <w:bottom w:val="single" w:sz="4" w:space="0" w:color="auto"/>
            </w:tcBorders>
            <w:shd w:val="clear" w:color="auto" w:fill="FFFFFF"/>
          </w:tcPr>
          <w:p w14:paraId="15225EFB" w14:textId="77777777" w:rsidR="001B23B7" w:rsidRPr="00471028" w:rsidRDefault="00042E20" w:rsidP="006643E2">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Ministerstvo spravodlivosti Slovenskej republiky</w:t>
            </w:r>
          </w:p>
        </w:tc>
      </w:tr>
      <w:tr w:rsidR="00471028" w:rsidRPr="00471028" w14:paraId="2A1E26ED" w14:textId="77777777" w:rsidTr="006643E2">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1A5B56B" w14:textId="77777777" w:rsidR="001B23B7" w:rsidRPr="00471028" w:rsidRDefault="001B23B7" w:rsidP="006643E2">
            <w:pPr>
              <w:spacing w:after="200" w:line="276" w:lineRule="auto"/>
              <w:ind w:left="142"/>
              <w:contextualSpacing/>
              <w:rPr>
                <w:rFonts w:ascii="Times New Roman" w:eastAsia="Calibri" w:hAnsi="Times New Roman" w:cs="Times New Roman"/>
                <w:b/>
              </w:rPr>
            </w:pPr>
            <w:r w:rsidRPr="0047102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D2D7FF9" w14:textId="77777777" w:rsidR="001B23B7" w:rsidRPr="00471028" w:rsidRDefault="000013C3" w:rsidP="006643E2">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5932C79" w14:textId="77777777" w:rsidR="001B23B7" w:rsidRPr="00471028" w:rsidRDefault="001B23B7" w:rsidP="006643E2">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Materiál nelegislatívnej povahy</w:t>
            </w:r>
          </w:p>
        </w:tc>
      </w:tr>
      <w:tr w:rsidR="00471028" w:rsidRPr="00471028" w14:paraId="5A2FDB57" w14:textId="77777777" w:rsidTr="006643E2">
        <w:tc>
          <w:tcPr>
            <w:tcW w:w="4212" w:type="dxa"/>
            <w:gridSpan w:val="2"/>
            <w:vMerge/>
            <w:tcBorders>
              <w:top w:val="nil"/>
              <w:left w:val="single" w:sz="4" w:space="0" w:color="auto"/>
              <w:bottom w:val="single" w:sz="4" w:space="0" w:color="FFFFFF"/>
            </w:tcBorders>
            <w:shd w:val="clear" w:color="auto" w:fill="E2E2E2"/>
          </w:tcPr>
          <w:p w14:paraId="61C82D6F" w14:textId="77777777" w:rsidR="001B23B7" w:rsidRPr="00471028" w:rsidRDefault="001B23B7" w:rsidP="006643E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783E546" w14:textId="77777777" w:rsidR="001B23B7" w:rsidRPr="00471028" w:rsidRDefault="00042E20" w:rsidP="00203EE3">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9FF821F" w14:textId="77777777" w:rsidR="001B23B7" w:rsidRPr="00471028" w:rsidRDefault="001B23B7" w:rsidP="006643E2">
            <w:pPr>
              <w:ind w:left="175" w:hanging="175"/>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Materiál legislatívnej povahy</w:t>
            </w:r>
          </w:p>
        </w:tc>
      </w:tr>
      <w:tr w:rsidR="00471028" w:rsidRPr="00471028" w14:paraId="6A2A1A4B" w14:textId="77777777" w:rsidTr="006643E2">
        <w:tc>
          <w:tcPr>
            <w:tcW w:w="4212" w:type="dxa"/>
            <w:gridSpan w:val="2"/>
            <w:vMerge/>
            <w:tcBorders>
              <w:top w:val="nil"/>
              <w:left w:val="single" w:sz="4" w:space="0" w:color="auto"/>
              <w:bottom w:val="single" w:sz="4" w:space="0" w:color="auto"/>
            </w:tcBorders>
            <w:shd w:val="clear" w:color="auto" w:fill="E2E2E2"/>
          </w:tcPr>
          <w:p w14:paraId="78FE9103" w14:textId="77777777" w:rsidR="001B23B7" w:rsidRPr="00471028" w:rsidRDefault="001B23B7" w:rsidP="006643E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90E1C52" w14:textId="77777777" w:rsidR="001B23B7" w:rsidRPr="00471028" w:rsidRDefault="000013C3" w:rsidP="006643E2">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D6155ED" w14:textId="77777777" w:rsidR="001B23B7" w:rsidRPr="00471028" w:rsidRDefault="001B23B7" w:rsidP="00ED165A">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Transpozícia</w:t>
            </w:r>
            <w:r w:rsidR="00ED165A" w:rsidRPr="00471028">
              <w:rPr>
                <w:rFonts w:ascii="Times New Roman" w:eastAsia="Times New Roman" w:hAnsi="Times New Roman" w:cs="Times New Roman"/>
                <w:sz w:val="20"/>
                <w:szCs w:val="20"/>
                <w:lang w:eastAsia="sk-SK"/>
              </w:rPr>
              <w:t>/ implementácia</w:t>
            </w:r>
            <w:r w:rsidRPr="00471028">
              <w:rPr>
                <w:rFonts w:ascii="Times New Roman" w:eastAsia="Times New Roman" w:hAnsi="Times New Roman" w:cs="Times New Roman"/>
                <w:sz w:val="20"/>
                <w:szCs w:val="20"/>
                <w:lang w:eastAsia="sk-SK"/>
              </w:rPr>
              <w:t xml:space="preserve"> práva EÚ</w:t>
            </w:r>
          </w:p>
        </w:tc>
      </w:tr>
      <w:tr w:rsidR="00471028" w:rsidRPr="00471028" w14:paraId="3D36C323" w14:textId="77777777" w:rsidTr="006643E2">
        <w:tc>
          <w:tcPr>
            <w:tcW w:w="9180" w:type="dxa"/>
            <w:gridSpan w:val="11"/>
            <w:tcBorders>
              <w:top w:val="single" w:sz="4" w:space="0" w:color="auto"/>
              <w:left w:val="single" w:sz="4" w:space="0" w:color="auto"/>
              <w:bottom w:val="single" w:sz="4" w:space="0" w:color="FFFFFF"/>
            </w:tcBorders>
            <w:shd w:val="clear" w:color="auto" w:fill="FFFFFF"/>
          </w:tcPr>
          <w:p w14:paraId="6206E2C6" w14:textId="26E1CB07" w:rsidR="001B23B7" w:rsidRPr="00E7331E" w:rsidRDefault="001B23B7" w:rsidP="006643E2">
            <w:pPr>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V prípade transpozície</w:t>
            </w:r>
            <w:r w:rsidR="00156064" w:rsidRPr="00471028">
              <w:rPr>
                <w:rFonts w:ascii="Times New Roman" w:eastAsia="Times New Roman" w:hAnsi="Times New Roman" w:cs="Times New Roman"/>
                <w:i/>
                <w:sz w:val="20"/>
                <w:szCs w:val="20"/>
                <w:lang w:eastAsia="sk-SK"/>
              </w:rPr>
              <w:t>/implementácie</w:t>
            </w:r>
            <w:r w:rsidRPr="00471028">
              <w:rPr>
                <w:rFonts w:ascii="Times New Roman" w:eastAsia="Times New Roman" w:hAnsi="Times New Roman" w:cs="Times New Roman"/>
                <w:i/>
                <w:sz w:val="20"/>
                <w:szCs w:val="20"/>
                <w:lang w:eastAsia="sk-SK"/>
              </w:rPr>
              <w:t xml:space="preserve"> uveďte zoznam transponovaných</w:t>
            </w:r>
            <w:r w:rsidR="00156064" w:rsidRPr="00471028">
              <w:rPr>
                <w:rFonts w:ascii="Times New Roman" w:eastAsia="Times New Roman" w:hAnsi="Times New Roman" w:cs="Times New Roman"/>
                <w:i/>
                <w:sz w:val="20"/>
                <w:szCs w:val="20"/>
                <w:lang w:eastAsia="sk-SK"/>
              </w:rPr>
              <w:t>/implementovaných</w:t>
            </w:r>
            <w:r w:rsidRPr="00471028">
              <w:rPr>
                <w:rFonts w:ascii="Times New Roman" w:eastAsia="Times New Roman" w:hAnsi="Times New Roman" w:cs="Times New Roman"/>
                <w:i/>
                <w:sz w:val="20"/>
                <w:szCs w:val="20"/>
                <w:lang w:eastAsia="sk-SK"/>
              </w:rPr>
              <w:t xml:space="preserve"> predpisov:</w:t>
            </w:r>
          </w:p>
        </w:tc>
      </w:tr>
      <w:tr w:rsidR="00471028" w:rsidRPr="00471028" w14:paraId="3523223B" w14:textId="77777777" w:rsidTr="006643E2">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78E8DD31" w14:textId="77777777" w:rsidR="001B23B7" w:rsidRPr="00471028" w:rsidRDefault="001B23B7" w:rsidP="006643E2">
            <w:pPr>
              <w:spacing w:after="200" w:line="276" w:lineRule="auto"/>
              <w:ind w:left="142"/>
              <w:contextualSpacing/>
              <w:rPr>
                <w:rFonts w:ascii="Times New Roman" w:eastAsia="Calibri" w:hAnsi="Times New Roman" w:cs="Times New Roman"/>
                <w:b/>
              </w:rPr>
            </w:pPr>
            <w:r w:rsidRPr="0047102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87AABF2" w14:textId="02CF4724" w:rsidR="001B23B7" w:rsidRPr="00471028" w:rsidRDefault="00C232DB" w:rsidP="006643E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4.9.2026 do 15.9.2026</w:t>
            </w:r>
          </w:p>
        </w:tc>
      </w:tr>
      <w:tr w:rsidR="00471028" w:rsidRPr="00471028" w14:paraId="76E04B96" w14:textId="77777777" w:rsidTr="006643E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FE4F792" w14:textId="77777777" w:rsidR="001B23B7" w:rsidRPr="00471028" w:rsidRDefault="001B23B7" w:rsidP="00A340BB">
            <w:pPr>
              <w:spacing w:after="200" w:line="276" w:lineRule="auto"/>
              <w:ind w:left="142"/>
              <w:contextualSpacing/>
              <w:rPr>
                <w:rFonts w:ascii="Times New Roman" w:eastAsia="Calibri" w:hAnsi="Times New Roman" w:cs="Times New Roman"/>
                <w:b/>
              </w:rPr>
            </w:pPr>
            <w:r w:rsidRPr="00471028">
              <w:rPr>
                <w:rFonts w:ascii="Times New Roman" w:eastAsia="Calibri" w:hAnsi="Times New Roman" w:cs="Times New Roman"/>
                <w:b/>
              </w:rPr>
              <w:t xml:space="preserve">Predpokladaný termín predloženia na </w:t>
            </w:r>
            <w:r w:rsidR="00A340BB" w:rsidRPr="0047102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DFA501E" w14:textId="530C6524" w:rsidR="001B23B7" w:rsidRPr="00471028" w:rsidRDefault="00C232DB" w:rsidP="006643E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október</w:t>
            </w:r>
            <w:r w:rsidR="00AC0DA6" w:rsidRPr="00471028">
              <w:rPr>
                <w:rFonts w:ascii="Times New Roman" w:eastAsia="Times New Roman" w:hAnsi="Times New Roman" w:cs="Times New Roman"/>
                <w:sz w:val="20"/>
                <w:szCs w:val="20"/>
                <w:lang w:eastAsia="sk-SK"/>
              </w:rPr>
              <w:t xml:space="preserve"> 2026</w:t>
            </w:r>
          </w:p>
        </w:tc>
      </w:tr>
      <w:tr w:rsidR="00471028" w:rsidRPr="00471028" w14:paraId="2736F04A"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5C0BEA5" w14:textId="77777777" w:rsidR="001B23B7" w:rsidRPr="00471028" w:rsidRDefault="001B23B7" w:rsidP="00D2313B">
            <w:pPr>
              <w:spacing w:line="276" w:lineRule="auto"/>
              <w:ind w:left="142"/>
              <w:contextualSpacing/>
              <w:rPr>
                <w:rFonts w:ascii="Calibri" w:eastAsia="Calibri" w:hAnsi="Calibri" w:cs="Times New Roman"/>
                <w:b/>
              </w:rPr>
            </w:pPr>
            <w:r w:rsidRPr="00471028">
              <w:rPr>
                <w:rFonts w:ascii="Times New Roman" w:eastAsia="Calibri" w:hAnsi="Times New Roman" w:cs="Times New Roman"/>
                <w:b/>
              </w:rPr>
              <w:t>Predpokladaný termín začiatku a ukončenia ZP**</w:t>
            </w:r>
            <w:r w:rsidRPr="0047102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E5E6AE1" w14:textId="77777777" w:rsidR="001B23B7" w:rsidRPr="00471028" w:rsidRDefault="001B23B7">
            <w:pPr>
              <w:rPr>
                <w:rFonts w:ascii="Times New Roman" w:eastAsia="Times New Roman" w:hAnsi="Times New Roman" w:cs="Times New Roman"/>
                <w:i/>
                <w:sz w:val="20"/>
                <w:szCs w:val="20"/>
                <w:lang w:eastAsia="sk-SK"/>
              </w:rPr>
            </w:pPr>
          </w:p>
        </w:tc>
      </w:tr>
      <w:tr w:rsidR="00471028" w:rsidRPr="00471028" w14:paraId="2320ADFE" w14:textId="77777777" w:rsidTr="006643E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1AD035B" w14:textId="77777777" w:rsidR="001B23B7" w:rsidRPr="00471028" w:rsidRDefault="001B23B7" w:rsidP="006643E2">
            <w:pPr>
              <w:spacing w:after="200" w:line="276" w:lineRule="auto"/>
              <w:ind w:left="142"/>
              <w:contextualSpacing/>
              <w:jc w:val="both"/>
              <w:rPr>
                <w:rFonts w:ascii="Times New Roman" w:eastAsia="Calibri" w:hAnsi="Times New Roman" w:cs="Times New Roman"/>
                <w:b/>
              </w:rPr>
            </w:pPr>
            <w:r w:rsidRPr="0047102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5665D93" w14:textId="4778BAA2" w:rsidR="001B23B7" w:rsidRPr="00471028" w:rsidRDefault="00C232DB" w:rsidP="006643E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november </w:t>
            </w:r>
            <w:r w:rsidR="00AC0DA6" w:rsidRPr="00471028">
              <w:rPr>
                <w:rFonts w:ascii="Times New Roman" w:eastAsia="Times New Roman" w:hAnsi="Times New Roman" w:cs="Times New Roman"/>
                <w:sz w:val="20"/>
                <w:szCs w:val="20"/>
                <w:lang w:eastAsia="sk-SK"/>
              </w:rPr>
              <w:t>2026</w:t>
            </w:r>
          </w:p>
        </w:tc>
      </w:tr>
      <w:tr w:rsidR="00471028" w:rsidRPr="00471028" w14:paraId="4F9F2462" w14:textId="77777777" w:rsidTr="006643E2">
        <w:tc>
          <w:tcPr>
            <w:tcW w:w="9180" w:type="dxa"/>
            <w:gridSpan w:val="11"/>
            <w:tcBorders>
              <w:top w:val="single" w:sz="4" w:space="0" w:color="auto"/>
              <w:left w:val="nil"/>
              <w:bottom w:val="single" w:sz="4" w:space="0" w:color="auto"/>
              <w:right w:val="nil"/>
            </w:tcBorders>
            <w:shd w:val="clear" w:color="auto" w:fill="FFFFFF"/>
          </w:tcPr>
          <w:p w14:paraId="37BFAEBC" w14:textId="77777777" w:rsidR="001B23B7" w:rsidRPr="00471028" w:rsidRDefault="001B23B7" w:rsidP="006643E2">
            <w:pPr>
              <w:rPr>
                <w:rFonts w:ascii="Times New Roman" w:eastAsia="Times New Roman" w:hAnsi="Times New Roman" w:cs="Times New Roman"/>
                <w:sz w:val="20"/>
                <w:szCs w:val="20"/>
                <w:lang w:eastAsia="sk-SK"/>
              </w:rPr>
            </w:pPr>
          </w:p>
        </w:tc>
      </w:tr>
      <w:tr w:rsidR="00471028" w:rsidRPr="00471028" w14:paraId="692C7C03" w14:textId="77777777" w:rsidTr="006643E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743A563"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Definovanie problému</w:t>
            </w:r>
          </w:p>
        </w:tc>
      </w:tr>
      <w:tr w:rsidR="00471028" w:rsidRPr="00471028" w14:paraId="5A3AF73E" w14:textId="77777777" w:rsidTr="006643E2">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A9E7001" w14:textId="77777777" w:rsidR="00AC0DA6" w:rsidRPr="00471028" w:rsidRDefault="001B23B7" w:rsidP="00AC0DA6">
            <w:pPr>
              <w:jc w:val="both"/>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B3BCC4D" w14:textId="77777777" w:rsidR="00AC0DA6" w:rsidRPr="00471028" w:rsidRDefault="00AC0DA6" w:rsidP="00AC0DA6">
            <w:pPr>
              <w:jc w:val="both"/>
              <w:rPr>
                <w:rFonts w:ascii="Times New Roman" w:eastAsia="Times New Roman" w:hAnsi="Times New Roman" w:cs="Times New Roman"/>
                <w:i/>
                <w:sz w:val="20"/>
                <w:szCs w:val="20"/>
                <w:lang w:eastAsia="sk-SK"/>
              </w:rPr>
            </w:pPr>
          </w:p>
          <w:p w14:paraId="20197C11" w14:textId="67331188" w:rsidR="001B23B7" w:rsidRPr="00471028" w:rsidRDefault="00AC0DA6" w:rsidP="00AC0DA6">
            <w:pPr>
              <w:jc w:val="both"/>
              <w:rPr>
                <w:rFonts w:ascii="Times New Roman" w:hAnsi="Times New Roman"/>
                <w:sz w:val="20"/>
                <w:szCs w:val="20"/>
              </w:rPr>
            </w:pPr>
            <w:r w:rsidRPr="00471028">
              <w:rPr>
                <w:rFonts w:ascii="Times New Roman" w:hAnsi="Times New Roman"/>
                <w:sz w:val="20"/>
                <w:szCs w:val="20"/>
              </w:rPr>
              <w:t>Ministerstvo spravodlivosti Slovenskej republiky sa predkladaným návrhom zákona snaží reflektovať poznatky aplikačnej praxe plynúce z doterajšej skúsenosti s aplikáci</w:t>
            </w:r>
            <w:r w:rsidR="00EE6D58">
              <w:rPr>
                <w:rFonts w:ascii="Times New Roman" w:hAnsi="Times New Roman"/>
                <w:sz w:val="20"/>
                <w:szCs w:val="20"/>
              </w:rPr>
              <w:t>o</w:t>
            </w:r>
            <w:r w:rsidRPr="00471028">
              <w:rPr>
                <w:rFonts w:ascii="Times New Roman" w:hAnsi="Times New Roman"/>
                <w:sz w:val="20"/>
                <w:szCs w:val="20"/>
              </w:rPr>
              <w:t>u Civilného mimosporového poriadku. Navrhované zmeny vychádzajú z návrhov dotknutých aktérov mimosporového konania (najmä súdov), ale aj z metodických výstupov projektovej aktivity Implementácia opatrení na podporu reformy štruktúry a optimalizácie procesov v rodinnoprávnej agende. V procese príprav bola zohľadnená aj z Koncepcie činnosti Centra právnej pomoci na roky 2024 – 2026, schválená uznesením vlády č. 471/2023, poznatky prokuratúry ako aj uznesenie Súdnej rady Slovenskej republiky č. 461/2024 týkajúce sa novelizácie Civilného mimosporového poriadku. Zámerom predkladaného návrhu je predovšetkým racionalizovať mimosporový proces, reflektovať odporúčania metodiky „Princípy a priebeh konania multidisciplinárneho prístupu súdu v rodinnoprávnej agende“ a v nadväznosti na to doplniť matériu o niektoré nové inštitúty, ako napríklad informatívne stretnutie rodičov, funkciu vyššieho súdneho úradníka-koordinátora, či podporná činnosť súdneho psychológa.</w:t>
            </w:r>
            <w:r w:rsidR="002B73F3" w:rsidRPr="00471028">
              <w:rPr>
                <w:rFonts w:ascii="Times New Roman" w:hAnsi="Times New Roman"/>
                <w:sz w:val="20"/>
                <w:szCs w:val="20"/>
              </w:rPr>
              <w:t xml:space="preserve"> Návrh, inšpirovaný už súčasne platnou a účinnou právnou úpravu obsiahnutou v Exekučnom poriadku, súčasne zavádza nové tzv. donucovacie opatrenia pri výkone rozhodnutia vo veciach maloletých, ktoré majú za cieľ zefektívniť výkon rozhodnutia a ich základnou funkciou je najmä prevencia a samozrejme s tým spojená motivácia na dobrovoľné plnenie povinnosti, nakoľko ako je všeobecne známe, ukladanie pokút samo o sebe nie je dostatočne účinné.</w:t>
            </w:r>
          </w:p>
          <w:p w14:paraId="2E284710" w14:textId="0175C441" w:rsidR="00542E67" w:rsidRPr="00471028" w:rsidRDefault="006E74A2" w:rsidP="00B22204">
            <w:pPr>
              <w:jc w:val="both"/>
              <w:rPr>
                <w:rFonts w:ascii="Times New Roman" w:hAnsi="Times New Roman"/>
                <w:sz w:val="20"/>
              </w:rPr>
            </w:pPr>
            <w:r w:rsidRPr="00471028">
              <w:rPr>
                <w:rFonts w:ascii="Times New Roman" w:hAnsi="Times New Roman"/>
                <w:sz w:val="20"/>
              </w:rPr>
              <w:br/>
              <w:t xml:space="preserve">V aplikačnej praxi civilného mimosporového konania </w:t>
            </w:r>
            <w:r w:rsidR="000943E1" w:rsidRPr="00471028">
              <w:rPr>
                <w:rFonts w:ascii="Times New Roman" w:hAnsi="Times New Roman"/>
                <w:sz w:val="20"/>
              </w:rPr>
              <w:t>boli identifikované</w:t>
            </w:r>
            <w:r w:rsidRPr="00471028">
              <w:rPr>
                <w:rFonts w:ascii="Times New Roman" w:hAnsi="Times New Roman"/>
                <w:sz w:val="20"/>
              </w:rPr>
              <w:t xml:space="preserve"> najmä tieto problémy: </w:t>
            </w:r>
            <w:r w:rsidR="000943E1" w:rsidRPr="00471028">
              <w:rPr>
                <w:rFonts w:ascii="Times New Roman" w:hAnsi="Times New Roman"/>
                <w:sz w:val="20"/>
              </w:rPr>
              <w:t xml:space="preserve">značné </w:t>
            </w:r>
            <w:r w:rsidRPr="00471028">
              <w:rPr>
                <w:rFonts w:ascii="Times New Roman" w:hAnsi="Times New Roman"/>
                <w:sz w:val="20"/>
              </w:rPr>
              <w:t>administratívne zaťaženie v mimosporových konaniach; nejednotné alebo nejasné procesné postupy po rekodifikácii civilného procesu; potreba vyprecizovať úpravu</w:t>
            </w:r>
            <w:r w:rsidR="000943E1" w:rsidRPr="00471028">
              <w:rPr>
                <w:rFonts w:ascii="Times New Roman" w:hAnsi="Times New Roman"/>
                <w:sz w:val="20"/>
              </w:rPr>
              <w:t xml:space="preserve"> multidisciplinárneho</w:t>
            </w:r>
            <w:r w:rsidRPr="00471028">
              <w:rPr>
                <w:rFonts w:ascii="Times New Roman" w:hAnsi="Times New Roman"/>
                <w:sz w:val="20"/>
              </w:rPr>
              <w:t xml:space="preserve"> prístup</w:t>
            </w:r>
            <w:r w:rsidR="000943E1" w:rsidRPr="00471028">
              <w:rPr>
                <w:rFonts w:ascii="Times New Roman" w:hAnsi="Times New Roman"/>
                <w:sz w:val="20"/>
              </w:rPr>
              <w:t>u</w:t>
            </w:r>
            <w:r w:rsidRPr="00471028">
              <w:rPr>
                <w:rFonts w:ascii="Times New Roman" w:hAnsi="Times New Roman"/>
                <w:sz w:val="20"/>
              </w:rPr>
              <w:t xml:space="preserve"> v rodinnoprávnej agende; potreba posilnenia účinnosti existujúcich nástrojov výkonu rozhodnutí vo veciach maloletých; potreba oddeliť sociálnu prácu od právneho a procesného zastupovania dieťaťa v kolíznom opatrovníctve; potreba eliminovať výkladové a </w:t>
            </w:r>
            <w:r w:rsidR="000E1936" w:rsidRPr="00471028">
              <w:rPr>
                <w:rFonts w:ascii="Times New Roman" w:hAnsi="Times New Roman"/>
                <w:sz w:val="20"/>
              </w:rPr>
              <w:t>aplikačné problémy</w:t>
            </w:r>
            <w:r w:rsidRPr="00471028">
              <w:rPr>
                <w:rFonts w:ascii="Times New Roman" w:hAnsi="Times New Roman"/>
                <w:sz w:val="20"/>
              </w:rPr>
              <w:t xml:space="preserve"> v dedičských, detenčných a ďalších mimosporových konaniach.</w:t>
            </w:r>
            <w:r w:rsidRPr="00471028">
              <w:rPr>
                <w:rFonts w:ascii="Times New Roman" w:hAnsi="Times New Roman"/>
                <w:sz w:val="20"/>
              </w:rPr>
              <w:br/>
            </w:r>
            <w:r w:rsidRPr="00471028">
              <w:rPr>
                <w:rFonts w:ascii="Times New Roman" w:hAnsi="Times New Roman"/>
                <w:sz w:val="20"/>
              </w:rPr>
              <w:br/>
              <w:t xml:space="preserve">Osobitne sa javí ako </w:t>
            </w:r>
            <w:r w:rsidR="000943E1" w:rsidRPr="00471028">
              <w:rPr>
                <w:rFonts w:ascii="Times New Roman" w:hAnsi="Times New Roman"/>
                <w:sz w:val="20"/>
              </w:rPr>
              <w:t>vhodné</w:t>
            </w:r>
            <w:r w:rsidRPr="00471028">
              <w:rPr>
                <w:rFonts w:ascii="Times New Roman" w:hAnsi="Times New Roman"/>
                <w:sz w:val="20"/>
              </w:rPr>
              <w:t xml:space="preserve"> vytvoriť jasnejší a pružnejší procesný rámec pre rodinnoprávnu agendu, vrátane pružného včasného kontaktu súdu s rodičmi, podpornej odbornej činnosti psychológa a efektívnejšieho výkonu rozhodnutí vo veciach maloletých. V oblasti kolízneho opatrovníctva sa v praxi </w:t>
            </w:r>
            <w:r w:rsidR="000943E1" w:rsidRPr="00471028">
              <w:rPr>
                <w:rFonts w:ascii="Times New Roman" w:hAnsi="Times New Roman"/>
                <w:sz w:val="20"/>
              </w:rPr>
              <w:t xml:space="preserve">ukázalo, že by bolo vhodné a súčasne efektívne </w:t>
            </w:r>
            <w:r w:rsidRPr="00471028">
              <w:rPr>
                <w:rFonts w:ascii="Times New Roman" w:hAnsi="Times New Roman"/>
                <w:sz w:val="20"/>
              </w:rPr>
              <w:t xml:space="preserve">procesne oddeliť sociálnu prácu od právneho zastupovania dieťaťa. V ďalších druhoch mimosporových konaní je </w:t>
            </w:r>
            <w:r w:rsidR="000943E1" w:rsidRPr="00471028">
              <w:rPr>
                <w:rFonts w:ascii="Times New Roman" w:hAnsi="Times New Roman"/>
                <w:sz w:val="20"/>
              </w:rPr>
              <w:t>žiadúce</w:t>
            </w:r>
            <w:r w:rsidRPr="00471028">
              <w:rPr>
                <w:rFonts w:ascii="Times New Roman" w:hAnsi="Times New Roman"/>
                <w:sz w:val="20"/>
              </w:rPr>
              <w:t xml:space="preserve"> odstrániť aplikačné nejasnosti a zjednotiť procesné postupy tak, aby sa znížilo administratívne zaťaženie a</w:t>
            </w:r>
            <w:r w:rsidR="00034542" w:rsidRPr="00471028">
              <w:rPr>
                <w:rFonts w:ascii="Times New Roman" w:hAnsi="Times New Roman"/>
                <w:sz w:val="20"/>
              </w:rPr>
              <w:t> eliminovalo sa riziko</w:t>
            </w:r>
            <w:r w:rsidRPr="00471028">
              <w:rPr>
                <w:rFonts w:ascii="Times New Roman" w:hAnsi="Times New Roman"/>
                <w:sz w:val="20"/>
              </w:rPr>
              <w:t xml:space="preserve"> </w:t>
            </w:r>
            <w:r w:rsidR="00034542" w:rsidRPr="00471028">
              <w:rPr>
                <w:rFonts w:ascii="Times New Roman" w:hAnsi="Times New Roman"/>
                <w:sz w:val="20"/>
              </w:rPr>
              <w:t xml:space="preserve">prípadných prieťahov. </w:t>
            </w:r>
          </w:p>
        </w:tc>
      </w:tr>
      <w:tr w:rsidR="00471028" w:rsidRPr="00471028" w14:paraId="69691350" w14:textId="77777777" w:rsidTr="006643E2">
        <w:tc>
          <w:tcPr>
            <w:tcW w:w="9180" w:type="dxa"/>
            <w:gridSpan w:val="11"/>
            <w:tcBorders>
              <w:top w:val="single" w:sz="4" w:space="0" w:color="auto"/>
              <w:left w:val="single" w:sz="4" w:space="0" w:color="auto"/>
              <w:bottom w:val="nil"/>
              <w:right w:val="single" w:sz="4" w:space="0" w:color="auto"/>
            </w:tcBorders>
            <w:shd w:val="clear" w:color="auto" w:fill="E2E2E2"/>
          </w:tcPr>
          <w:p w14:paraId="232BFBD6"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Ciele a výsledný stav</w:t>
            </w:r>
          </w:p>
        </w:tc>
      </w:tr>
      <w:tr w:rsidR="00471028" w:rsidRPr="00471028" w14:paraId="18ECAE2F" w14:textId="77777777" w:rsidTr="006643E2">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F16C458" w14:textId="77777777" w:rsidR="001B23B7" w:rsidRPr="00471028" w:rsidRDefault="001B23B7" w:rsidP="006643E2">
            <w:pPr>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6E3C4D8" w14:textId="2F7068BE" w:rsidR="00AC0DA6" w:rsidRPr="00471028" w:rsidRDefault="00AC0DA6" w:rsidP="00AC0DA6">
            <w:pPr>
              <w:contextualSpacing/>
              <w:jc w:val="both"/>
              <w:rPr>
                <w:rFonts w:ascii="Times New Roman" w:hAnsi="Times New Roman"/>
                <w:sz w:val="20"/>
                <w:szCs w:val="20"/>
              </w:rPr>
            </w:pPr>
            <w:r w:rsidRPr="00471028">
              <w:rPr>
                <w:rFonts w:ascii="Times New Roman" w:hAnsi="Times New Roman"/>
                <w:sz w:val="20"/>
                <w:szCs w:val="20"/>
              </w:rPr>
              <w:lastRenderedPageBreak/>
              <w:t>Navrhované procesné zmeny sa sústredia najmä na oblasť rodinnoprávnej agendy a poručenskej agendy, ktorá tvorí dominantnú časť návrhu zákona. Druhú skupinu zmien predstavujú zmeny v oblasti dedičského konania. Tretiu skupinu tvoria niektoré dielčie úpravy v oblasti týkajúcej sa problematiky prípustnosti prevzatia a držania v zdravotníckom zariadení, súdnych úschov a práva obchodných spoločností; požiadavky aplikačnej pra</w:t>
            </w:r>
            <w:r w:rsidR="00A95FE0">
              <w:rPr>
                <w:rFonts w:ascii="Times New Roman" w:hAnsi="Times New Roman"/>
                <w:sz w:val="20"/>
                <w:szCs w:val="20"/>
              </w:rPr>
              <w:t>xe v tejto oblasti sa sústredili aj do iných návrhov zákonov</w:t>
            </w:r>
            <w:r w:rsidRPr="00471028">
              <w:rPr>
                <w:rFonts w:ascii="Times New Roman" w:hAnsi="Times New Roman"/>
                <w:sz w:val="20"/>
                <w:szCs w:val="20"/>
              </w:rPr>
              <w:t>– nový zákon o obchodnom registri a novelizácia zákona o konkurze a reštrukturalizácii.</w:t>
            </w:r>
          </w:p>
          <w:p w14:paraId="0B035A8E" w14:textId="77777777" w:rsidR="00AC0DA6" w:rsidRPr="00471028" w:rsidRDefault="00AC0DA6" w:rsidP="00AC0DA6">
            <w:pPr>
              <w:contextualSpacing/>
              <w:jc w:val="both"/>
              <w:rPr>
                <w:rFonts w:ascii="Times New Roman" w:hAnsi="Times New Roman"/>
                <w:sz w:val="20"/>
                <w:szCs w:val="20"/>
              </w:rPr>
            </w:pPr>
          </w:p>
          <w:p w14:paraId="1AB5A306" w14:textId="77777777" w:rsidR="00AC0DA6" w:rsidRPr="00471028" w:rsidRDefault="00AC0DA6" w:rsidP="00AC0DA6">
            <w:pPr>
              <w:contextualSpacing/>
              <w:jc w:val="both"/>
              <w:rPr>
                <w:rFonts w:ascii="Times New Roman" w:hAnsi="Times New Roman"/>
                <w:sz w:val="20"/>
                <w:szCs w:val="20"/>
              </w:rPr>
            </w:pPr>
            <w:r w:rsidRPr="00471028">
              <w:rPr>
                <w:rFonts w:ascii="Times New Roman" w:hAnsi="Times New Roman"/>
                <w:sz w:val="20"/>
                <w:szCs w:val="20"/>
              </w:rPr>
              <w:t>Medzi ciele návrhu zákona v článku I patrí najmä snaha:</w:t>
            </w:r>
          </w:p>
          <w:p w14:paraId="453BE1D0"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precizovať právnu úpravu vykonania pojednávania mimo sídla odvolacieho súdu, </w:t>
            </w:r>
          </w:p>
          <w:p w14:paraId="2552D117"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podrobnejšie upraviť využívanie videokonferencie v konaní pred súdom, </w:t>
            </w:r>
          </w:p>
          <w:p w14:paraId="752C21BD"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podrobnejšie upraviť prvky multidisciplinárneho prístupu súdu v rodinnoprávnej agende, ako napríklad podpornú činnosť súdneho psychológa, či informatívne stretnutie rodičov, </w:t>
            </w:r>
          </w:p>
          <w:p w14:paraId="39174D51"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obmedziť subsidiárne použitie Civilného sporového poriadku (najmä vylúčenie repliky a dupliky v konaní pred súdom prvej inštancie a po podaní odvolania),</w:t>
            </w:r>
          </w:p>
          <w:p w14:paraId="4DFDE76E" w14:textId="37D1F2A0"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zaviesť možnosť odr</w:t>
            </w:r>
            <w:r w:rsidR="00A95FE0">
              <w:rPr>
                <w:rFonts w:ascii="Times New Roman" w:hAnsi="Times New Roman"/>
                <w:sz w:val="20"/>
                <w:szCs w:val="20"/>
                <w:lang w:eastAsia="sk-SK"/>
              </w:rPr>
              <w:t>očenia pojednávania na verejné</w:t>
            </w:r>
            <w:r w:rsidRPr="00471028">
              <w:rPr>
                <w:rFonts w:ascii="Times New Roman" w:hAnsi="Times New Roman"/>
                <w:sz w:val="20"/>
                <w:szCs w:val="20"/>
                <w:lang w:eastAsia="sk-SK"/>
              </w:rPr>
              <w:t xml:space="preserve"> vyhlásenie rozsudku, </w:t>
            </w:r>
          </w:p>
          <w:p w14:paraId="20A439FC"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predĺžiť lehotu na písomné vypracovanie rozsudku, </w:t>
            </w:r>
          </w:p>
          <w:p w14:paraId="575135E9" w14:textId="649179F9"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priblížiť úpravu roz</w:t>
            </w:r>
            <w:r w:rsidR="00EE6D58">
              <w:rPr>
                <w:rFonts w:ascii="Times New Roman" w:hAnsi="Times New Roman"/>
                <w:sz w:val="20"/>
                <w:szCs w:val="20"/>
                <w:lang w:eastAsia="sk-SK"/>
              </w:rPr>
              <w:t>hodovania o výške trov konania c</w:t>
            </w:r>
            <w:r w:rsidRPr="00471028">
              <w:rPr>
                <w:rFonts w:ascii="Times New Roman" w:hAnsi="Times New Roman"/>
                <w:sz w:val="20"/>
                <w:szCs w:val="20"/>
                <w:lang w:eastAsia="sk-SK"/>
              </w:rPr>
              <w:t>ivilnému sporovému konaniu</w:t>
            </w:r>
          </w:p>
          <w:p w14:paraId="618E22C7"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upraviť miestnu príslušnosť súdu prvej inštancie vo veciach starostlivosti súdu o maloletých,</w:t>
            </w:r>
          </w:p>
          <w:p w14:paraId="24D92527"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inštitucionálne oddeliť sociálnu prácu a právne zastupovanie v rámci kolízneho opatrovníctva,</w:t>
            </w:r>
          </w:p>
          <w:p w14:paraId="3973227C"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zjednodušiť rozhodovanie v prípade dohody rodičov, </w:t>
            </w:r>
          </w:p>
          <w:p w14:paraId="10FEB64F" w14:textId="334BF999"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prehodnotiť právnu úpravu neodkladných opatrení s cieľom racionalizácie konania o</w:t>
            </w:r>
            <w:r w:rsidR="00A95FE0">
              <w:rPr>
                <w:rFonts w:ascii="Times New Roman" w:hAnsi="Times New Roman"/>
                <w:sz w:val="20"/>
                <w:szCs w:val="20"/>
                <w:lang w:eastAsia="sk-SK"/>
              </w:rPr>
              <w:t> </w:t>
            </w:r>
            <w:r w:rsidRPr="00471028">
              <w:rPr>
                <w:rFonts w:ascii="Times New Roman" w:hAnsi="Times New Roman"/>
                <w:sz w:val="20"/>
                <w:szCs w:val="20"/>
                <w:lang w:eastAsia="sk-SK"/>
              </w:rPr>
              <w:t>nich</w:t>
            </w:r>
            <w:r w:rsidR="00A95FE0">
              <w:rPr>
                <w:rFonts w:ascii="Times New Roman" w:hAnsi="Times New Roman"/>
                <w:sz w:val="20"/>
                <w:szCs w:val="20"/>
                <w:lang w:eastAsia="sk-SK"/>
              </w:rPr>
              <w:t>,</w:t>
            </w:r>
          </w:p>
          <w:p w14:paraId="16A49E36"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prehodnotiť právnu úpravu výkonu rozhodnutia vo veciach starostlivosti súdu o maloletých, </w:t>
            </w:r>
          </w:p>
          <w:p w14:paraId="44564938" w14:textId="41393B69" w:rsidR="002B73F3" w:rsidRPr="00471028" w:rsidRDefault="002B73F3" w:rsidP="00AC0DA6">
            <w:pPr>
              <w:jc w:val="both"/>
              <w:rPr>
                <w:rFonts w:ascii="Times New Roman" w:hAnsi="Times New Roman"/>
                <w:sz w:val="20"/>
                <w:szCs w:val="20"/>
              </w:rPr>
            </w:pPr>
            <w:r w:rsidRPr="00471028">
              <w:rPr>
                <w:rFonts w:ascii="Times New Roman" w:hAnsi="Times New Roman"/>
                <w:sz w:val="20"/>
                <w:szCs w:val="20"/>
              </w:rPr>
              <w:t>- zavedenie donucovacích opatrení pri výkone rozhodnutia</w:t>
            </w:r>
            <w:r w:rsidR="00A95FE0">
              <w:rPr>
                <w:rFonts w:ascii="Times New Roman" w:hAnsi="Times New Roman"/>
                <w:sz w:val="20"/>
                <w:szCs w:val="20"/>
              </w:rPr>
              <w:t xml:space="preserve"> vo veciach starostlivosti súdu</w:t>
            </w:r>
            <w:r w:rsidRPr="00471028">
              <w:rPr>
                <w:rFonts w:ascii="Times New Roman" w:hAnsi="Times New Roman"/>
                <w:sz w:val="20"/>
                <w:szCs w:val="20"/>
              </w:rPr>
              <w:t xml:space="preserve"> o maloletých (zadržanie vodičského preukazu, zadržanie osvedčenia o vozidle),</w:t>
            </w:r>
          </w:p>
          <w:p w14:paraId="3D43CDC0"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upraviť neprípustnosť odvolania proti rozhodnutiu notára, ktorým sa upravuje vedenie konania, </w:t>
            </w:r>
          </w:p>
          <w:p w14:paraId="6D390182"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xml:space="preserve">- upraviť schvaľovanie úkonov maloletého dediča súdom, </w:t>
            </w:r>
          </w:p>
          <w:p w14:paraId="3EFBD25C"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upraviť prehodnotenie právnej úpravy rozsahu poverenia notára v dedičskom konaní,</w:t>
            </w:r>
          </w:p>
          <w:p w14:paraId="5DC1F042"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precizovanie úpravy dedičských sporov,  speňažovanie majetku v rámci likvidácie dedičstva,</w:t>
            </w:r>
          </w:p>
          <w:p w14:paraId="742AEFD6" w14:textId="77777777"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 prehodnotiť  právnu úpravu rozvrhu výťažku v dedičskom konaní.</w:t>
            </w:r>
          </w:p>
          <w:p w14:paraId="2E3FD91B" w14:textId="77777777" w:rsidR="00AC0DA6" w:rsidRPr="00471028" w:rsidRDefault="00AC0DA6" w:rsidP="00AC0DA6">
            <w:pPr>
              <w:contextualSpacing/>
              <w:jc w:val="both"/>
              <w:rPr>
                <w:rFonts w:ascii="Times New Roman" w:hAnsi="Times New Roman"/>
                <w:sz w:val="20"/>
                <w:szCs w:val="20"/>
                <w:lang w:eastAsia="sk-SK"/>
              </w:rPr>
            </w:pPr>
          </w:p>
          <w:p w14:paraId="6278BE18" w14:textId="642C3EA0" w:rsidR="00AC0DA6" w:rsidRPr="00471028" w:rsidRDefault="00AC0DA6" w:rsidP="00AC0DA6">
            <w:pPr>
              <w:contextualSpacing/>
              <w:jc w:val="both"/>
              <w:rPr>
                <w:rFonts w:ascii="Times New Roman" w:hAnsi="Times New Roman"/>
                <w:sz w:val="20"/>
                <w:szCs w:val="20"/>
                <w:lang w:eastAsia="sk-SK"/>
              </w:rPr>
            </w:pPr>
            <w:r w:rsidRPr="00471028">
              <w:rPr>
                <w:rFonts w:ascii="Times New Roman" w:hAnsi="Times New Roman"/>
                <w:sz w:val="20"/>
                <w:szCs w:val="20"/>
                <w:lang w:eastAsia="sk-SK"/>
              </w:rPr>
              <w:t>Okrem samotnej novelizácie Civilného mimosporového poriadku návrh zákona obsahuje aj novelizácie súvisiacich zákonov, pričom ide o vyvolané novelizácie. Dotknutými zákonmi sú zákon Slovenskej národnej rady č. 71/1992 Z. z. o súdnych poplatkoch a poplatku za výpis z registra trestov v znení neskorších predpisov, zákon č. 549/2003 Z. z. o súdnych úradníkoch v znení neskorších predpisov, zákon č. 586/2003 Z. z. o advokácii a o zmene a doplnení zákona č. 455/1991 Zb. o živnostenskom podnikaní (živnostenský zákon) v znení neskorších predpisov v znení neskorších predpisov, zákon č. 36/2005 Z. z. o rodine a o zmene a doplnení niektorých zákonov</w:t>
            </w:r>
            <w:r w:rsidR="00A95FE0">
              <w:rPr>
                <w:rFonts w:ascii="Times New Roman" w:hAnsi="Times New Roman"/>
                <w:sz w:val="20"/>
                <w:szCs w:val="20"/>
                <w:lang w:eastAsia="sk-SK"/>
              </w:rPr>
              <w:t xml:space="preserve"> v znení neskorších predpisov,</w:t>
            </w:r>
            <w:r w:rsidRPr="00471028">
              <w:rPr>
                <w:rFonts w:ascii="Times New Roman" w:hAnsi="Times New Roman"/>
                <w:sz w:val="20"/>
                <w:szCs w:val="20"/>
                <w:lang w:eastAsia="sk-SK"/>
              </w:rPr>
              <w:t xml:space="preserve"> zákon č. 305/2005 Z. z. o sociálnoprávnej ochrane detí a o sociálnej kuratele a o zmene a doplnení niektorých zákonov v znení neskorších predpisov a zákon č. 327/2005 Z. z. o poskytovaní právnej pomoci osobám v materiálnej núdzi a o zmene a doplnení zákona č. 586/2003 Z. z. o advokácii a o zmene a doplnení zákona  č. 455/1991 Zb. o živnostenskom podnikaní (živnostenský zákon) v znení neskorších predpisov.</w:t>
            </w:r>
          </w:p>
          <w:p w14:paraId="4D217E07" w14:textId="77777777" w:rsidR="00AC0DA6" w:rsidRPr="00471028" w:rsidRDefault="00AC0DA6" w:rsidP="006643E2">
            <w:pPr>
              <w:rPr>
                <w:rFonts w:ascii="Times New Roman" w:eastAsia="Times New Roman" w:hAnsi="Times New Roman" w:cs="Times New Roman"/>
                <w:sz w:val="20"/>
                <w:szCs w:val="20"/>
                <w:lang w:eastAsia="sk-SK"/>
              </w:rPr>
            </w:pPr>
          </w:p>
        </w:tc>
      </w:tr>
      <w:tr w:rsidR="00471028" w:rsidRPr="00471028" w14:paraId="00A42D33" w14:textId="77777777" w:rsidTr="006643E2">
        <w:tc>
          <w:tcPr>
            <w:tcW w:w="9180" w:type="dxa"/>
            <w:gridSpan w:val="11"/>
            <w:tcBorders>
              <w:top w:val="single" w:sz="4" w:space="0" w:color="auto"/>
              <w:left w:val="single" w:sz="4" w:space="0" w:color="auto"/>
              <w:bottom w:val="nil"/>
              <w:right w:val="single" w:sz="4" w:space="0" w:color="auto"/>
            </w:tcBorders>
            <w:shd w:val="clear" w:color="auto" w:fill="E2E2E2"/>
          </w:tcPr>
          <w:p w14:paraId="4AE2FA2B"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lastRenderedPageBreak/>
              <w:t>Dotknuté subjekty</w:t>
            </w:r>
          </w:p>
        </w:tc>
      </w:tr>
      <w:tr w:rsidR="00471028" w:rsidRPr="00471028" w14:paraId="19934DBD" w14:textId="77777777" w:rsidTr="006643E2">
        <w:tc>
          <w:tcPr>
            <w:tcW w:w="9180" w:type="dxa"/>
            <w:gridSpan w:val="11"/>
            <w:tcBorders>
              <w:top w:val="nil"/>
              <w:left w:val="single" w:sz="4" w:space="0" w:color="auto"/>
              <w:bottom w:val="single" w:sz="4" w:space="0" w:color="auto"/>
              <w:right w:val="single" w:sz="4" w:space="0" w:color="auto"/>
            </w:tcBorders>
            <w:shd w:val="clear" w:color="auto" w:fill="FFFFFF"/>
          </w:tcPr>
          <w:p w14:paraId="3566AE62" w14:textId="77777777" w:rsidR="001B23B7" w:rsidRPr="00471028" w:rsidRDefault="001B23B7" w:rsidP="006643E2">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3F3CA990" w14:textId="77777777" w:rsidR="00FB3389" w:rsidRPr="00471028" w:rsidRDefault="00FB3389" w:rsidP="00FB3389">
            <w:pPr>
              <w:rPr>
                <w:rFonts w:ascii="Times New Roman" w:eastAsia="Times New Roman" w:hAnsi="Times New Roman" w:cs="Times New Roman"/>
                <w:sz w:val="20"/>
                <w:szCs w:val="20"/>
                <w:lang w:eastAsia="sk-SK"/>
              </w:rPr>
            </w:pPr>
          </w:p>
          <w:p w14:paraId="1541D4F4" w14:textId="77777777" w:rsidR="00FB3389" w:rsidRPr="00471028" w:rsidRDefault="00FB3389" w:rsidP="00FB3389">
            <w:pPr>
              <w:rPr>
                <w:rFonts w:ascii="Times New Roman" w:eastAsia="Times New Roman" w:hAnsi="Times New Roman" w:cs="Times New Roman"/>
                <w:i/>
                <w:sz w:val="20"/>
                <w:szCs w:val="20"/>
                <w:lang w:eastAsia="sk-SK"/>
              </w:rPr>
            </w:pPr>
            <w:r w:rsidRPr="00471028">
              <w:rPr>
                <w:rFonts w:ascii="Times New Roman" w:hAnsi="Times New Roman"/>
                <w:sz w:val="20"/>
                <w:szCs w:val="20"/>
                <w:lang w:eastAsia="sk-SK"/>
              </w:rPr>
              <w:t>občania, maloleté deti, rodičia maloletých detí a zákonní zástupcovia, zraniteľné skupiny osôb ako napríklad osoby s obmedzenou spôsobilosťou na právne úkony, súdy, orgány sociálnoprávnej ochrany detí a sociálnej kurately, Centrum právnej pomoci, advokáti</w:t>
            </w:r>
          </w:p>
        </w:tc>
      </w:tr>
      <w:tr w:rsidR="00471028" w:rsidRPr="00471028" w14:paraId="59B9583A" w14:textId="77777777" w:rsidTr="006643E2">
        <w:tc>
          <w:tcPr>
            <w:tcW w:w="9180" w:type="dxa"/>
            <w:gridSpan w:val="11"/>
            <w:tcBorders>
              <w:top w:val="single" w:sz="4" w:space="0" w:color="auto"/>
              <w:left w:val="single" w:sz="4" w:space="0" w:color="auto"/>
              <w:bottom w:val="nil"/>
              <w:right w:val="single" w:sz="4" w:space="0" w:color="auto"/>
            </w:tcBorders>
            <w:shd w:val="clear" w:color="auto" w:fill="E2E2E2"/>
          </w:tcPr>
          <w:p w14:paraId="431A0EDF"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Alternatívne riešenia</w:t>
            </w:r>
          </w:p>
        </w:tc>
      </w:tr>
      <w:tr w:rsidR="00471028" w:rsidRPr="00471028" w14:paraId="5C869414" w14:textId="77777777" w:rsidTr="006643E2">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67A9365" w14:textId="77777777" w:rsidR="001B23B7" w:rsidRPr="00471028" w:rsidRDefault="001B23B7" w:rsidP="006643E2">
            <w:pPr>
              <w:jc w:val="both"/>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77559DE" w14:textId="77777777" w:rsidR="00FB3389" w:rsidRPr="00471028" w:rsidRDefault="00FB3389" w:rsidP="006643E2">
            <w:pPr>
              <w:jc w:val="both"/>
              <w:rPr>
                <w:rFonts w:ascii="Times New Roman" w:eastAsia="Times New Roman" w:hAnsi="Times New Roman" w:cs="Times New Roman"/>
                <w:i/>
                <w:sz w:val="20"/>
                <w:szCs w:val="20"/>
                <w:lang w:eastAsia="sk-SK"/>
              </w:rPr>
            </w:pPr>
          </w:p>
          <w:p w14:paraId="0C055AC4" w14:textId="77777777" w:rsidR="00E47316" w:rsidRPr="00471028" w:rsidRDefault="00FB3389" w:rsidP="006643E2">
            <w:pPr>
              <w:jc w:val="both"/>
              <w:rPr>
                <w:rFonts w:ascii="Times New Roman" w:hAnsi="Times New Roman" w:cs="Times New Roman"/>
                <w:sz w:val="20"/>
                <w:szCs w:val="20"/>
              </w:rPr>
            </w:pPr>
            <w:r w:rsidRPr="00471028">
              <w:rPr>
                <w:rFonts w:ascii="Times New Roman" w:hAnsi="Times New Roman"/>
                <w:sz w:val="20"/>
                <w:szCs w:val="20"/>
              </w:rPr>
              <w:t>V </w:t>
            </w:r>
            <w:r w:rsidRPr="00471028">
              <w:rPr>
                <w:rFonts w:ascii="Times New Roman" w:hAnsi="Times New Roman" w:cs="Times New Roman"/>
                <w:sz w:val="20"/>
                <w:szCs w:val="20"/>
              </w:rPr>
              <w:t>prípade neprijatia navrhovanej právnej úpravy nedôjde v aplikačnej praxi k naplneniu ci</w:t>
            </w:r>
            <w:r w:rsidR="00E47316" w:rsidRPr="00471028">
              <w:rPr>
                <w:rFonts w:ascii="Times New Roman" w:hAnsi="Times New Roman" w:cs="Times New Roman"/>
                <w:sz w:val="20"/>
                <w:szCs w:val="20"/>
              </w:rPr>
              <w:t xml:space="preserve">eľov, ktoré sú uvedené v bode 3, nakoľko ciele predloženého materiálu nie je možné uplatniť iným spôsobom, ako prijatím návrhu zákona. </w:t>
            </w:r>
          </w:p>
          <w:p w14:paraId="4477BEC2" w14:textId="77777777" w:rsidR="00E47316" w:rsidRPr="00471028" w:rsidRDefault="00E47316" w:rsidP="00E47316">
            <w:pPr>
              <w:jc w:val="both"/>
              <w:rPr>
                <w:rFonts w:ascii="Times New Roman" w:hAnsi="Times New Roman" w:cs="Times New Roman"/>
                <w:sz w:val="20"/>
                <w:szCs w:val="20"/>
              </w:rPr>
            </w:pPr>
            <w:r w:rsidRPr="00471028">
              <w:rPr>
                <w:rFonts w:ascii="Times New Roman" w:hAnsi="Times New Roman" w:cs="Times New Roman"/>
                <w:sz w:val="20"/>
                <w:szCs w:val="20"/>
              </w:rPr>
              <w:t>Nulový variant: Nulový variant predstavuje ponechanie súčasného stavu, ktorý neumožňuje dosiahnutie navrhovaných cieľov a obsahuje nedostatky v aplikačnej praxi.</w:t>
            </w:r>
          </w:p>
          <w:p w14:paraId="40DE031A" w14:textId="77777777" w:rsidR="007370E9" w:rsidRPr="00471028" w:rsidRDefault="002706CB" w:rsidP="00E47316">
            <w:pPr>
              <w:jc w:val="both"/>
              <w:rPr>
                <w:rFonts w:ascii="Times New Roman" w:hAnsi="Times New Roman"/>
                <w:sz w:val="20"/>
              </w:rPr>
            </w:pPr>
            <w:r w:rsidRPr="00471028">
              <w:rPr>
                <w:rFonts w:ascii="Times New Roman" w:hAnsi="Times New Roman"/>
                <w:sz w:val="20"/>
              </w:rPr>
              <w:br/>
              <w:t>P</w:t>
            </w:r>
            <w:r w:rsidR="007370E9" w:rsidRPr="00471028">
              <w:rPr>
                <w:rFonts w:ascii="Times New Roman" w:hAnsi="Times New Roman"/>
                <w:sz w:val="20"/>
              </w:rPr>
              <w:t xml:space="preserve">ri príprave návrhu zákona </w:t>
            </w:r>
            <w:r w:rsidRPr="00471028">
              <w:rPr>
                <w:rFonts w:ascii="Times New Roman" w:hAnsi="Times New Roman"/>
                <w:sz w:val="20"/>
              </w:rPr>
              <w:t xml:space="preserve">boli okrem nulového variantu ďalej </w:t>
            </w:r>
            <w:r w:rsidR="005334DC" w:rsidRPr="00471028">
              <w:rPr>
                <w:rFonts w:ascii="Times New Roman" w:hAnsi="Times New Roman"/>
                <w:sz w:val="20"/>
              </w:rPr>
              <w:t>posudzované</w:t>
            </w:r>
            <w:r w:rsidR="007370E9" w:rsidRPr="00471028">
              <w:rPr>
                <w:rFonts w:ascii="Times New Roman" w:hAnsi="Times New Roman"/>
                <w:sz w:val="20"/>
              </w:rPr>
              <w:t xml:space="preserve"> aj </w:t>
            </w:r>
            <w:r w:rsidRPr="00471028">
              <w:rPr>
                <w:rFonts w:ascii="Times New Roman" w:hAnsi="Times New Roman"/>
                <w:sz w:val="20"/>
              </w:rPr>
              <w:t xml:space="preserve">iné </w:t>
            </w:r>
            <w:r w:rsidR="007370E9" w:rsidRPr="00471028">
              <w:rPr>
                <w:rFonts w:ascii="Times New Roman" w:hAnsi="Times New Roman"/>
                <w:sz w:val="20"/>
              </w:rPr>
              <w:t xml:space="preserve">alternatívy a to najmä: </w:t>
            </w:r>
          </w:p>
          <w:p w14:paraId="2029C222" w14:textId="77777777" w:rsidR="007370E9" w:rsidRPr="00471028" w:rsidRDefault="007370E9" w:rsidP="00E47316">
            <w:pPr>
              <w:jc w:val="both"/>
              <w:rPr>
                <w:rFonts w:ascii="Times New Roman" w:hAnsi="Times New Roman"/>
                <w:sz w:val="20"/>
              </w:rPr>
            </w:pPr>
            <w:r w:rsidRPr="00471028">
              <w:rPr>
                <w:rFonts w:ascii="Times New Roman" w:hAnsi="Times New Roman"/>
                <w:sz w:val="20"/>
              </w:rPr>
              <w:t xml:space="preserve">-rozsah procesného opatrovníctva maloletých medzi Centrum právnej pomoci a advokátov; </w:t>
            </w:r>
          </w:p>
          <w:p w14:paraId="7D0942FA" w14:textId="77777777" w:rsidR="007370E9" w:rsidRPr="00471028" w:rsidRDefault="007370E9" w:rsidP="00E47316">
            <w:pPr>
              <w:jc w:val="both"/>
              <w:rPr>
                <w:rFonts w:ascii="Times New Roman" w:hAnsi="Times New Roman"/>
                <w:sz w:val="20"/>
              </w:rPr>
            </w:pPr>
            <w:r w:rsidRPr="00471028">
              <w:rPr>
                <w:rFonts w:ascii="Times New Roman" w:hAnsi="Times New Roman"/>
                <w:sz w:val="20"/>
              </w:rPr>
              <w:lastRenderedPageBreak/>
              <w:t xml:space="preserve">-alternatívne modely odmeňovania advokátov za výkon funkcie procesného opatrovníka maloletému, vrátane riešení pripravovaných vo vykonávacom predpise; </w:t>
            </w:r>
          </w:p>
          <w:p w14:paraId="675B6C9A" w14:textId="77777777" w:rsidR="007370E9" w:rsidRPr="00471028" w:rsidRDefault="007370E9" w:rsidP="00E47316">
            <w:pPr>
              <w:jc w:val="both"/>
              <w:rPr>
                <w:rFonts w:ascii="Times New Roman" w:hAnsi="Times New Roman"/>
                <w:sz w:val="20"/>
              </w:rPr>
            </w:pPr>
            <w:r w:rsidRPr="00471028">
              <w:rPr>
                <w:rFonts w:ascii="Times New Roman" w:hAnsi="Times New Roman"/>
                <w:sz w:val="20"/>
              </w:rPr>
              <w:t xml:space="preserve">-rozsah využitia informatívneho stretnutia rodičov; </w:t>
            </w:r>
          </w:p>
          <w:p w14:paraId="39622C7C" w14:textId="77777777" w:rsidR="007370E9" w:rsidRPr="00471028" w:rsidRDefault="007370E9" w:rsidP="00E47316">
            <w:pPr>
              <w:jc w:val="both"/>
              <w:rPr>
                <w:rFonts w:ascii="Times New Roman" w:hAnsi="Times New Roman"/>
                <w:sz w:val="20"/>
              </w:rPr>
            </w:pPr>
            <w:r w:rsidRPr="00471028">
              <w:rPr>
                <w:rFonts w:ascii="Times New Roman" w:hAnsi="Times New Roman"/>
                <w:sz w:val="20"/>
              </w:rPr>
              <w:t xml:space="preserve">-nastavenie donucovacích opatrení pri výkone rozhodnutí vo veciach maloletých; </w:t>
            </w:r>
          </w:p>
          <w:p w14:paraId="0651510A" w14:textId="77777777" w:rsidR="007370E9" w:rsidRPr="00471028" w:rsidRDefault="007370E9" w:rsidP="00E47316">
            <w:pPr>
              <w:jc w:val="both"/>
              <w:rPr>
                <w:rFonts w:ascii="Times New Roman" w:hAnsi="Times New Roman"/>
                <w:sz w:val="20"/>
              </w:rPr>
            </w:pPr>
            <w:r w:rsidRPr="00471028">
              <w:rPr>
                <w:rFonts w:ascii="Times New Roman" w:hAnsi="Times New Roman"/>
                <w:sz w:val="20"/>
              </w:rPr>
              <w:t xml:space="preserve">-rozsah využitia videokonferencií; </w:t>
            </w:r>
          </w:p>
          <w:p w14:paraId="789EA4C0" w14:textId="77777777" w:rsidR="006145D8" w:rsidRPr="00471028" w:rsidRDefault="007370E9" w:rsidP="0084566F">
            <w:pPr>
              <w:rPr>
                <w:rFonts w:ascii="Times New Roman" w:hAnsi="Times New Roman" w:cs="Times New Roman"/>
                <w:sz w:val="20"/>
                <w:szCs w:val="20"/>
              </w:rPr>
            </w:pPr>
            <w:r w:rsidRPr="00471028">
              <w:rPr>
                <w:rFonts w:ascii="Times New Roman" w:hAnsi="Times New Roman"/>
                <w:sz w:val="20"/>
              </w:rPr>
              <w:t xml:space="preserve">-metodické </w:t>
            </w:r>
            <w:r w:rsidR="005334DC" w:rsidRPr="00471028">
              <w:rPr>
                <w:rFonts w:ascii="Times New Roman" w:hAnsi="Times New Roman"/>
                <w:sz w:val="20"/>
              </w:rPr>
              <w:t xml:space="preserve">a </w:t>
            </w:r>
            <w:r w:rsidRPr="00471028">
              <w:rPr>
                <w:rFonts w:ascii="Times New Roman" w:hAnsi="Times New Roman"/>
                <w:sz w:val="20"/>
              </w:rPr>
              <w:t xml:space="preserve">organizačné opatrenia, ktorými </w:t>
            </w:r>
            <w:r w:rsidR="005334DC" w:rsidRPr="00471028">
              <w:rPr>
                <w:rFonts w:ascii="Times New Roman" w:hAnsi="Times New Roman"/>
                <w:sz w:val="20"/>
              </w:rPr>
              <w:t>by bolo možné riešiť</w:t>
            </w:r>
            <w:r w:rsidRPr="00471028">
              <w:rPr>
                <w:rFonts w:ascii="Times New Roman" w:hAnsi="Times New Roman"/>
                <w:sz w:val="20"/>
              </w:rPr>
              <w:t xml:space="preserve"> časť aplikačných problémov bez zmeny </w:t>
            </w:r>
            <w:r w:rsidR="005334DC" w:rsidRPr="00471028">
              <w:rPr>
                <w:rFonts w:ascii="Times New Roman" w:hAnsi="Times New Roman"/>
                <w:sz w:val="20"/>
              </w:rPr>
              <w:t xml:space="preserve">platného </w:t>
            </w:r>
            <w:r w:rsidRPr="00471028">
              <w:rPr>
                <w:rFonts w:ascii="Times New Roman" w:hAnsi="Times New Roman"/>
                <w:sz w:val="20"/>
              </w:rPr>
              <w:t>zákona.</w:t>
            </w:r>
            <w:r w:rsidRPr="00471028">
              <w:rPr>
                <w:rFonts w:ascii="Times New Roman" w:hAnsi="Times New Roman"/>
                <w:sz w:val="20"/>
              </w:rPr>
              <w:br/>
            </w:r>
            <w:r w:rsidRPr="00471028">
              <w:rPr>
                <w:rFonts w:ascii="Times New Roman" w:hAnsi="Times New Roman"/>
                <w:sz w:val="20"/>
              </w:rPr>
              <w:br/>
              <w:t xml:space="preserve">Nulový variant predstavuje ponechanie súčasného právneho stavu. Pri jednotlivých opatreniach </w:t>
            </w:r>
            <w:r w:rsidR="005334DC" w:rsidRPr="00471028">
              <w:rPr>
                <w:rFonts w:ascii="Times New Roman" w:hAnsi="Times New Roman"/>
                <w:sz w:val="20"/>
              </w:rPr>
              <w:t>predkladateľ zvažoval</w:t>
            </w:r>
            <w:r w:rsidRPr="00471028">
              <w:rPr>
                <w:rFonts w:ascii="Times New Roman" w:hAnsi="Times New Roman"/>
                <w:sz w:val="20"/>
              </w:rPr>
              <w:t xml:space="preserve">, či </w:t>
            </w:r>
            <w:r w:rsidR="005334DC" w:rsidRPr="00471028">
              <w:rPr>
                <w:rFonts w:ascii="Times New Roman" w:hAnsi="Times New Roman"/>
                <w:sz w:val="20"/>
              </w:rPr>
              <w:t xml:space="preserve"> by bolo možné sledovaný</w:t>
            </w:r>
            <w:r w:rsidRPr="00471028">
              <w:rPr>
                <w:rFonts w:ascii="Times New Roman" w:hAnsi="Times New Roman"/>
                <w:sz w:val="20"/>
              </w:rPr>
              <w:t xml:space="preserve"> cieľ dosiahnuť metodickým </w:t>
            </w:r>
            <w:r w:rsidR="005334DC" w:rsidRPr="00471028">
              <w:rPr>
                <w:rFonts w:ascii="Times New Roman" w:hAnsi="Times New Roman"/>
                <w:sz w:val="20"/>
              </w:rPr>
              <w:t xml:space="preserve">postupom </w:t>
            </w:r>
            <w:r w:rsidRPr="00471028">
              <w:rPr>
                <w:rFonts w:ascii="Times New Roman" w:hAnsi="Times New Roman"/>
                <w:sz w:val="20"/>
              </w:rPr>
              <w:t>alebo organizačným postupom bez novelizácie</w:t>
            </w:r>
            <w:r w:rsidR="005334DC" w:rsidRPr="00471028">
              <w:rPr>
                <w:rFonts w:ascii="Times New Roman" w:hAnsi="Times New Roman"/>
                <w:sz w:val="20"/>
              </w:rPr>
              <w:t xml:space="preserve"> platného</w:t>
            </w:r>
            <w:r w:rsidRPr="00471028">
              <w:rPr>
                <w:rFonts w:ascii="Times New Roman" w:hAnsi="Times New Roman"/>
                <w:sz w:val="20"/>
              </w:rPr>
              <w:t xml:space="preserve"> zákona. Takéto riešenie je použiteľné najmä pri otázkach jednotnosti aplikačnej praxe, nie však pri opatreniach, ktoré menia zákonné procesné oprávnenia, povinnosti alebo právomoci. Pri procesnom opatrovníctve sa ako základná alternatíva posudzovalo širšie využitie advokátov namiesto systémového rozšírenia pôsobnosti Centra právnej pomoci; pri donucovacích opatreniach sa posudzoval užší rozsah ich použitia a pri informatívnom stretnutí rodičov jeho fakultatívne využitie podľa okolností</w:t>
            </w:r>
            <w:r w:rsidR="005334DC" w:rsidRPr="00471028">
              <w:rPr>
                <w:rFonts w:ascii="Times New Roman" w:hAnsi="Times New Roman"/>
                <w:sz w:val="20"/>
              </w:rPr>
              <w:t xml:space="preserve"> konkrétneho</w:t>
            </w:r>
            <w:r w:rsidRPr="00471028">
              <w:rPr>
                <w:rFonts w:ascii="Times New Roman" w:hAnsi="Times New Roman"/>
                <w:sz w:val="20"/>
              </w:rPr>
              <w:t xml:space="preserve"> prípadu</w:t>
            </w:r>
            <w:r w:rsidR="005334DC" w:rsidRPr="00471028">
              <w:rPr>
                <w:rFonts w:ascii="Times New Roman" w:hAnsi="Times New Roman"/>
                <w:sz w:val="20"/>
              </w:rPr>
              <w:t xml:space="preserve"> (ad hoc)</w:t>
            </w:r>
            <w:r w:rsidRPr="00471028">
              <w:rPr>
                <w:rFonts w:ascii="Times New Roman" w:hAnsi="Times New Roman"/>
                <w:sz w:val="20"/>
              </w:rPr>
              <w:t>.</w:t>
            </w:r>
            <w:r w:rsidRPr="00471028">
              <w:rPr>
                <w:rFonts w:ascii="Times New Roman" w:hAnsi="Times New Roman"/>
                <w:sz w:val="20"/>
              </w:rPr>
              <w:br/>
            </w:r>
            <w:r w:rsidRPr="00471028">
              <w:rPr>
                <w:rFonts w:ascii="Times New Roman" w:hAnsi="Times New Roman"/>
                <w:sz w:val="20"/>
              </w:rPr>
              <w:br/>
              <w:t>Po vyhodnotení alternatív sa navrhuje kombinované riešenie obsiahnuté v návrhu zákona, ktoré zodpovedá rozsahu identifikovaných aplikačných problémov.</w:t>
            </w:r>
          </w:p>
          <w:p w14:paraId="79235BD3" w14:textId="77777777" w:rsidR="006145D8" w:rsidRPr="00471028" w:rsidRDefault="006145D8" w:rsidP="00E47316">
            <w:pPr>
              <w:jc w:val="both"/>
              <w:rPr>
                <w:rFonts w:ascii="Times New Roman" w:eastAsia="Times New Roman" w:hAnsi="Times New Roman" w:cs="Times New Roman"/>
                <w:i/>
                <w:sz w:val="20"/>
                <w:szCs w:val="20"/>
                <w:lang w:eastAsia="sk-SK"/>
              </w:rPr>
            </w:pPr>
          </w:p>
        </w:tc>
      </w:tr>
      <w:tr w:rsidR="00471028" w:rsidRPr="00471028" w14:paraId="38B7524E" w14:textId="77777777" w:rsidTr="006643E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EBA8CB"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lastRenderedPageBreak/>
              <w:t>Vykonávacie predpisy</w:t>
            </w:r>
          </w:p>
        </w:tc>
      </w:tr>
      <w:tr w:rsidR="00471028" w:rsidRPr="00471028" w14:paraId="5D870067" w14:textId="77777777" w:rsidTr="006643E2">
        <w:tc>
          <w:tcPr>
            <w:tcW w:w="6203" w:type="dxa"/>
            <w:gridSpan w:val="7"/>
            <w:tcBorders>
              <w:top w:val="single" w:sz="4" w:space="0" w:color="FFFFFF"/>
              <w:left w:val="single" w:sz="4" w:space="0" w:color="auto"/>
              <w:bottom w:val="nil"/>
              <w:right w:val="nil"/>
            </w:tcBorders>
            <w:shd w:val="clear" w:color="auto" w:fill="FFFFFF"/>
          </w:tcPr>
          <w:p w14:paraId="6BDD5D04" w14:textId="77777777" w:rsidR="001B23B7" w:rsidRPr="00471028" w:rsidRDefault="001B23B7" w:rsidP="006643E2">
            <w:pPr>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64644C3" w14:textId="77777777" w:rsidR="001B23B7" w:rsidRPr="00471028" w:rsidRDefault="00922084" w:rsidP="006643E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E47316" w:rsidRPr="00471028">
                  <w:rPr>
                    <w:rFonts w:ascii="MS Gothic" w:eastAsia="MS Gothic" w:hAnsi="MS Gothic" w:cs="Times New Roman" w:hint="eastAsia"/>
                    <w:b/>
                    <w:sz w:val="20"/>
                    <w:szCs w:val="20"/>
                    <w:lang w:eastAsia="sk-SK"/>
                  </w:rPr>
                  <w:t>☒</w:t>
                </w:r>
              </w:sdtContent>
            </w:sdt>
            <w:r w:rsidR="001B23B7" w:rsidRPr="0047102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0C8AC4D" w14:textId="77777777" w:rsidR="001B23B7" w:rsidRPr="00471028" w:rsidRDefault="00922084"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471028">
                  <w:rPr>
                    <w:rFonts w:ascii="MS Gothic" w:eastAsia="MS Gothic" w:hAnsi="MS Gothic" w:cs="Times New Roman" w:hint="eastAsia"/>
                    <w:b/>
                    <w:sz w:val="20"/>
                    <w:szCs w:val="20"/>
                    <w:lang w:eastAsia="sk-SK"/>
                  </w:rPr>
                  <w:t>☐</w:t>
                </w:r>
              </w:sdtContent>
            </w:sdt>
            <w:r w:rsidR="001B23B7" w:rsidRPr="00471028">
              <w:rPr>
                <w:rFonts w:ascii="Times New Roman" w:eastAsia="Times New Roman" w:hAnsi="Times New Roman" w:cs="Times New Roman"/>
                <w:b/>
                <w:sz w:val="20"/>
                <w:szCs w:val="20"/>
                <w:lang w:eastAsia="sk-SK"/>
              </w:rPr>
              <w:t xml:space="preserve">  Nie</w:t>
            </w:r>
          </w:p>
        </w:tc>
      </w:tr>
      <w:tr w:rsidR="00471028" w:rsidRPr="00471028" w14:paraId="01FB479C" w14:textId="77777777" w:rsidTr="006643E2">
        <w:tc>
          <w:tcPr>
            <w:tcW w:w="9180" w:type="dxa"/>
            <w:gridSpan w:val="11"/>
            <w:tcBorders>
              <w:top w:val="nil"/>
              <w:left w:val="single" w:sz="4" w:space="0" w:color="auto"/>
              <w:bottom w:val="single" w:sz="4" w:space="0" w:color="auto"/>
              <w:right w:val="single" w:sz="4" w:space="0" w:color="auto"/>
            </w:tcBorders>
            <w:shd w:val="clear" w:color="auto" w:fill="FFFFFF"/>
          </w:tcPr>
          <w:p w14:paraId="1F276821" w14:textId="77777777" w:rsidR="001B23B7" w:rsidRPr="00471028" w:rsidRDefault="001B23B7" w:rsidP="006643E2">
            <w:pPr>
              <w:rPr>
                <w:rFonts w:ascii="Times New Roman" w:eastAsia="Times New Roman" w:hAnsi="Times New Roman" w:cs="Times New Roman"/>
                <w:i/>
                <w:sz w:val="20"/>
                <w:szCs w:val="20"/>
                <w:lang w:eastAsia="sk-SK"/>
              </w:rPr>
            </w:pPr>
            <w:r w:rsidRPr="0047102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5D2855E" w14:textId="77777777" w:rsidR="00E47316" w:rsidRPr="00471028" w:rsidRDefault="00E47316" w:rsidP="006643E2">
            <w:pPr>
              <w:rPr>
                <w:rFonts w:ascii="Times New Roman" w:eastAsia="Times New Roman" w:hAnsi="Times New Roman" w:cs="Times New Roman"/>
                <w:i/>
                <w:sz w:val="20"/>
                <w:szCs w:val="20"/>
                <w:lang w:eastAsia="sk-SK"/>
              </w:rPr>
            </w:pPr>
          </w:p>
          <w:p w14:paraId="385336A6" w14:textId="77777777" w:rsidR="00E47316" w:rsidRPr="00471028" w:rsidRDefault="00E47316" w:rsidP="00E47316">
            <w:pPr>
              <w:jc w:val="both"/>
              <w:rPr>
                <w:rFonts w:ascii="Times New Roman" w:hAnsi="Times New Roman"/>
                <w:sz w:val="20"/>
                <w:szCs w:val="20"/>
              </w:rPr>
            </w:pPr>
            <w:r w:rsidRPr="00471028">
              <w:rPr>
                <w:rFonts w:ascii="Times New Roman" w:hAnsi="Times New Roman"/>
                <w:sz w:val="20"/>
                <w:szCs w:val="20"/>
              </w:rPr>
              <w:t>Vyhláška Ministerstva spravodlivosti Slovenskej republiky č. 655/2004 Z. z. o odmenách a náhradách advokátov za poskytovanie právnych služieb v znení neskorších predpisov</w:t>
            </w:r>
          </w:p>
          <w:p w14:paraId="6B644D6D" w14:textId="77777777" w:rsidR="001B23B7" w:rsidRPr="00471028" w:rsidRDefault="001B23B7" w:rsidP="006643E2">
            <w:pPr>
              <w:rPr>
                <w:rFonts w:ascii="Times New Roman" w:eastAsia="Times New Roman" w:hAnsi="Times New Roman" w:cs="Times New Roman"/>
                <w:sz w:val="20"/>
                <w:szCs w:val="20"/>
                <w:lang w:eastAsia="sk-SK"/>
              </w:rPr>
            </w:pPr>
          </w:p>
        </w:tc>
      </w:tr>
      <w:tr w:rsidR="00471028" w:rsidRPr="00471028" w14:paraId="5EE0EF33" w14:textId="77777777" w:rsidTr="006643E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FF6ECA3" w14:textId="77777777" w:rsidR="001B23B7" w:rsidRPr="00471028" w:rsidRDefault="001B23B7" w:rsidP="007C531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Transpozícia</w:t>
            </w:r>
            <w:r w:rsidR="007C5312" w:rsidRPr="00471028">
              <w:rPr>
                <w:rFonts w:ascii="Times New Roman" w:eastAsia="Calibri" w:hAnsi="Times New Roman" w:cs="Times New Roman"/>
                <w:b/>
              </w:rPr>
              <w:t>/</w:t>
            </w:r>
            <w:r w:rsidR="00C94E4E" w:rsidRPr="00471028">
              <w:rPr>
                <w:rFonts w:ascii="Times New Roman" w:eastAsia="Calibri" w:hAnsi="Times New Roman" w:cs="Times New Roman"/>
                <w:b/>
              </w:rPr>
              <w:t xml:space="preserve">implementácia </w:t>
            </w:r>
            <w:r w:rsidRPr="00471028">
              <w:rPr>
                <w:rFonts w:ascii="Times New Roman" w:eastAsia="Calibri" w:hAnsi="Times New Roman" w:cs="Times New Roman"/>
                <w:b/>
              </w:rPr>
              <w:t xml:space="preserve">práva EÚ </w:t>
            </w:r>
          </w:p>
        </w:tc>
      </w:tr>
      <w:tr w:rsidR="00471028" w:rsidRPr="00471028" w14:paraId="2AC75955" w14:textId="77777777" w:rsidTr="006643E2">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471028" w:rsidRPr="00471028" w14:paraId="5DC22423" w14:textId="77777777">
              <w:trPr>
                <w:trHeight w:val="90"/>
              </w:trPr>
              <w:tc>
                <w:tcPr>
                  <w:tcW w:w="8643" w:type="dxa"/>
                </w:tcPr>
                <w:p w14:paraId="76455B07" w14:textId="77777777" w:rsidR="00A7788F" w:rsidRPr="00471028" w:rsidRDefault="00A7788F" w:rsidP="007C5312">
                  <w:pPr>
                    <w:pStyle w:val="Default"/>
                    <w:rPr>
                      <w:color w:val="auto"/>
                      <w:sz w:val="20"/>
                      <w:szCs w:val="20"/>
                    </w:rPr>
                  </w:pPr>
                  <w:r w:rsidRPr="00471028">
                    <w:rPr>
                      <w:i/>
                      <w:iCs/>
                      <w:color w:val="auto"/>
                      <w:sz w:val="20"/>
                      <w:szCs w:val="20"/>
                    </w:rPr>
                    <w:t>Uveďte, či v predkladanom návrhu právneho predpisu dochádza ku goldplatingu</w:t>
                  </w:r>
                  <w:r w:rsidR="007C5312" w:rsidRPr="00471028">
                    <w:rPr>
                      <w:i/>
                      <w:iCs/>
                      <w:color w:val="auto"/>
                      <w:sz w:val="20"/>
                      <w:szCs w:val="20"/>
                    </w:rPr>
                    <w:t xml:space="preserve"> podľa tabuľky zhody</w:t>
                  </w:r>
                  <w:r w:rsidR="00C86714" w:rsidRPr="00471028">
                    <w:rPr>
                      <w:i/>
                      <w:iCs/>
                      <w:color w:val="auto"/>
                      <w:sz w:val="20"/>
                      <w:szCs w:val="20"/>
                    </w:rPr>
                    <w:t>, resp. či ku goldplatingu dochádza pri implementácii práva EÚ</w:t>
                  </w:r>
                  <w:r w:rsidRPr="00471028">
                    <w:rPr>
                      <w:i/>
                      <w:iCs/>
                      <w:color w:val="auto"/>
                      <w:sz w:val="20"/>
                      <w:szCs w:val="20"/>
                    </w:rPr>
                    <w:t xml:space="preserve">. </w:t>
                  </w:r>
                </w:p>
              </w:tc>
            </w:tr>
            <w:tr w:rsidR="00471028" w:rsidRPr="00471028" w14:paraId="6E0717FA" w14:textId="77777777">
              <w:trPr>
                <w:trHeight w:val="296"/>
              </w:trPr>
              <w:tc>
                <w:tcPr>
                  <w:tcW w:w="8643" w:type="dxa"/>
                </w:tcPr>
                <w:p w14:paraId="7BF131A5" w14:textId="77777777" w:rsidR="00A7788F" w:rsidRPr="00471028" w:rsidRDefault="00A7788F" w:rsidP="00A7788F">
                  <w:pPr>
                    <w:pStyle w:val="Default"/>
                    <w:rPr>
                      <w:b/>
                      <w:iCs/>
                      <w:color w:val="auto"/>
                      <w:sz w:val="20"/>
                      <w:szCs w:val="20"/>
                    </w:rPr>
                  </w:pPr>
                  <w:r w:rsidRPr="0047102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471028">
                        <w:rPr>
                          <w:rFonts w:ascii="MS Gothic" w:eastAsia="MS Gothic" w:hAnsi="MS Gothic" w:hint="eastAsia"/>
                          <w:b/>
                          <w:iCs/>
                          <w:color w:val="auto"/>
                          <w:sz w:val="20"/>
                          <w:szCs w:val="20"/>
                        </w:rPr>
                        <w:t>☐</w:t>
                      </w:r>
                    </w:sdtContent>
                  </w:sdt>
                  <w:r w:rsidRPr="0047102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E47316" w:rsidRPr="00471028">
                        <w:rPr>
                          <w:rFonts w:ascii="MS Gothic" w:eastAsia="MS Gothic" w:hAnsi="MS Gothic" w:hint="eastAsia"/>
                          <w:b/>
                          <w:iCs/>
                          <w:color w:val="auto"/>
                          <w:sz w:val="20"/>
                          <w:szCs w:val="20"/>
                        </w:rPr>
                        <w:t>☒</w:t>
                      </w:r>
                    </w:sdtContent>
                  </w:sdt>
                  <w:r w:rsidRPr="00471028">
                    <w:rPr>
                      <w:b/>
                      <w:iCs/>
                      <w:color w:val="auto"/>
                      <w:sz w:val="20"/>
                      <w:szCs w:val="20"/>
                    </w:rPr>
                    <w:t xml:space="preserve"> Nie</w:t>
                  </w:r>
                </w:p>
                <w:p w14:paraId="6F0A8C76" w14:textId="77777777" w:rsidR="00A7788F" w:rsidRPr="00471028" w:rsidRDefault="00A7788F" w:rsidP="00A7788F">
                  <w:pPr>
                    <w:pStyle w:val="Default"/>
                    <w:rPr>
                      <w:i/>
                      <w:iCs/>
                      <w:color w:val="auto"/>
                      <w:sz w:val="20"/>
                      <w:szCs w:val="20"/>
                    </w:rPr>
                  </w:pPr>
                </w:p>
                <w:p w14:paraId="02BB7F16" w14:textId="77777777" w:rsidR="00A7788F" w:rsidRPr="00471028" w:rsidRDefault="00A7788F" w:rsidP="00A7788F">
                  <w:pPr>
                    <w:pStyle w:val="Default"/>
                    <w:rPr>
                      <w:color w:val="auto"/>
                      <w:sz w:val="20"/>
                      <w:szCs w:val="20"/>
                    </w:rPr>
                  </w:pPr>
                  <w:r w:rsidRPr="00471028">
                    <w:rPr>
                      <w:i/>
                      <w:iCs/>
                      <w:color w:val="auto"/>
                      <w:sz w:val="20"/>
                      <w:szCs w:val="20"/>
                    </w:rPr>
                    <w:t xml:space="preserve">Ak áno, uveďte, ktorých vplyvov podľa bodu 9 sa goldplating týka: </w:t>
                  </w:r>
                </w:p>
              </w:tc>
            </w:tr>
            <w:tr w:rsidR="00471028" w:rsidRPr="00471028" w14:paraId="3EE7637A" w14:textId="77777777">
              <w:trPr>
                <w:trHeight w:val="296"/>
              </w:trPr>
              <w:tc>
                <w:tcPr>
                  <w:tcW w:w="8643" w:type="dxa"/>
                </w:tcPr>
                <w:p w14:paraId="212FB960" w14:textId="77777777" w:rsidR="00A7788F" w:rsidRPr="00471028" w:rsidRDefault="00A7788F" w:rsidP="00A7788F">
                  <w:pPr>
                    <w:pStyle w:val="Default"/>
                    <w:rPr>
                      <w:rFonts w:ascii="Segoe UI Symbol" w:hAnsi="Segoe UI Symbol" w:cs="Segoe UI Symbol"/>
                      <w:color w:val="auto"/>
                      <w:sz w:val="20"/>
                      <w:szCs w:val="20"/>
                    </w:rPr>
                  </w:pPr>
                </w:p>
              </w:tc>
            </w:tr>
          </w:tbl>
          <w:p w14:paraId="4DE023B9" w14:textId="77777777" w:rsidR="001B23B7" w:rsidRPr="00471028" w:rsidRDefault="001B23B7" w:rsidP="006643E2">
            <w:pPr>
              <w:jc w:val="both"/>
              <w:rPr>
                <w:rFonts w:ascii="Times New Roman" w:eastAsia="Times New Roman" w:hAnsi="Times New Roman" w:cs="Times New Roman"/>
                <w:i/>
                <w:sz w:val="20"/>
                <w:szCs w:val="20"/>
                <w:lang w:eastAsia="sk-SK"/>
              </w:rPr>
            </w:pPr>
          </w:p>
        </w:tc>
      </w:tr>
      <w:tr w:rsidR="00471028" w:rsidRPr="00471028" w14:paraId="6908EDFD" w14:textId="77777777" w:rsidTr="003E2DC7">
        <w:trPr>
          <w:trHeight w:val="50"/>
        </w:trPr>
        <w:tc>
          <w:tcPr>
            <w:tcW w:w="9180" w:type="dxa"/>
            <w:gridSpan w:val="11"/>
            <w:tcBorders>
              <w:top w:val="nil"/>
              <w:left w:val="single" w:sz="4" w:space="0" w:color="000000"/>
              <w:bottom w:val="single" w:sz="4" w:space="0" w:color="000000"/>
              <w:right w:val="single" w:sz="4" w:space="0" w:color="000000"/>
            </w:tcBorders>
            <w:shd w:val="clear" w:color="auto" w:fill="FFFFFF"/>
          </w:tcPr>
          <w:p w14:paraId="3CBAE5A6" w14:textId="77777777" w:rsidR="001B23B7" w:rsidRPr="00471028" w:rsidRDefault="001B23B7" w:rsidP="003E2DC7">
            <w:pPr>
              <w:rPr>
                <w:rFonts w:ascii="Times New Roman" w:eastAsia="Times New Roman" w:hAnsi="Times New Roman" w:cs="Times New Roman"/>
                <w:sz w:val="20"/>
                <w:szCs w:val="20"/>
                <w:lang w:eastAsia="sk-SK"/>
              </w:rPr>
            </w:pPr>
          </w:p>
        </w:tc>
      </w:tr>
      <w:tr w:rsidR="00471028" w:rsidRPr="00471028" w14:paraId="6B7E35C4" w14:textId="77777777" w:rsidTr="006643E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69EF734"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Preskúmanie účelnosti</w:t>
            </w:r>
          </w:p>
        </w:tc>
      </w:tr>
      <w:tr w:rsidR="00471028" w:rsidRPr="00471028" w14:paraId="1EA68072" w14:textId="77777777" w:rsidTr="006643E2">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3E1A307" w14:textId="74969891" w:rsidR="00784E2F" w:rsidRPr="00471028" w:rsidRDefault="00E47316" w:rsidP="006C2A0C">
            <w:pPr>
              <w:jc w:val="both"/>
              <w:rPr>
                <w:rFonts w:ascii="Times New Roman" w:hAnsi="Times New Roman" w:cs="Times New Roman"/>
                <w:bCs/>
                <w:sz w:val="20"/>
                <w:szCs w:val="20"/>
              </w:rPr>
            </w:pPr>
            <w:r w:rsidRPr="00471028">
              <w:rPr>
                <w:rFonts w:ascii="Times New Roman" w:hAnsi="Times New Roman" w:cs="Times New Roman"/>
                <w:sz w:val="20"/>
                <w:szCs w:val="20"/>
              </w:rPr>
              <w:t>Preskúmanie účelnosti navrhovaného právneho predpisu bude vykonávané dva roky po nadobudnutí jeho účinnosti</w:t>
            </w:r>
            <w:r w:rsidR="00067E4E" w:rsidRPr="00471028">
              <w:rPr>
                <w:rFonts w:ascii="Times New Roman" w:hAnsi="Times New Roman" w:cs="Times New Roman"/>
                <w:sz w:val="20"/>
                <w:szCs w:val="20"/>
              </w:rPr>
              <w:t>.</w:t>
            </w:r>
            <w:r w:rsidRPr="00471028">
              <w:rPr>
                <w:rFonts w:ascii="Times New Roman" w:hAnsi="Times New Roman" w:cs="Times New Roman"/>
                <w:sz w:val="20"/>
                <w:szCs w:val="20"/>
              </w:rPr>
              <w:t xml:space="preserve"> </w:t>
            </w:r>
            <w:r w:rsidR="00067E4E" w:rsidRPr="00471028">
              <w:rPr>
                <w:rFonts w:ascii="Times New Roman" w:hAnsi="Times New Roman" w:cs="Times New Roman"/>
                <w:sz w:val="20"/>
                <w:szCs w:val="20"/>
              </w:rPr>
              <w:t xml:space="preserve"> Preskúmanie sa zameria na overenie, či sa v aplikačnej praxi naplnili ciele návrhu zákona a či došlo k zníženiu prieťahov, zvýšeniu efektívnosti výkonu rozhodnutí a zlepšeniu ochrany maloletých a zraniteľných osôb.</w:t>
            </w:r>
          </w:p>
          <w:p w14:paraId="62382313" w14:textId="1FD77C65" w:rsidR="002F28DC" w:rsidRPr="00471028" w:rsidRDefault="002F28DC" w:rsidP="008F465E">
            <w:pPr>
              <w:spacing w:before="100" w:beforeAutospacing="1" w:after="100" w:afterAutospacing="1"/>
              <w:jc w:val="both"/>
              <w:rPr>
                <w:rFonts w:ascii="Times New Roman" w:hAnsi="Times New Roman" w:cs="Times New Roman"/>
              </w:rPr>
            </w:pPr>
            <w:r w:rsidRPr="00471028">
              <w:rPr>
                <w:rFonts w:ascii="Times New Roman" w:hAnsi="Times New Roman" w:cs="Times New Roman"/>
                <w:sz w:val="20"/>
                <w:szCs w:val="20"/>
              </w:rPr>
              <w:t xml:space="preserve">Pokiaľ ide o možnosti sledovania merateľných kritérií, </w:t>
            </w:r>
            <w:r w:rsidR="00762F68" w:rsidRPr="00471028">
              <w:rPr>
                <w:rFonts w:ascii="Times New Roman" w:hAnsi="Times New Roman" w:cs="Times New Roman"/>
                <w:sz w:val="20"/>
                <w:szCs w:val="20"/>
              </w:rPr>
              <w:t>platí, že ú</w:t>
            </w:r>
            <w:r w:rsidRPr="00471028">
              <w:rPr>
                <w:rFonts w:ascii="Times New Roman" w:hAnsi="Times New Roman" w:cs="Times New Roman"/>
                <w:sz w:val="20"/>
                <w:szCs w:val="20"/>
              </w:rPr>
              <w:t>daje, ktoré sú zaznamenané f</w:t>
            </w:r>
            <w:r w:rsidR="00762F68" w:rsidRPr="00471028">
              <w:rPr>
                <w:rFonts w:ascii="Times New Roman" w:hAnsi="Times New Roman" w:cs="Times New Roman"/>
                <w:sz w:val="20"/>
                <w:szCs w:val="20"/>
              </w:rPr>
              <w:t>ormálnym rozhodnutím súdu (</w:t>
            </w:r>
            <w:r w:rsidRPr="00471028">
              <w:rPr>
                <w:rFonts w:ascii="Times New Roman" w:hAnsi="Times New Roman" w:cs="Times New Roman"/>
                <w:sz w:val="20"/>
                <w:szCs w:val="20"/>
              </w:rPr>
              <w:t>uznesenie/rozsudok) a pri ktorých možno údaj badať najmä z výroku rozhodnutia je možné zbierať</w:t>
            </w:r>
            <w:r w:rsidR="001906DE" w:rsidRPr="00471028">
              <w:rPr>
                <w:rFonts w:ascii="Times New Roman" w:hAnsi="Times New Roman" w:cs="Times New Roman"/>
                <w:sz w:val="20"/>
                <w:szCs w:val="20"/>
              </w:rPr>
              <w:t xml:space="preserve">. </w:t>
            </w:r>
            <w:r w:rsidR="008F465E" w:rsidRPr="00471028">
              <w:rPr>
                <w:rFonts w:ascii="Times New Roman" w:hAnsi="Times New Roman" w:cs="Times New Roman"/>
                <w:sz w:val="20"/>
                <w:szCs w:val="20"/>
              </w:rPr>
              <w:t>Z</w:t>
            </w:r>
            <w:r w:rsidR="00762F68" w:rsidRPr="00471028">
              <w:rPr>
                <w:rFonts w:ascii="Times New Roman" w:hAnsi="Times New Roman" w:cs="Times New Roman"/>
                <w:sz w:val="20"/>
                <w:szCs w:val="20"/>
              </w:rPr>
              <w:t xml:space="preserve">ber </w:t>
            </w:r>
            <w:r w:rsidR="008F465E" w:rsidRPr="00471028">
              <w:rPr>
                <w:rFonts w:ascii="Times New Roman" w:hAnsi="Times New Roman" w:cs="Times New Roman"/>
                <w:sz w:val="20"/>
                <w:szCs w:val="20"/>
              </w:rPr>
              <w:t xml:space="preserve">prípadných </w:t>
            </w:r>
            <w:r w:rsidR="00762F68" w:rsidRPr="00471028">
              <w:rPr>
                <w:rFonts w:ascii="Times New Roman" w:hAnsi="Times New Roman" w:cs="Times New Roman"/>
                <w:sz w:val="20"/>
                <w:szCs w:val="20"/>
              </w:rPr>
              <w:t xml:space="preserve">ďalších údajov </w:t>
            </w:r>
            <w:r w:rsidR="001906DE" w:rsidRPr="00471028">
              <w:rPr>
                <w:rFonts w:ascii="Times New Roman" w:hAnsi="Times New Roman" w:cs="Times New Roman"/>
                <w:sz w:val="20"/>
                <w:szCs w:val="20"/>
              </w:rPr>
              <w:t>by si vyžiadal</w:t>
            </w:r>
            <w:r w:rsidRPr="00471028">
              <w:rPr>
                <w:rFonts w:ascii="Times New Roman" w:hAnsi="Times New Roman" w:cs="Times New Roman"/>
                <w:sz w:val="20"/>
                <w:szCs w:val="20"/>
              </w:rPr>
              <w:t xml:space="preserve"> </w:t>
            </w:r>
            <w:r w:rsidR="001906DE" w:rsidRPr="00471028">
              <w:rPr>
                <w:rFonts w:ascii="Times New Roman" w:hAnsi="Times New Roman" w:cs="Times New Roman"/>
                <w:sz w:val="20"/>
                <w:szCs w:val="20"/>
              </w:rPr>
              <w:t xml:space="preserve">náročné </w:t>
            </w:r>
            <w:r w:rsidRPr="00471028">
              <w:rPr>
                <w:rFonts w:ascii="Times New Roman" w:hAnsi="Times New Roman" w:cs="Times New Roman"/>
                <w:sz w:val="20"/>
                <w:szCs w:val="20"/>
              </w:rPr>
              <w:t xml:space="preserve">časové požiadavky na prácu súdnej administratívy. </w:t>
            </w:r>
          </w:p>
        </w:tc>
      </w:tr>
      <w:tr w:rsidR="00471028" w:rsidRPr="00471028" w14:paraId="62A82DEC" w14:textId="77777777" w:rsidTr="006643E2">
        <w:tc>
          <w:tcPr>
            <w:tcW w:w="9180" w:type="dxa"/>
            <w:gridSpan w:val="11"/>
            <w:tcBorders>
              <w:top w:val="nil"/>
              <w:left w:val="nil"/>
              <w:bottom w:val="single" w:sz="4" w:space="0" w:color="auto"/>
              <w:right w:val="nil"/>
            </w:tcBorders>
            <w:shd w:val="clear" w:color="auto" w:fill="FFFFFF"/>
          </w:tcPr>
          <w:p w14:paraId="749A6882" w14:textId="77777777" w:rsidR="00E47316" w:rsidRPr="00471028" w:rsidRDefault="00E47316" w:rsidP="00E47316">
            <w:pPr>
              <w:jc w:val="both"/>
              <w:rPr>
                <w:rFonts w:ascii="Times New Roman" w:eastAsia="Times New Roman" w:hAnsi="Times New Roman" w:cs="Times New Roman"/>
                <w:b/>
                <w:sz w:val="20"/>
                <w:szCs w:val="20"/>
                <w:lang w:eastAsia="sk-SK"/>
              </w:rPr>
            </w:pPr>
          </w:p>
        </w:tc>
      </w:tr>
      <w:tr w:rsidR="00471028" w:rsidRPr="00471028" w14:paraId="59DAFD9F"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8F6A9BF" w14:textId="77777777" w:rsidR="00E47316" w:rsidRPr="00471028" w:rsidRDefault="00E47316" w:rsidP="00E47316">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Vybrané vplyvy  materiálu</w:t>
            </w:r>
          </w:p>
        </w:tc>
      </w:tr>
      <w:tr w:rsidR="00471028" w:rsidRPr="00471028" w14:paraId="44679431"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140928E"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5432A99"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CC627B1"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38ED91A9"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CF9CA81"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65DA5CA0" w14:textId="77777777" w:rsidR="00E47316" w:rsidRPr="00471028" w:rsidRDefault="003E2DC7" w:rsidP="00E47316">
                <w:pPr>
                  <w:ind w:left="-107" w:right="-108"/>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52054F3" w14:textId="77777777" w:rsidR="00E47316" w:rsidRPr="00471028" w:rsidRDefault="00E47316" w:rsidP="00E47316">
            <w:pPr>
              <w:ind w:left="3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13F8E7E3" w14:textId="77777777" w:rsidTr="004C6831">
        <w:tc>
          <w:tcPr>
            <w:tcW w:w="3812" w:type="dxa"/>
            <w:tcBorders>
              <w:top w:val="nil"/>
              <w:left w:val="single" w:sz="4" w:space="0" w:color="auto"/>
              <w:bottom w:val="nil"/>
              <w:right w:val="single" w:sz="4" w:space="0" w:color="auto"/>
            </w:tcBorders>
            <w:shd w:val="clear" w:color="auto" w:fill="E2E2E2"/>
          </w:tcPr>
          <w:p w14:paraId="54ACF231"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    z toho rozpočtovo zabezpečené vplyvy,         </w:t>
            </w:r>
          </w:p>
          <w:p w14:paraId="09D42C34"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    v prípade identifikovaného negatívneho </w:t>
            </w:r>
          </w:p>
          <w:p w14:paraId="2BB077AC"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BEBBE7A"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F7229E"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CF7C823" w14:textId="77777777" w:rsidR="00E47316" w:rsidRPr="00471028" w:rsidRDefault="003E2DC7"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8C5BE28"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51CDD65" w14:textId="77777777" w:rsidR="00E47316" w:rsidRPr="00471028" w:rsidRDefault="00E47316" w:rsidP="00E47316">
                <w:pPr>
                  <w:ind w:left="-107" w:right="-108"/>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F6655DC" w14:textId="77777777" w:rsidR="00E47316" w:rsidRPr="00471028" w:rsidRDefault="00E47316" w:rsidP="00E47316">
            <w:pPr>
              <w:ind w:left="34"/>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Čiastočne</w:t>
            </w:r>
          </w:p>
        </w:tc>
      </w:tr>
      <w:tr w:rsidR="00471028" w:rsidRPr="00471028" w14:paraId="105B27BA" w14:textId="77777777" w:rsidTr="004C6831">
        <w:tc>
          <w:tcPr>
            <w:tcW w:w="3812" w:type="dxa"/>
            <w:tcBorders>
              <w:top w:val="nil"/>
              <w:left w:val="single" w:sz="4" w:space="0" w:color="auto"/>
              <w:bottom w:val="nil"/>
              <w:right w:val="single" w:sz="4" w:space="0" w:color="auto"/>
            </w:tcBorders>
            <w:shd w:val="clear" w:color="auto" w:fill="E2E2E2"/>
          </w:tcPr>
          <w:p w14:paraId="4EE4B8D2"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7932376"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2C4312C"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5B9F2D83" w14:textId="77777777" w:rsidR="00E47316" w:rsidRPr="00471028" w:rsidRDefault="003E2DC7"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4A1F434"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54221ACC" w14:textId="77777777" w:rsidR="00E47316" w:rsidRPr="00471028" w:rsidRDefault="00E47316" w:rsidP="00E47316">
                <w:pPr>
                  <w:ind w:left="-107" w:right="-108"/>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B6AEEE2" w14:textId="77777777" w:rsidR="00E47316" w:rsidRPr="00471028" w:rsidRDefault="00E47316" w:rsidP="00E47316">
            <w:pPr>
              <w:ind w:left="3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44C28FE4"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140FB2F6" w14:textId="77777777" w:rsidR="00E47316" w:rsidRPr="00471028" w:rsidRDefault="00E47316" w:rsidP="00E47316">
            <w:pPr>
              <w:ind w:left="171"/>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z toho rozpočtovo zabezpečené vplyvy,</w:t>
            </w:r>
          </w:p>
          <w:p w14:paraId="3951372C" w14:textId="77777777" w:rsidR="00E47316" w:rsidRPr="00471028" w:rsidRDefault="00E47316" w:rsidP="00E47316">
            <w:pPr>
              <w:ind w:left="171"/>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BBE6879"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2BAF3D3"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928C7E2"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C8907F6"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0034090" w14:textId="77777777" w:rsidR="00E47316" w:rsidRPr="00471028" w:rsidRDefault="00E47316" w:rsidP="00E47316">
                <w:pPr>
                  <w:ind w:left="-107" w:right="-108"/>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7D07FC5" w14:textId="77777777" w:rsidR="00E47316" w:rsidRPr="00471028" w:rsidRDefault="00E47316" w:rsidP="00E47316">
            <w:pPr>
              <w:ind w:left="34"/>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Čiastočne</w:t>
            </w:r>
          </w:p>
        </w:tc>
      </w:tr>
      <w:tr w:rsidR="00471028" w:rsidRPr="00471028" w14:paraId="108CC83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7170A2C" w14:textId="77777777" w:rsidR="00E47316" w:rsidRPr="00471028" w:rsidRDefault="00E47316" w:rsidP="00E47316">
            <w:pPr>
              <w:ind w:left="171"/>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lastRenderedPageBreak/>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9EE2CD9"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13B6C34"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FB2EBE4" w14:textId="77777777" w:rsidR="00E47316" w:rsidRPr="00471028" w:rsidRDefault="00E47316" w:rsidP="00E47316">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E108456" w14:textId="77777777" w:rsidR="00E47316" w:rsidRPr="00471028" w:rsidRDefault="00E47316" w:rsidP="00E4731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AB1B07C" w14:textId="77777777" w:rsidR="00E47316" w:rsidRPr="00471028" w:rsidRDefault="00E47316" w:rsidP="00E47316">
                <w:pPr>
                  <w:ind w:left="-107" w:right="-108"/>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DCC4556" w14:textId="77777777" w:rsidR="00E47316" w:rsidRPr="00471028" w:rsidRDefault="00E47316" w:rsidP="00E47316">
            <w:pPr>
              <w:ind w:left="34"/>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Nie</w:t>
            </w:r>
          </w:p>
        </w:tc>
      </w:tr>
      <w:tr w:rsidR="00471028" w:rsidRPr="00471028" w14:paraId="6BC563A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3EA9764"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9BE98E4"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FFC3A31"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A516210"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F2BC7D1"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D9D8C1E" w14:textId="77777777" w:rsidR="00E47316" w:rsidRPr="00471028" w:rsidRDefault="003E2DC7" w:rsidP="00E47316">
                <w:pPr>
                  <w:ind w:left="-107" w:right="-108"/>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154A05" w14:textId="77777777" w:rsidR="00E47316" w:rsidRPr="00471028" w:rsidRDefault="00E47316" w:rsidP="00E47316">
            <w:pPr>
              <w:ind w:left="34"/>
              <w:rPr>
                <w:rFonts w:ascii="Times New Roman" w:eastAsia="Times New Roman" w:hAnsi="Times New Roman" w:cs="Times New Roman"/>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3A4738D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E8DD717"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2814EEA" w14:textId="6CF2E6BF" w:rsidR="00E47316" w:rsidRPr="00471028" w:rsidRDefault="00083F0B"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5BD64BC"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DCE78B5" w14:textId="15544DCD" w:rsidR="00E47316" w:rsidRPr="00471028" w:rsidRDefault="00083F0B"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4F98D9F"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4BAECBE"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2192904" w14:textId="77777777" w:rsidR="00E47316" w:rsidRPr="00471028" w:rsidRDefault="00E47316" w:rsidP="00E47316">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4F84EB84" w14:textId="77777777" w:rsidTr="00203EE3">
        <w:tc>
          <w:tcPr>
            <w:tcW w:w="3812" w:type="dxa"/>
            <w:tcBorders>
              <w:top w:val="nil"/>
              <w:left w:val="single" w:sz="4" w:space="0" w:color="000000"/>
              <w:bottom w:val="nil"/>
              <w:right w:val="single" w:sz="4" w:space="0" w:color="000000"/>
            </w:tcBorders>
            <w:shd w:val="clear" w:color="auto" w:fill="E2E2E2"/>
          </w:tcPr>
          <w:p w14:paraId="595BBD3C"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    z toho vplyvy na MSP</w:t>
            </w:r>
          </w:p>
          <w:p w14:paraId="2F7784AF" w14:textId="77777777" w:rsidR="00E47316" w:rsidRPr="00471028" w:rsidRDefault="00E47316" w:rsidP="00E4731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1729F7E8" w14:textId="7C00ACEE" w:rsidR="00E47316" w:rsidRPr="00471028" w:rsidRDefault="0013308F"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01839F3" w14:textId="77777777" w:rsidR="00E47316" w:rsidRPr="00471028" w:rsidRDefault="00E47316" w:rsidP="00E47316">
            <w:pPr>
              <w:ind w:right="-108"/>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C7401BB"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97356B4"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8D1DCEE" w14:textId="77777777" w:rsidR="00E47316" w:rsidRPr="00471028" w:rsidRDefault="00E47316" w:rsidP="00E47316">
                <w:pPr>
                  <w:jc w:val="center"/>
                  <w:rPr>
                    <w:rFonts w:ascii="Times New Roman" w:eastAsia="Times New Roman" w:hAnsi="Times New Roman" w:cs="Times New Roman"/>
                    <w:sz w:val="20"/>
                    <w:szCs w:val="20"/>
                    <w:lang w:eastAsia="sk-SK"/>
                  </w:rPr>
                </w:pPr>
                <w:r w:rsidRPr="0047102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6157061" w14:textId="77777777" w:rsidR="00E47316" w:rsidRPr="00471028" w:rsidRDefault="00E47316" w:rsidP="00E47316">
            <w:pPr>
              <w:ind w:left="54"/>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Negatívne</w:t>
            </w:r>
          </w:p>
        </w:tc>
      </w:tr>
      <w:tr w:rsidR="00471028" w:rsidRPr="00471028" w14:paraId="13393452"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394BFC39" w14:textId="77777777" w:rsidR="00E47316" w:rsidRPr="00471028" w:rsidRDefault="00E47316" w:rsidP="00E47316">
            <w:pPr>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    Mechanizmus znižovania byrokracie    </w:t>
            </w:r>
          </w:p>
          <w:p w14:paraId="3317E54F"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6C4CFEE" w14:textId="64B96789" w:rsidR="00E47316" w:rsidRPr="00471028" w:rsidRDefault="00F96392"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769BB32"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6E3F4FEB" w14:textId="77777777" w:rsidR="00E47316" w:rsidRPr="00471028" w:rsidRDefault="00E47316" w:rsidP="00E47316">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DE9D3A6" w14:textId="77777777" w:rsidR="00E47316" w:rsidRPr="00471028" w:rsidRDefault="00E47316" w:rsidP="00E4731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E6942B9" w14:textId="4C318DE8" w:rsidR="00E47316" w:rsidRPr="00471028" w:rsidRDefault="00471028" w:rsidP="00E4731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7318EA0" w14:textId="77777777" w:rsidR="00E47316" w:rsidRPr="00471028" w:rsidRDefault="00E47316" w:rsidP="00E47316">
            <w:pPr>
              <w:ind w:left="54"/>
              <w:rPr>
                <w:rFonts w:ascii="Times New Roman" w:eastAsia="Times New Roman" w:hAnsi="Times New Roman" w:cs="Times New Roman"/>
                <w:b/>
                <w:sz w:val="20"/>
                <w:szCs w:val="20"/>
                <w:highlight w:val="yellow"/>
                <w:lang w:eastAsia="sk-SK"/>
              </w:rPr>
            </w:pPr>
            <w:r w:rsidRPr="00471028">
              <w:rPr>
                <w:rFonts w:ascii="Times New Roman" w:eastAsia="Times New Roman" w:hAnsi="Times New Roman" w:cs="Times New Roman"/>
                <w:sz w:val="20"/>
                <w:szCs w:val="20"/>
                <w:lang w:eastAsia="sk-SK"/>
              </w:rPr>
              <w:t>Nie</w:t>
            </w:r>
          </w:p>
        </w:tc>
      </w:tr>
      <w:tr w:rsidR="00471028" w:rsidRPr="00471028" w14:paraId="129B1986"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498D701"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67CF118" w14:textId="77777777" w:rsidR="00E47316" w:rsidRPr="00471028" w:rsidRDefault="003E2DC7"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239F43E"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45BD626"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23351AA"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5D0A2C6" w14:textId="0D9728A1" w:rsidR="00E47316" w:rsidRPr="00471028" w:rsidRDefault="00B74048" w:rsidP="00E4731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00172BA" w14:textId="77777777" w:rsidR="00E47316" w:rsidRPr="00471028" w:rsidRDefault="00E47316" w:rsidP="00E47316">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7E172425"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632ED5E3"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6D045C0"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F1099E3"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AEC69B6" w14:textId="77777777" w:rsidR="00E47316" w:rsidRPr="00471028" w:rsidRDefault="003E2DC7"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AA0598F"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498B91D"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202522C" w14:textId="77777777" w:rsidR="00E47316" w:rsidRPr="00471028" w:rsidRDefault="00E47316" w:rsidP="00E47316">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491BC665"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8D28831" w14:textId="77777777" w:rsidR="00E47316" w:rsidRPr="00471028" w:rsidRDefault="00E47316" w:rsidP="00E47316">
            <w:pPr>
              <w:rPr>
                <w:rFonts w:ascii="Times New Roman" w:eastAsia="Times New Roman" w:hAnsi="Times New Roman" w:cs="Times New Roman"/>
                <w:sz w:val="20"/>
                <w:szCs w:val="20"/>
                <w:lang w:eastAsia="sk-SK"/>
              </w:rPr>
            </w:pPr>
          </w:p>
          <w:p w14:paraId="1FBF973F" w14:textId="77777777" w:rsidR="00E47316" w:rsidRPr="00471028" w:rsidRDefault="00E47316" w:rsidP="00E47316">
            <w:pPr>
              <w:ind w:left="16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419FE64"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4410623"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955551" w14:textId="77777777" w:rsidR="00E47316" w:rsidRPr="00471028" w:rsidRDefault="00E47316" w:rsidP="00E47316">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34F6CDC8" w14:textId="77777777" w:rsidR="00E47316" w:rsidRPr="00471028" w:rsidRDefault="00E47316" w:rsidP="00E4731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B4144D3"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1FA4452" w14:textId="77777777" w:rsidR="00E47316" w:rsidRPr="00471028" w:rsidRDefault="00E47316" w:rsidP="00E47316">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sz w:val="20"/>
                <w:szCs w:val="20"/>
                <w:lang w:eastAsia="sk-SK"/>
              </w:rPr>
              <w:t>Nie</w:t>
            </w:r>
          </w:p>
        </w:tc>
      </w:tr>
      <w:tr w:rsidR="00471028" w:rsidRPr="00471028" w14:paraId="78FFC32D"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996EAE8"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DBE946F"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3512B1C" w14:textId="77777777" w:rsidR="00E47316" w:rsidRPr="00471028" w:rsidRDefault="00E47316" w:rsidP="00E47316">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BEFA145" w14:textId="77777777" w:rsidR="00E47316" w:rsidRPr="00471028" w:rsidRDefault="003E2DC7"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30AB492" w14:textId="77777777" w:rsidR="00E47316" w:rsidRPr="00471028" w:rsidRDefault="00E47316" w:rsidP="00E47316">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CBE4372" w14:textId="77777777" w:rsidR="00E47316" w:rsidRPr="00471028" w:rsidRDefault="00E47316" w:rsidP="00E47316">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A2E304D" w14:textId="77777777" w:rsidR="00E47316" w:rsidRPr="00471028" w:rsidRDefault="00E47316" w:rsidP="00E47316">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471028" w:rsidRPr="00471028" w14:paraId="1467331F"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6EF80F3" w14:textId="77777777" w:rsidR="000F2BE9" w:rsidRPr="00471028" w:rsidRDefault="000F2BE9" w:rsidP="006643E2">
            <w:pPr>
              <w:spacing w:after="0" w:line="240" w:lineRule="auto"/>
              <w:rPr>
                <w:rFonts w:ascii="Times New Roman" w:eastAsia="Times New Roman" w:hAnsi="Times New Roman" w:cs="Times New Roman"/>
                <w:b/>
                <w:sz w:val="20"/>
                <w:szCs w:val="20"/>
                <w:lang w:eastAsia="sk-SK"/>
              </w:rPr>
            </w:pPr>
            <w:r w:rsidRPr="00471028">
              <w:rPr>
                <w:rFonts w:ascii="Times New Roman" w:eastAsia="Calibri" w:hAnsi="Times New Roman" w:cs="Times New Roman"/>
                <w:b/>
                <w:sz w:val="20"/>
                <w:szCs w:val="20"/>
              </w:rPr>
              <w:t>Vplyvy na služby verejnej správy pre občana, z</w:t>
            </w:r>
            <w:r w:rsidR="00CE6AAE" w:rsidRPr="00471028">
              <w:rPr>
                <w:rFonts w:ascii="Times New Roman" w:eastAsia="Calibri" w:hAnsi="Times New Roman" w:cs="Times New Roman"/>
                <w:b/>
                <w:sz w:val="20"/>
                <w:szCs w:val="20"/>
              </w:rPr>
              <w:t> </w:t>
            </w:r>
            <w:r w:rsidRPr="0047102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2D329776" w14:textId="77777777" w:rsidR="000F2BE9" w:rsidRPr="00471028" w:rsidRDefault="000F2BE9" w:rsidP="006643E2">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8E951A7" w14:textId="77777777" w:rsidR="000F2BE9" w:rsidRPr="00471028" w:rsidRDefault="000F2BE9" w:rsidP="006643E2">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9EE2797" w14:textId="77777777" w:rsidR="000F2BE9" w:rsidRPr="00471028" w:rsidRDefault="000F2BE9" w:rsidP="006643E2">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071C756" w14:textId="77777777" w:rsidR="000F2BE9" w:rsidRPr="00471028" w:rsidRDefault="000F2BE9" w:rsidP="006643E2">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7F91544" w14:textId="77777777" w:rsidR="000F2BE9" w:rsidRPr="00471028" w:rsidRDefault="000F2BE9" w:rsidP="006643E2">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59B1C88A" w14:textId="77777777" w:rsidR="000F2BE9" w:rsidRPr="00471028" w:rsidRDefault="000F2BE9" w:rsidP="006643E2">
            <w:pPr>
              <w:spacing w:after="0" w:line="240" w:lineRule="auto"/>
              <w:ind w:left="54"/>
              <w:rPr>
                <w:rFonts w:ascii="Times New Roman" w:eastAsia="Times New Roman" w:hAnsi="Times New Roman" w:cs="Times New Roman"/>
                <w:b/>
                <w:sz w:val="20"/>
                <w:szCs w:val="20"/>
                <w:lang w:eastAsia="sk-SK"/>
              </w:rPr>
            </w:pPr>
          </w:p>
        </w:tc>
      </w:tr>
      <w:tr w:rsidR="00471028" w:rsidRPr="00471028" w14:paraId="2738BB88" w14:textId="77777777" w:rsidTr="00B547F5">
        <w:tc>
          <w:tcPr>
            <w:tcW w:w="3812" w:type="dxa"/>
            <w:tcBorders>
              <w:top w:val="nil"/>
              <w:left w:val="single" w:sz="4" w:space="0" w:color="auto"/>
              <w:bottom w:val="nil"/>
              <w:right w:val="single" w:sz="4" w:space="0" w:color="auto"/>
            </w:tcBorders>
            <w:shd w:val="clear" w:color="auto" w:fill="E2E2E2"/>
          </w:tcPr>
          <w:p w14:paraId="5620EFB2" w14:textId="77777777" w:rsidR="000F2BE9" w:rsidRPr="00471028" w:rsidRDefault="000F2BE9" w:rsidP="006643E2">
            <w:pPr>
              <w:spacing w:after="0" w:line="240" w:lineRule="auto"/>
              <w:ind w:left="196" w:hanging="196"/>
              <w:rPr>
                <w:rFonts w:ascii="Times New Roman" w:eastAsia="Calibri" w:hAnsi="Times New Roman" w:cs="Times New Roman"/>
                <w:b/>
                <w:sz w:val="20"/>
                <w:szCs w:val="20"/>
              </w:rPr>
            </w:pPr>
            <w:r w:rsidRPr="0047102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48986BC9" w14:textId="25728A18" w:rsidR="000F2BE9" w:rsidRPr="00471028" w:rsidRDefault="00F93C62"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1A6BDBFB" w14:textId="77777777" w:rsidR="000F2BE9" w:rsidRPr="00471028" w:rsidRDefault="000F2BE9" w:rsidP="00B547F5">
            <w:pPr>
              <w:spacing w:after="0" w:line="240" w:lineRule="auto"/>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36E2FD7B" w14:textId="77777777" w:rsidR="000F2BE9" w:rsidRPr="00471028" w:rsidRDefault="003E2DC7"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3D233498" w14:textId="77777777" w:rsidR="000F2BE9" w:rsidRPr="00471028" w:rsidRDefault="000F2BE9" w:rsidP="00B547F5">
            <w:pPr>
              <w:spacing w:after="0" w:line="240" w:lineRule="auto"/>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0AA58E0E" w14:textId="4BB1CB9F" w:rsidR="000F2BE9" w:rsidRPr="00471028" w:rsidRDefault="00F93C62"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C47529B" w14:textId="77777777" w:rsidR="000F2BE9" w:rsidRPr="00471028" w:rsidRDefault="000F2BE9" w:rsidP="00B547F5">
            <w:pPr>
              <w:spacing w:after="0" w:line="240" w:lineRule="auto"/>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r w:rsidR="00471028" w:rsidRPr="00471028" w14:paraId="63636DB0" w14:textId="77777777" w:rsidTr="00B547F5">
        <w:tc>
          <w:tcPr>
            <w:tcW w:w="3812" w:type="dxa"/>
            <w:tcBorders>
              <w:top w:val="nil"/>
              <w:left w:val="single" w:sz="4" w:space="0" w:color="auto"/>
              <w:bottom w:val="nil"/>
              <w:right w:val="single" w:sz="4" w:space="0" w:color="auto"/>
            </w:tcBorders>
            <w:shd w:val="clear" w:color="auto" w:fill="E2E2E2"/>
          </w:tcPr>
          <w:p w14:paraId="467F253A" w14:textId="77777777" w:rsidR="000F2BE9" w:rsidRPr="00471028" w:rsidRDefault="000F2BE9" w:rsidP="006643E2">
            <w:pPr>
              <w:spacing w:after="0" w:line="240" w:lineRule="auto"/>
              <w:ind w:left="168" w:hanging="168"/>
              <w:rPr>
                <w:rFonts w:ascii="Times New Roman" w:eastAsia="Calibri" w:hAnsi="Times New Roman" w:cs="Times New Roman"/>
                <w:b/>
                <w:sz w:val="20"/>
                <w:szCs w:val="20"/>
              </w:rPr>
            </w:pPr>
            <w:r w:rsidRPr="0047102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16C3ED3A" w14:textId="62A6B421" w:rsidR="000F2BE9" w:rsidRPr="00471028" w:rsidRDefault="00F93C62"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757084A9" w14:textId="77777777" w:rsidR="000F2BE9" w:rsidRPr="00471028" w:rsidRDefault="000F2BE9" w:rsidP="00B547F5">
            <w:pPr>
              <w:spacing w:after="0" w:line="240" w:lineRule="auto"/>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89E493E" w14:textId="77777777" w:rsidR="000F2BE9" w:rsidRPr="00471028" w:rsidRDefault="0023360B"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6B6CC77B" w14:textId="77777777" w:rsidR="000F2BE9" w:rsidRPr="00471028" w:rsidRDefault="000F2BE9" w:rsidP="00B547F5">
            <w:pPr>
              <w:spacing w:after="0" w:line="240" w:lineRule="auto"/>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472DB28B" w14:textId="15CA8996" w:rsidR="000F2BE9" w:rsidRPr="00471028" w:rsidRDefault="00F93C62" w:rsidP="00B547F5">
                <w:pPr>
                  <w:spacing w:after="0" w:line="240" w:lineRule="auto"/>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3F2757E3" w14:textId="77777777" w:rsidR="000F2BE9" w:rsidRPr="00471028" w:rsidRDefault="000F2BE9" w:rsidP="00B547F5">
            <w:pPr>
              <w:spacing w:after="0" w:line="240" w:lineRule="auto"/>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471028" w:rsidRPr="00471028" w14:paraId="4C9F41A1"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873EB0D" w14:textId="77777777" w:rsidR="00A340BB" w:rsidRPr="00471028" w:rsidRDefault="00A340BB" w:rsidP="006643E2">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rPr>
              <w:t>Vplyvy na manželstvo</w:t>
            </w:r>
            <w:r w:rsidR="00DF357C" w:rsidRPr="00471028">
              <w:rPr>
                <w:rFonts w:ascii="Times New Roman" w:eastAsia="Times New Roman" w:hAnsi="Times New Roman" w:cs="Times New Roman"/>
                <w:b/>
                <w:sz w:val="20"/>
                <w:szCs w:val="20"/>
              </w:rPr>
              <w:t>,</w:t>
            </w:r>
            <w:r w:rsidRPr="00471028">
              <w:rPr>
                <w:rFonts w:ascii="Times New Roman" w:eastAsia="Times New Roman" w:hAnsi="Times New Roman" w:cs="Times New Roman"/>
                <w:b/>
                <w:sz w:val="20"/>
                <w:szCs w:val="20"/>
              </w:rPr>
              <w:t xml:space="preserve"> rodičovstvo a</w:t>
            </w:r>
            <w:r w:rsidR="00CE6AAE" w:rsidRPr="00471028">
              <w:rPr>
                <w:rFonts w:ascii="Times New Roman" w:eastAsia="Times New Roman" w:hAnsi="Times New Roman" w:cs="Times New Roman"/>
                <w:b/>
                <w:sz w:val="20"/>
                <w:szCs w:val="20"/>
              </w:rPr>
              <w:t> </w:t>
            </w:r>
            <w:r w:rsidRPr="0047102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20D4411" w14:textId="77777777" w:rsidR="00A340BB" w:rsidRPr="00471028" w:rsidRDefault="003E2DC7" w:rsidP="0023360B">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1F8FAD9" w14:textId="77777777" w:rsidR="00A340BB" w:rsidRPr="00471028" w:rsidRDefault="00A340BB" w:rsidP="0023360B">
            <w:pPr>
              <w:ind w:right="-108"/>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7BC12EC" w14:textId="77777777" w:rsidR="00A340BB" w:rsidRPr="00471028" w:rsidRDefault="0023360B" w:rsidP="0023360B">
                <w:pPr>
                  <w:jc w:val="center"/>
                  <w:rPr>
                    <w:rFonts w:ascii="Times New Roman" w:eastAsia="Times New Roman" w:hAnsi="Times New Roman" w:cs="Times New Roman"/>
                    <w:b/>
                    <w:sz w:val="20"/>
                    <w:szCs w:val="20"/>
                    <w:lang w:eastAsia="sk-SK"/>
                  </w:rPr>
                </w:pPr>
                <w:r w:rsidRPr="0047102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52EDB80" w14:textId="77777777" w:rsidR="00A340BB" w:rsidRPr="00471028" w:rsidRDefault="00A340BB" w:rsidP="0023360B">
            <w:pPr>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1A78953" w14:textId="5D2768AD" w:rsidR="00A340BB" w:rsidRPr="00471028" w:rsidRDefault="00B74048"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4C2E75" w14:textId="77777777" w:rsidR="00A340BB" w:rsidRPr="00471028" w:rsidRDefault="00A340BB" w:rsidP="0023360B">
            <w:pPr>
              <w:ind w:left="54"/>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Negatívne</w:t>
            </w:r>
          </w:p>
        </w:tc>
      </w:tr>
    </w:tbl>
    <w:p w14:paraId="14A59289" w14:textId="77777777" w:rsidR="001B23B7" w:rsidRPr="0047102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471028" w:rsidRPr="00471028" w14:paraId="46A2E8D3" w14:textId="77777777" w:rsidTr="006643E2">
        <w:tc>
          <w:tcPr>
            <w:tcW w:w="9176" w:type="dxa"/>
            <w:tcBorders>
              <w:top w:val="single" w:sz="4" w:space="0" w:color="auto"/>
              <w:left w:val="single" w:sz="4" w:space="0" w:color="auto"/>
              <w:bottom w:val="nil"/>
              <w:right w:val="single" w:sz="4" w:space="0" w:color="auto"/>
            </w:tcBorders>
            <w:shd w:val="clear" w:color="auto" w:fill="E2E2E2"/>
          </w:tcPr>
          <w:p w14:paraId="2EF34B77"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Poznámky</w:t>
            </w:r>
          </w:p>
        </w:tc>
      </w:tr>
      <w:tr w:rsidR="00471028" w:rsidRPr="00471028" w14:paraId="67B1CEA8" w14:textId="77777777" w:rsidTr="006643E2">
        <w:trPr>
          <w:trHeight w:val="713"/>
        </w:trPr>
        <w:tc>
          <w:tcPr>
            <w:tcW w:w="9176" w:type="dxa"/>
            <w:tcBorders>
              <w:top w:val="nil"/>
              <w:left w:val="single" w:sz="4" w:space="0" w:color="auto"/>
              <w:bottom w:val="single" w:sz="4" w:space="0" w:color="FFFFFF"/>
              <w:right w:val="single" w:sz="4" w:space="0" w:color="auto"/>
            </w:tcBorders>
            <w:shd w:val="clear" w:color="auto" w:fill="auto"/>
          </w:tcPr>
          <w:p w14:paraId="72CAC343" w14:textId="3B8166F9" w:rsidR="001B23B7" w:rsidRPr="00471028" w:rsidRDefault="0017738E" w:rsidP="001B1567">
            <w:pPr>
              <w:jc w:val="both"/>
              <w:rPr>
                <w:rFonts w:ascii="Times New Roman" w:hAnsi="Times New Roman" w:cs="Times New Roman"/>
                <w:sz w:val="20"/>
                <w:szCs w:val="20"/>
              </w:rPr>
            </w:pPr>
            <w:r w:rsidRPr="00471028">
              <w:rPr>
                <w:rFonts w:ascii="Times New Roman" w:hAnsi="Times New Roman" w:cs="Times New Roman"/>
                <w:sz w:val="20"/>
                <w:szCs w:val="20"/>
                <w:lang w:eastAsia="cs-CZ"/>
              </w:rPr>
              <w:t>Návrh zákona nemá vplyv na životné prostredie</w:t>
            </w:r>
            <w:r w:rsidR="008D1EFC" w:rsidRPr="00471028">
              <w:rPr>
                <w:rFonts w:ascii="Times New Roman" w:hAnsi="Times New Roman" w:cs="Times New Roman"/>
                <w:sz w:val="20"/>
                <w:szCs w:val="20"/>
                <w:lang w:eastAsia="cs-CZ"/>
              </w:rPr>
              <w:t xml:space="preserve"> a</w:t>
            </w:r>
            <w:r w:rsidR="00E20407" w:rsidRPr="00471028">
              <w:rPr>
                <w:rFonts w:ascii="Times New Roman" w:hAnsi="Times New Roman" w:cs="Times New Roman"/>
                <w:sz w:val="20"/>
                <w:szCs w:val="20"/>
                <w:lang w:eastAsia="cs-CZ"/>
              </w:rPr>
              <w:t xml:space="preserve"> </w:t>
            </w:r>
            <w:r w:rsidRPr="00471028">
              <w:rPr>
                <w:rFonts w:ascii="Times New Roman" w:hAnsi="Times New Roman" w:cs="Times New Roman"/>
                <w:sz w:val="20"/>
                <w:szCs w:val="20"/>
                <w:lang w:eastAsia="cs-CZ"/>
              </w:rPr>
              <w:t>na informatizáciu spoločnosti</w:t>
            </w:r>
            <w:r w:rsidR="00B74048">
              <w:rPr>
                <w:rFonts w:ascii="Times New Roman" w:hAnsi="Times New Roman" w:cs="Times New Roman"/>
                <w:sz w:val="20"/>
                <w:szCs w:val="20"/>
                <w:lang w:eastAsia="cs-CZ"/>
              </w:rPr>
              <w:t>. Návrh zákona má</w:t>
            </w:r>
            <w:r w:rsidR="008D1EFC" w:rsidRPr="00471028">
              <w:rPr>
                <w:rFonts w:ascii="Times New Roman" w:hAnsi="Times New Roman" w:cs="Times New Roman"/>
                <w:sz w:val="20"/>
                <w:szCs w:val="20"/>
                <w:lang w:eastAsia="cs-CZ"/>
              </w:rPr>
              <w:t xml:space="preserve"> pozitívny vplyv </w:t>
            </w:r>
            <w:r w:rsidRPr="00471028">
              <w:rPr>
                <w:rFonts w:ascii="Times New Roman" w:hAnsi="Times New Roman" w:cs="Times New Roman"/>
                <w:sz w:val="20"/>
                <w:szCs w:val="20"/>
                <w:lang w:eastAsia="cs-CZ"/>
              </w:rPr>
              <w:t xml:space="preserve">na podnikateľské prostredie. Navrhovaná právna úprava bude mať </w:t>
            </w:r>
            <w:r w:rsidR="002F6529">
              <w:rPr>
                <w:rFonts w:ascii="Times New Roman" w:hAnsi="Times New Roman" w:cs="Times New Roman"/>
                <w:sz w:val="20"/>
                <w:szCs w:val="20"/>
                <w:lang w:eastAsia="cs-CZ"/>
              </w:rPr>
              <w:t xml:space="preserve">pozitívny </w:t>
            </w:r>
            <w:r w:rsidRPr="00471028">
              <w:rPr>
                <w:rFonts w:ascii="Times New Roman" w:hAnsi="Times New Roman" w:cs="Times New Roman"/>
                <w:sz w:val="20"/>
                <w:szCs w:val="20"/>
                <w:lang w:eastAsia="cs-CZ"/>
              </w:rPr>
              <w:t xml:space="preserve">vplyv na manželstvo, rodičovstvo a rodinu, </w:t>
            </w:r>
            <w:r w:rsidR="008D1EFC" w:rsidRPr="00471028">
              <w:rPr>
                <w:rFonts w:ascii="Times New Roman" w:hAnsi="Times New Roman" w:cs="Times New Roman"/>
                <w:sz w:val="20"/>
                <w:szCs w:val="20"/>
                <w:lang w:eastAsia="cs-CZ"/>
              </w:rPr>
              <w:t xml:space="preserve">ďalej vplyv na služby verejnej správy, </w:t>
            </w:r>
            <w:r w:rsidRPr="00471028">
              <w:rPr>
                <w:rFonts w:ascii="Times New Roman" w:hAnsi="Times New Roman" w:cs="Times New Roman"/>
                <w:sz w:val="20"/>
                <w:szCs w:val="20"/>
                <w:lang w:eastAsia="cs-CZ"/>
              </w:rPr>
              <w:t xml:space="preserve">ako aj </w:t>
            </w:r>
            <w:r w:rsidR="002F6529">
              <w:rPr>
                <w:rFonts w:ascii="Times New Roman" w:hAnsi="Times New Roman" w:cs="Times New Roman"/>
                <w:sz w:val="20"/>
                <w:szCs w:val="20"/>
                <w:lang w:eastAsia="cs-CZ"/>
              </w:rPr>
              <w:t xml:space="preserve">pozitívny </w:t>
            </w:r>
            <w:r w:rsidR="00E20407" w:rsidRPr="00471028">
              <w:rPr>
                <w:rFonts w:ascii="Times New Roman" w:hAnsi="Times New Roman" w:cs="Times New Roman"/>
                <w:sz w:val="20"/>
                <w:szCs w:val="20"/>
                <w:lang w:eastAsia="cs-CZ"/>
              </w:rPr>
              <w:t xml:space="preserve">sociálny vplyv. </w:t>
            </w:r>
            <w:r w:rsidR="00E20407" w:rsidRPr="00BA7E03">
              <w:rPr>
                <w:rFonts w:ascii="Times New Roman" w:hAnsi="Times New Roman" w:cs="Times New Roman"/>
                <w:color w:val="000000" w:themeColor="text1"/>
                <w:sz w:val="20"/>
                <w:szCs w:val="20"/>
                <w:lang w:eastAsia="cs-CZ"/>
              </w:rPr>
              <w:t>Materiál bude mať</w:t>
            </w:r>
            <w:r w:rsidRPr="00BA7E03">
              <w:rPr>
                <w:rFonts w:ascii="Times New Roman" w:hAnsi="Times New Roman" w:cs="Times New Roman"/>
                <w:color w:val="000000" w:themeColor="text1"/>
                <w:sz w:val="20"/>
                <w:szCs w:val="20"/>
                <w:lang w:eastAsia="cs-CZ"/>
              </w:rPr>
              <w:t> negatívny vplyv na rozpočet verejnej správy</w:t>
            </w:r>
            <w:r w:rsidR="00E20407" w:rsidRPr="00BA7E03">
              <w:rPr>
                <w:rFonts w:ascii="Times New Roman" w:hAnsi="Times New Roman" w:cs="Times New Roman"/>
                <w:color w:val="000000" w:themeColor="text1"/>
                <w:sz w:val="20"/>
                <w:szCs w:val="20"/>
                <w:lang w:eastAsia="cs-CZ"/>
              </w:rPr>
              <w:t>.</w:t>
            </w:r>
            <w:r w:rsidR="00542E67" w:rsidRPr="00BA7E03">
              <w:rPr>
                <w:rFonts w:ascii="Times New Roman" w:hAnsi="Times New Roman" w:cs="Times New Roman"/>
                <w:color w:val="000000" w:themeColor="text1"/>
                <w:sz w:val="20"/>
                <w:szCs w:val="20"/>
                <w:lang w:eastAsia="cs-CZ"/>
              </w:rPr>
              <w:t xml:space="preserve"> </w:t>
            </w:r>
            <w:r w:rsidR="00BA7E03">
              <w:rPr>
                <w:rFonts w:ascii="Times New Roman" w:hAnsi="Times New Roman" w:cs="Times New Roman"/>
                <w:color w:val="000000" w:themeColor="text1"/>
                <w:sz w:val="20"/>
                <w:szCs w:val="20"/>
                <w:lang w:eastAsia="cs-CZ"/>
              </w:rPr>
              <w:t>V</w:t>
            </w:r>
            <w:r w:rsidRPr="00BA7E03">
              <w:rPr>
                <w:rFonts w:ascii="Times New Roman" w:hAnsi="Times New Roman" w:cs="Times New Roman"/>
                <w:color w:val="000000" w:themeColor="text1"/>
                <w:sz w:val="20"/>
                <w:szCs w:val="20"/>
                <w:lang w:eastAsia="cs-CZ"/>
              </w:rPr>
              <w:t>plyvy sú</w:t>
            </w:r>
            <w:r w:rsidRPr="00471028">
              <w:rPr>
                <w:rFonts w:ascii="Times New Roman" w:hAnsi="Times New Roman" w:cs="Times New Roman"/>
                <w:sz w:val="20"/>
                <w:szCs w:val="20"/>
                <w:lang w:eastAsia="cs-CZ"/>
              </w:rPr>
              <w:t xml:space="preserve"> popísané v analýze vplyvov na manželstvo, rodičovstvo a rodinu, v analýze sociálnych vplyvov</w:t>
            </w:r>
            <w:r w:rsidR="008D1EFC" w:rsidRPr="00471028">
              <w:rPr>
                <w:rFonts w:ascii="Times New Roman" w:hAnsi="Times New Roman" w:cs="Times New Roman"/>
                <w:sz w:val="20"/>
                <w:szCs w:val="20"/>
                <w:lang w:eastAsia="cs-CZ"/>
              </w:rPr>
              <w:t xml:space="preserve">, analýze na podnikateľské prostredie, v analýze </w:t>
            </w:r>
            <w:r w:rsidR="008D1EFC" w:rsidRPr="00471028">
              <w:rPr>
                <w:rFonts w:ascii="Times New Roman" w:hAnsi="Times New Roman" w:cs="Times New Roman"/>
                <w:sz w:val="20"/>
                <w:szCs w:val="20"/>
              </w:rPr>
              <w:t>vplyvov na služby verejnej správy pre občana a na procesy služieb vo verejnej správe</w:t>
            </w:r>
            <w:r w:rsidRPr="00471028">
              <w:rPr>
                <w:rFonts w:ascii="Times New Roman" w:hAnsi="Times New Roman"/>
                <w:sz w:val="20"/>
                <w:szCs w:val="20"/>
                <w:lang w:eastAsia="cs-CZ"/>
              </w:rPr>
              <w:t xml:space="preserve"> a v analýze </w:t>
            </w:r>
            <w:r w:rsidRPr="00471028">
              <w:rPr>
                <w:rFonts w:ascii="Times New Roman" w:eastAsia="Times New Roman" w:hAnsi="Times New Roman" w:cs="Times New Roman"/>
                <w:bCs/>
                <w:sz w:val="20"/>
                <w:szCs w:val="20"/>
                <w:lang w:eastAsia="sk-SK"/>
              </w:rPr>
              <w:t>vplyvov na rozpočet verejnej správy, na zamestnanosť vo verejnej správe a financovanie návrhu.</w:t>
            </w:r>
          </w:p>
        </w:tc>
      </w:tr>
      <w:tr w:rsidR="00471028" w:rsidRPr="00471028" w14:paraId="0469E570" w14:textId="77777777" w:rsidTr="006643E2">
        <w:tc>
          <w:tcPr>
            <w:tcW w:w="9176" w:type="dxa"/>
            <w:tcBorders>
              <w:top w:val="single" w:sz="4" w:space="0" w:color="auto"/>
              <w:left w:val="single" w:sz="4" w:space="0" w:color="auto"/>
              <w:bottom w:val="single" w:sz="4" w:space="0" w:color="FFFFFF"/>
              <w:right w:val="single" w:sz="4" w:space="0" w:color="auto"/>
            </w:tcBorders>
            <w:shd w:val="clear" w:color="auto" w:fill="E2E2E2"/>
          </w:tcPr>
          <w:p w14:paraId="2B5203D6"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Kontakt na spracovateľa</w:t>
            </w:r>
          </w:p>
        </w:tc>
      </w:tr>
      <w:tr w:rsidR="00471028" w:rsidRPr="00471028" w14:paraId="64A31ACD" w14:textId="77777777" w:rsidTr="006643E2">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D93B21B" w14:textId="77777777" w:rsidR="0017738E" w:rsidRPr="00471028" w:rsidRDefault="00922084" w:rsidP="0017738E">
            <w:pPr>
              <w:rPr>
                <w:rFonts w:ascii="Times New Roman" w:hAnsi="Times New Roman" w:cs="Times New Roman"/>
                <w:noProof/>
                <w:sz w:val="20"/>
                <w:szCs w:val="20"/>
              </w:rPr>
            </w:pPr>
            <w:hyperlink r:id="rId9" w:history="1">
              <w:r w:rsidR="0017738E" w:rsidRPr="00471028">
                <w:rPr>
                  <w:rStyle w:val="Hypertextovprepojenie"/>
                  <w:rFonts w:ascii="Times New Roman" w:hAnsi="Times New Roman"/>
                  <w:noProof/>
                  <w:color w:val="auto"/>
                  <w:sz w:val="20"/>
                  <w:szCs w:val="20"/>
                </w:rPr>
                <w:t>legislativa@justice.sk</w:t>
              </w:r>
            </w:hyperlink>
            <w:r w:rsidR="0017738E" w:rsidRPr="00471028">
              <w:rPr>
                <w:rFonts w:ascii="Times New Roman" w:hAnsi="Times New Roman" w:cs="Times New Roman"/>
                <w:noProof/>
                <w:sz w:val="20"/>
                <w:szCs w:val="20"/>
              </w:rPr>
              <w:t xml:space="preserve"> </w:t>
            </w:r>
          </w:p>
          <w:p w14:paraId="5624AD65" w14:textId="77777777" w:rsidR="0017738E" w:rsidRPr="00471028" w:rsidRDefault="0017738E" w:rsidP="0017738E">
            <w:pPr>
              <w:rPr>
                <w:rFonts w:ascii="Times New Roman" w:hAnsi="Times New Roman" w:cs="Times New Roman"/>
                <w:noProof/>
                <w:sz w:val="20"/>
                <w:szCs w:val="20"/>
              </w:rPr>
            </w:pPr>
            <w:r w:rsidRPr="00471028">
              <w:rPr>
                <w:rFonts w:ascii="Times New Roman" w:hAnsi="Times New Roman" w:cs="Times New Roman"/>
                <w:noProof/>
                <w:sz w:val="20"/>
                <w:szCs w:val="20"/>
              </w:rPr>
              <w:t>Sekcia legislatívy</w:t>
            </w:r>
          </w:p>
          <w:p w14:paraId="581CD1A2" w14:textId="77777777" w:rsidR="001B23B7" w:rsidRPr="00471028" w:rsidRDefault="0017738E" w:rsidP="0017738E">
            <w:pPr>
              <w:rPr>
                <w:rFonts w:ascii="Times New Roman" w:hAnsi="Times New Roman" w:cs="Times New Roman"/>
                <w:noProof/>
                <w:sz w:val="20"/>
                <w:szCs w:val="20"/>
              </w:rPr>
            </w:pPr>
            <w:r w:rsidRPr="00471028">
              <w:rPr>
                <w:rFonts w:ascii="Times New Roman" w:hAnsi="Times New Roman" w:cs="Times New Roman"/>
                <w:noProof/>
                <w:sz w:val="20"/>
                <w:szCs w:val="20"/>
              </w:rPr>
              <w:t>Ministerstvo spravodlivosti Slovenskej republiky</w:t>
            </w:r>
            <w:r w:rsidR="001B23B7" w:rsidRPr="00471028">
              <w:rPr>
                <w:rFonts w:ascii="Times New Roman" w:eastAsia="Times New Roman" w:hAnsi="Times New Roman" w:cs="Times New Roman"/>
                <w:i/>
                <w:sz w:val="20"/>
                <w:szCs w:val="20"/>
                <w:lang w:eastAsia="sk-SK"/>
              </w:rPr>
              <w:t xml:space="preserve"> </w:t>
            </w:r>
          </w:p>
        </w:tc>
      </w:tr>
      <w:tr w:rsidR="00471028" w:rsidRPr="00471028" w14:paraId="49275CB6" w14:textId="77777777" w:rsidTr="006643E2">
        <w:tc>
          <w:tcPr>
            <w:tcW w:w="9176" w:type="dxa"/>
            <w:tcBorders>
              <w:top w:val="single" w:sz="4" w:space="0" w:color="auto"/>
              <w:left w:val="single" w:sz="4" w:space="0" w:color="auto"/>
              <w:bottom w:val="single" w:sz="4" w:space="0" w:color="FFFFFF"/>
              <w:right w:val="single" w:sz="4" w:space="0" w:color="auto"/>
            </w:tcBorders>
            <w:shd w:val="clear" w:color="auto" w:fill="E2E2E2"/>
          </w:tcPr>
          <w:p w14:paraId="60481A57" w14:textId="77777777" w:rsidR="001B23B7" w:rsidRPr="00471028" w:rsidRDefault="001B23B7" w:rsidP="006643E2">
            <w:pPr>
              <w:numPr>
                <w:ilvl w:val="0"/>
                <w:numId w:val="1"/>
              </w:numPr>
              <w:ind w:left="426"/>
              <w:contextualSpacing/>
              <w:rPr>
                <w:rFonts w:ascii="Times New Roman" w:eastAsia="Calibri" w:hAnsi="Times New Roman" w:cs="Times New Roman"/>
                <w:b/>
              </w:rPr>
            </w:pPr>
            <w:r w:rsidRPr="00471028">
              <w:rPr>
                <w:rFonts w:ascii="Times New Roman" w:eastAsia="Calibri" w:hAnsi="Times New Roman" w:cs="Times New Roman"/>
                <w:b/>
              </w:rPr>
              <w:t>Zdroje</w:t>
            </w:r>
          </w:p>
        </w:tc>
      </w:tr>
      <w:tr w:rsidR="00471028" w:rsidRPr="00471028" w14:paraId="6DC12177" w14:textId="77777777" w:rsidTr="006643E2">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61C9B8C" w14:textId="301A1B5A" w:rsidR="0017738E" w:rsidRPr="00471028" w:rsidRDefault="0017738E" w:rsidP="0017738E">
            <w:pPr>
              <w:contextualSpacing/>
              <w:jc w:val="both"/>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Predkladateľ spracoval predmetný materiál s ambíciou reflektovať poznatky aplikačnej praxe plynúce z doterajšej skúsenosti s aplikáciu Civilného mimosporového poriadku. Okrem návrhov dotknutých aktérov mimosporového konania (najmä súdov), predkladateľ pri príprave návrhu zákona vychádzal aj z metodických výstupov projektovej aktivity Implementácia opatrení na podporu reformy štruktúry a optimalizácie procesov v rodinnoprávnej agende, ako aj z Koncepcie činnosti Centra právnej pomoci na roky 2024 – 2026 schválenej vládou uznesením č. 471/2023</w:t>
            </w:r>
            <w:r w:rsidR="008642DE" w:rsidRPr="00471028">
              <w:rPr>
                <w:rFonts w:ascii="Times New Roman" w:eastAsia="Times New Roman" w:hAnsi="Times New Roman" w:cs="Times New Roman"/>
                <w:sz w:val="20"/>
                <w:szCs w:val="20"/>
                <w:lang w:eastAsia="sk-SK"/>
              </w:rPr>
              <w:t>, (treba dodať, že</w:t>
            </w:r>
            <w:r w:rsidR="00BA524E">
              <w:rPr>
                <w:rFonts w:ascii="Times New Roman" w:eastAsia="Times New Roman" w:hAnsi="Times New Roman" w:cs="Times New Roman"/>
                <w:sz w:val="20"/>
                <w:szCs w:val="20"/>
                <w:lang w:eastAsia="sk-SK"/>
              </w:rPr>
              <w:t xml:space="preserve"> </w:t>
            </w:r>
            <w:r w:rsidR="008642DE" w:rsidRPr="00471028">
              <w:rPr>
                <w:rFonts w:ascii="Times New Roman" w:hAnsi="Times New Roman" w:cs="Times New Roman"/>
                <w:sz w:val="20"/>
                <w:szCs w:val="20"/>
                <w:shd w:val="clear" w:color="auto" w:fill="FFFFFF"/>
              </w:rPr>
              <w:t xml:space="preserve">dňa 19. augusta 2026 bola na rokovaní vlády SR schválená Koncepcia činnosti Centra právnej pomoci na roky 2026 – 2028. Ide o základný strategický a programový dokument Centra právnej pomoci na nadchádzajúce dvojročné obdobie. Jej cieľom je zabezpečiť stabilný rozvoj Centra, trvalo posilňovať dostupnosť právnej pomoci a zvyšovať kvalitu poskytovaných služieb). </w:t>
            </w:r>
            <w:r w:rsidRPr="00471028">
              <w:rPr>
                <w:rFonts w:ascii="Times New Roman" w:eastAsia="Times New Roman" w:hAnsi="Times New Roman" w:cs="Times New Roman"/>
                <w:sz w:val="20"/>
                <w:szCs w:val="20"/>
                <w:lang w:eastAsia="sk-SK"/>
              </w:rPr>
              <w:t>Predkladateľ bral do úvahy aj poznatky prokuratúry prezentované v Správe generálneho prokurátora Slovenskej republiky o činnosti prokuratúry a poznatkoch prokuratúry o stave zákonnosti v Slovenskej republike za rok 2022. Návrh zákona taktiež reaguje aj na uznesenie Súdnej rady Slovenskej republiky č. 461/2024 týkajúce sa novelizácie Civilného mimosporového poriadku. Okrem toho vhodným zdrojom boli aj doterajšie legislatívne procesy k novelizácii Civilného mimosporového poriadku, ktoré častokrát priniesli pripomienky nad rámec vtedy navrhovaných úprav tohto procesného kódexu a ktoré boli „ponechané“ na neskoršie novelizácie globálnejšieho charakteru.</w:t>
            </w:r>
          </w:p>
          <w:p w14:paraId="1287ECC7" w14:textId="77777777" w:rsidR="0017738E" w:rsidRPr="00471028" w:rsidRDefault="0017738E" w:rsidP="0017738E">
            <w:pPr>
              <w:contextualSpacing/>
              <w:jc w:val="both"/>
              <w:rPr>
                <w:rFonts w:ascii="Times New Roman" w:eastAsia="Times New Roman" w:hAnsi="Times New Roman" w:cs="Times New Roman"/>
                <w:sz w:val="20"/>
                <w:szCs w:val="20"/>
                <w:lang w:eastAsia="sk-SK"/>
              </w:rPr>
            </w:pPr>
          </w:p>
          <w:p w14:paraId="03935A80" w14:textId="0D98331D" w:rsidR="0017738E" w:rsidRPr="00471028" w:rsidRDefault="0017738E" w:rsidP="0017738E">
            <w:pPr>
              <w:contextualSpacing/>
              <w:jc w:val="both"/>
              <w:rPr>
                <w:rFonts w:ascii="Times New Roman" w:eastAsia="Times New Roman" w:hAnsi="Times New Roman" w:cs="Times New Roman"/>
                <w:sz w:val="20"/>
                <w:szCs w:val="20"/>
                <w:lang w:eastAsia="sk-SK"/>
              </w:rPr>
            </w:pPr>
            <w:r w:rsidRPr="00471028">
              <w:rPr>
                <w:rFonts w:ascii="Times New Roman" w:eastAsia="Times New Roman" w:hAnsi="Times New Roman" w:cs="Times New Roman"/>
                <w:sz w:val="20"/>
                <w:szCs w:val="20"/>
                <w:lang w:eastAsia="sk-SK"/>
              </w:rPr>
              <w:t xml:space="preserve">Príprava návrhu zákona prebiehala v dvoch základných líniách. V nadväznosti na závery prezentované v Metodike „Participačné práva dieťaťa“ ministerstvo spravodlivosti pristúpilo v roku 2024 k zriadeniu </w:t>
            </w:r>
            <w:r w:rsidRPr="00471028">
              <w:rPr>
                <w:rFonts w:ascii="Times New Roman" w:eastAsia="Times New Roman" w:hAnsi="Times New Roman" w:cs="Times New Roman"/>
                <w:sz w:val="20"/>
                <w:szCs w:val="20"/>
                <w:lang w:eastAsia="sk-SK"/>
              </w:rPr>
              <w:lastRenderedPageBreak/>
              <w:t>medzirezortnej pracovnej skupiny, ktorej úlohou bolo nadviazať na závery a odporúčania prezentované v metodike a analyzovať nedostatky súčasnej právnej úpravy a aplikačnej praxe v oblasti kolízneho opatrovníctva. V pracovnej skupine mali okrem ministerstva spravodlivosti zastúpenie Asociácia rodinných sudcov, Ministerstvo práce, sociálny</w:t>
            </w:r>
            <w:r w:rsidR="00BA524E">
              <w:rPr>
                <w:rFonts w:ascii="Times New Roman" w:eastAsia="Times New Roman" w:hAnsi="Times New Roman" w:cs="Times New Roman"/>
                <w:sz w:val="20"/>
                <w:szCs w:val="20"/>
                <w:lang w:eastAsia="sk-SK"/>
              </w:rPr>
              <w:t>ch</w:t>
            </w:r>
            <w:r w:rsidRPr="00471028">
              <w:rPr>
                <w:rFonts w:ascii="Times New Roman" w:eastAsia="Times New Roman" w:hAnsi="Times New Roman" w:cs="Times New Roman"/>
                <w:sz w:val="20"/>
                <w:szCs w:val="20"/>
                <w:lang w:eastAsia="sk-SK"/>
              </w:rPr>
              <w:t xml:space="preserve"> vecí a rodiny Slovenskej republiky, Ústredie práce</w:t>
            </w:r>
            <w:r w:rsidR="00BA524E">
              <w:rPr>
                <w:rFonts w:ascii="Times New Roman" w:eastAsia="Times New Roman" w:hAnsi="Times New Roman" w:cs="Times New Roman"/>
                <w:sz w:val="20"/>
                <w:szCs w:val="20"/>
                <w:lang w:eastAsia="sk-SK"/>
              </w:rPr>
              <w:t>,</w:t>
            </w:r>
            <w:r w:rsidRPr="00471028">
              <w:rPr>
                <w:rFonts w:ascii="Times New Roman" w:eastAsia="Times New Roman" w:hAnsi="Times New Roman" w:cs="Times New Roman"/>
                <w:sz w:val="20"/>
                <w:szCs w:val="20"/>
                <w:lang w:eastAsia="sk-SK"/>
              </w:rPr>
              <w:t xml:space="preserve"> sociálny</w:t>
            </w:r>
            <w:r w:rsidR="00BA524E">
              <w:rPr>
                <w:rFonts w:ascii="Times New Roman" w:eastAsia="Times New Roman" w:hAnsi="Times New Roman" w:cs="Times New Roman"/>
                <w:sz w:val="20"/>
                <w:szCs w:val="20"/>
                <w:lang w:eastAsia="sk-SK"/>
              </w:rPr>
              <w:t>ch</w:t>
            </w:r>
            <w:r w:rsidRPr="00471028">
              <w:rPr>
                <w:rFonts w:ascii="Times New Roman" w:eastAsia="Times New Roman" w:hAnsi="Times New Roman" w:cs="Times New Roman"/>
                <w:sz w:val="20"/>
                <w:szCs w:val="20"/>
                <w:lang w:eastAsia="sk-SK"/>
              </w:rPr>
              <w:t xml:space="preserve"> vecí a rodiny Slovenskej republiky, Generálna prokuratúra Slovenskej republiky, Úrad komisára pre deti, Centrum právnej pomoci, Slovenská advokátska komora a Právnická fakulta Univerzity Komenského. Druhú líniu predstavovala ďalšia pracovná skupina zameraná na prehodnotenie právnej úpravy mimosporového konania v globálnom význame, ktorú popri zástupcoch ministerstva spravodlivosti tvorili zástupcovia okresných súdov, krajských súdov, Najvyššieho súdu Slovenskej republiky, Súdnej rady Slovenskej republiky, Asociácie rodinných sudcov, Združenia sudcov Slovenska, Slovenskej advokátskej komory a Notárskej komory Slovenskej republiky. Výstupy oboch pracovných skupín predkladateľ spojil do jedného uceleného návrhu zákona.  </w:t>
            </w:r>
          </w:p>
          <w:p w14:paraId="47038990" w14:textId="77777777" w:rsidR="0017738E" w:rsidRPr="00471028" w:rsidRDefault="0017738E" w:rsidP="0017738E">
            <w:pPr>
              <w:contextualSpacing/>
              <w:jc w:val="both"/>
              <w:rPr>
                <w:rFonts w:ascii="Times New Roman" w:eastAsia="Times New Roman" w:hAnsi="Times New Roman" w:cs="Times New Roman"/>
                <w:sz w:val="20"/>
                <w:szCs w:val="20"/>
                <w:lang w:eastAsia="sk-SK"/>
              </w:rPr>
            </w:pPr>
          </w:p>
        </w:tc>
      </w:tr>
      <w:tr w:rsidR="00471028" w:rsidRPr="00471028" w14:paraId="5DBA8340" w14:textId="77777777" w:rsidTr="006643E2">
        <w:tc>
          <w:tcPr>
            <w:tcW w:w="9176" w:type="dxa"/>
            <w:tcBorders>
              <w:top w:val="single" w:sz="4" w:space="0" w:color="auto"/>
              <w:left w:val="single" w:sz="4" w:space="0" w:color="auto"/>
              <w:bottom w:val="single" w:sz="4" w:space="0" w:color="FFFFFF"/>
              <w:right w:val="single" w:sz="4" w:space="0" w:color="auto"/>
            </w:tcBorders>
            <w:shd w:val="clear" w:color="auto" w:fill="E2E2E2"/>
          </w:tcPr>
          <w:p w14:paraId="252DCF5D" w14:textId="200728C7" w:rsidR="0017738E" w:rsidRPr="00471028" w:rsidRDefault="0017738E" w:rsidP="00CF1028">
            <w:pPr>
              <w:numPr>
                <w:ilvl w:val="0"/>
                <w:numId w:val="1"/>
              </w:numPr>
              <w:contextualSpacing/>
              <w:rPr>
                <w:rFonts w:ascii="Times New Roman" w:eastAsia="Calibri" w:hAnsi="Times New Roman" w:cs="Times New Roman"/>
                <w:b/>
              </w:rPr>
            </w:pPr>
            <w:r w:rsidRPr="00471028">
              <w:rPr>
                <w:rFonts w:ascii="Times New Roman" w:eastAsia="Calibri" w:hAnsi="Times New Roman" w:cs="Times New Roman"/>
                <w:b/>
              </w:rPr>
              <w:lastRenderedPageBreak/>
              <w:t xml:space="preserve">Stanovisko Komisie na posudzovanie </w:t>
            </w:r>
            <w:r w:rsidR="00CF1028">
              <w:rPr>
                <w:rFonts w:ascii="Times New Roman" w:eastAsia="Calibri" w:hAnsi="Times New Roman" w:cs="Times New Roman"/>
                <w:b/>
              </w:rPr>
              <w:t xml:space="preserve">vybraných vplyvov z PPK č. </w:t>
            </w:r>
            <w:r w:rsidR="00CF1028" w:rsidRPr="00CF1028">
              <w:rPr>
                <w:rFonts w:ascii="Times New Roman" w:eastAsia="Calibri" w:hAnsi="Times New Roman" w:cs="Times New Roman"/>
                <w:b/>
              </w:rPr>
              <w:t>137/2026</w:t>
            </w:r>
          </w:p>
          <w:p w14:paraId="6978E372" w14:textId="77777777" w:rsidR="0017738E" w:rsidRPr="00471028" w:rsidRDefault="0017738E" w:rsidP="0017738E">
            <w:pPr>
              <w:ind w:left="502"/>
              <w:rPr>
                <w:rFonts w:ascii="Times New Roman" w:eastAsia="Times New Roman" w:hAnsi="Times New Roman" w:cs="Times New Roman"/>
                <w:b/>
                <w:sz w:val="20"/>
                <w:szCs w:val="20"/>
                <w:lang w:eastAsia="sk-SK"/>
              </w:rPr>
            </w:pPr>
            <w:r w:rsidRPr="00471028">
              <w:rPr>
                <w:rFonts w:ascii="Times New Roman" w:eastAsia="Calibri" w:hAnsi="Times New Roman" w:cs="Times New Roman"/>
              </w:rPr>
              <w:t>(v prípade, ak sa uskutočnilo v zmysle bodu 8.1 Jednotnej metodiky)</w:t>
            </w:r>
          </w:p>
        </w:tc>
      </w:tr>
      <w:tr w:rsidR="00471028" w:rsidRPr="00471028" w14:paraId="62A9F665"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74A0B3C" w14:textId="77777777" w:rsidR="0017738E" w:rsidRPr="00570CAD" w:rsidRDefault="0017738E" w:rsidP="00570CA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471028" w:rsidRPr="00570CAD" w14:paraId="79C97FF8" w14:textId="77777777" w:rsidTr="006643E2">
              <w:trPr>
                <w:trHeight w:val="396"/>
              </w:trPr>
              <w:tc>
                <w:tcPr>
                  <w:tcW w:w="2552" w:type="dxa"/>
                </w:tcPr>
                <w:p w14:paraId="4E9DE698" w14:textId="77777777" w:rsidR="0017738E" w:rsidRPr="00570CAD" w:rsidRDefault="00922084" w:rsidP="00570CA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E42EE6" w:rsidRPr="00570CAD">
                        <w:rPr>
                          <w:rFonts w:ascii="Segoe UI Symbol" w:eastAsia="MS Gothic" w:hAnsi="Segoe UI Symbol" w:cs="Segoe UI Symbol"/>
                          <w:b/>
                          <w:sz w:val="20"/>
                          <w:szCs w:val="20"/>
                          <w:lang w:eastAsia="sk-SK"/>
                        </w:rPr>
                        <w:t>☐</w:t>
                      </w:r>
                    </w:sdtContent>
                  </w:sdt>
                  <w:r w:rsidR="0017738E" w:rsidRPr="00570CAD">
                    <w:rPr>
                      <w:rFonts w:ascii="Times New Roman" w:eastAsia="Times New Roman" w:hAnsi="Times New Roman" w:cs="Times New Roman"/>
                      <w:b/>
                      <w:sz w:val="20"/>
                      <w:szCs w:val="20"/>
                      <w:lang w:eastAsia="sk-SK"/>
                    </w:rPr>
                    <w:t xml:space="preserve">  Súhlasné </w:t>
                  </w:r>
                </w:p>
              </w:tc>
              <w:tc>
                <w:tcPr>
                  <w:tcW w:w="3827" w:type="dxa"/>
                </w:tcPr>
                <w:p w14:paraId="1AA44158" w14:textId="77777777" w:rsidR="0017738E" w:rsidRPr="00570CAD" w:rsidRDefault="00922084" w:rsidP="00570CA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17738E" w:rsidRPr="00570CAD">
                        <w:rPr>
                          <w:rFonts w:ascii="Segoe UI Symbol" w:eastAsia="MS Gothic" w:hAnsi="Segoe UI Symbol" w:cs="Segoe UI Symbol"/>
                          <w:b/>
                          <w:sz w:val="20"/>
                          <w:szCs w:val="20"/>
                          <w:lang w:eastAsia="sk-SK"/>
                        </w:rPr>
                        <w:t>☐</w:t>
                      </w:r>
                    </w:sdtContent>
                  </w:sdt>
                  <w:r w:rsidR="0017738E" w:rsidRPr="00570CAD">
                    <w:rPr>
                      <w:rFonts w:ascii="Times New Roman" w:eastAsia="Times New Roman" w:hAnsi="Times New Roman" w:cs="Times New Roman"/>
                      <w:b/>
                      <w:sz w:val="20"/>
                      <w:szCs w:val="20"/>
                      <w:lang w:eastAsia="sk-SK"/>
                    </w:rPr>
                    <w:t xml:space="preserve">  Súhlasné s návrhom na dopracovanie</w:t>
                  </w:r>
                </w:p>
              </w:tc>
              <w:tc>
                <w:tcPr>
                  <w:tcW w:w="2534" w:type="dxa"/>
                </w:tcPr>
                <w:p w14:paraId="2A6B8491" w14:textId="6C0CABB2" w:rsidR="0017738E" w:rsidRPr="00570CAD" w:rsidRDefault="00922084" w:rsidP="00570CA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B22204" w:rsidRPr="00570CAD">
                        <w:rPr>
                          <w:rFonts w:ascii="Segoe UI Symbol" w:eastAsia="MS Gothic" w:hAnsi="Segoe UI Symbol" w:cs="Segoe UI Symbol"/>
                          <w:b/>
                          <w:sz w:val="20"/>
                          <w:szCs w:val="20"/>
                          <w:lang w:eastAsia="sk-SK"/>
                        </w:rPr>
                        <w:t>☒</w:t>
                      </w:r>
                    </w:sdtContent>
                  </w:sdt>
                  <w:r w:rsidR="0017738E" w:rsidRPr="00570CAD">
                    <w:rPr>
                      <w:rFonts w:ascii="Times New Roman" w:eastAsia="Times New Roman" w:hAnsi="Times New Roman" w:cs="Times New Roman"/>
                      <w:b/>
                      <w:sz w:val="20"/>
                      <w:szCs w:val="20"/>
                      <w:lang w:eastAsia="sk-SK"/>
                    </w:rPr>
                    <w:t xml:space="preserve">  Nesúhlasné</w:t>
                  </w:r>
                </w:p>
              </w:tc>
            </w:tr>
          </w:tbl>
          <w:p w14:paraId="423F505E" w14:textId="5D9503E5" w:rsidR="0017738E" w:rsidRPr="00570CAD" w:rsidRDefault="0017738E" w:rsidP="00570CAD">
            <w:pPr>
              <w:jc w:val="both"/>
              <w:rPr>
                <w:rFonts w:ascii="Times New Roman" w:eastAsia="Times New Roman" w:hAnsi="Times New Roman" w:cs="Times New Roman"/>
                <w:b/>
                <w:sz w:val="20"/>
                <w:szCs w:val="20"/>
                <w:lang w:eastAsia="sk-SK"/>
              </w:rPr>
            </w:pPr>
            <w:r w:rsidRPr="00570CAD">
              <w:rPr>
                <w:rFonts w:ascii="Times New Roman" w:eastAsia="Times New Roman" w:hAnsi="Times New Roman" w:cs="Times New Roman"/>
                <w:b/>
                <w:sz w:val="20"/>
                <w:szCs w:val="20"/>
                <w:lang w:eastAsia="sk-SK"/>
              </w:rPr>
              <w:t>Uveďte pripomienky zo stanoviska Komisie z časti II. spolu s Vaším vyhodnotením:</w:t>
            </w:r>
          </w:p>
          <w:p w14:paraId="38C35D9B" w14:textId="29A26073" w:rsidR="00BA4DB8" w:rsidRPr="00570CAD" w:rsidRDefault="00BA4DB8" w:rsidP="00570CAD">
            <w:pPr>
              <w:jc w:val="both"/>
              <w:rPr>
                <w:rFonts w:ascii="Times New Roman" w:eastAsia="Times New Roman" w:hAnsi="Times New Roman" w:cs="Times New Roman"/>
                <w:b/>
                <w:sz w:val="20"/>
                <w:szCs w:val="20"/>
                <w:lang w:eastAsia="sk-SK"/>
              </w:rPr>
            </w:pPr>
          </w:p>
          <w:p w14:paraId="555AEC8D" w14:textId="49257127" w:rsidR="00BA4DB8" w:rsidRPr="00570CAD" w:rsidRDefault="00BA4DB8" w:rsidP="00570CAD">
            <w:pPr>
              <w:pStyle w:val="Odsekzoznamu"/>
              <w:numPr>
                <w:ilvl w:val="0"/>
                <w:numId w:val="3"/>
              </w:numPr>
              <w:spacing w:after="0" w:line="240" w:lineRule="auto"/>
              <w:jc w:val="both"/>
              <w:rPr>
                <w:rFonts w:ascii="Times New Roman" w:hAnsi="Times New Roman"/>
                <w:b/>
                <w:sz w:val="20"/>
                <w:szCs w:val="20"/>
                <w:lang w:eastAsia="sk-SK"/>
              </w:rPr>
            </w:pPr>
            <w:r w:rsidRPr="00570CAD">
              <w:rPr>
                <w:rFonts w:ascii="Times New Roman" w:hAnsi="Times New Roman"/>
                <w:b/>
                <w:sz w:val="20"/>
                <w:szCs w:val="20"/>
                <w:lang w:eastAsia="sk-SK"/>
              </w:rPr>
              <w:t>K doložke vybraných vplyvov:</w:t>
            </w:r>
          </w:p>
          <w:p w14:paraId="12CAE699" w14:textId="233923C6" w:rsidR="00BA4DB8" w:rsidRPr="00570CAD" w:rsidRDefault="00BA4DB8" w:rsidP="00570CAD">
            <w:pPr>
              <w:jc w:val="both"/>
              <w:rPr>
                <w:rFonts w:ascii="Times New Roman" w:eastAsia="Times New Roman" w:hAnsi="Times New Roman" w:cs="Times New Roman"/>
                <w:sz w:val="20"/>
                <w:szCs w:val="20"/>
                <w:lang w:eastAsia="sk-SK"/>
              </w:rPr>
            </w:pPr>
          </w:p>
          <w:p w14:paraId="621E2A2F" w14:textId="26CF1206" w:rsidR="00BA4DB8" w:rsidRPr="00570CAD" w:rsidRDefault="00857C9C" w:rsidP="00570CAD">
            <w:pPr>
              <w:jc w:val="both"/>
              <w:rPr>
                <w:rFonts w:ascii="Times New Roman" w:hAnsi="Times New Roman" w:cs="Times New Roman"/>
                <w:b/>
                <w:sz w:val="20"/>
                <w:szCs w:val="20"/>
              </w:rPr>
            </w:pPr>
            <w:r w:rsidRPr="00570CAD">
              <w:rPr>
                <w:rFonts w:ascii="Times New Roman" w:hAnsi="Times New Roman" w:cs="Times New Roman"/>
                <w:b/>
                <w:sz w:val="20"/>
                <w:szCs w:val="20"/>
              </w:rPr>
              <w:t>-</w:t>
            </w:r>
            <w:r w:rsidR="00BA4DB8" w:rsidRPr="00570CAD">
              <w:rPr>
                <w:rFonts w:ascii="Times New Roman" w:hAnsi="Times New Roman" w:cs="Times New Roman"/>
                <w:b/>
                <w:sz w:val="20"/>
                <w:szCs w:val="20"/>
              </w:rPr>
              <w:t>Komisia žiada v doložke vybraných vplyvov upraviť a doplniť bod 2</w:t>
            </w:r>
            <w:r w:rsidR="00134786" w:rsidRPr="00570CAD">
              <w:rPr>
                <w:rFonts w:ascii="Times New Roman" w:hAnsi="Times New Roman" w:cs="Times New Roman"/>
                <w:b/>
                <w:sz w:val="20"/>
                <w:szCs w:val="20"/>
              </w:rPr>
              <w:t>:</w:t>
            </w:r>
            <w:r w:rsidR="00BA4DB8" w:rsidRPr="00570CAD">
              <w:rPr>
                <w:rFonts w:ascii="Times New Roman" w:hAnsi="Times New Roman" w:cs="Times New Roman"/>
                <w:b/>
                <w:sz w:val="20"/>
                <w:szCs w:val="20"/>
              </w:rPr>
              <w:t xml:space="preserve"> </w:t>
            </w:r>
          </w:p>
          <w:p w14:paraId="44914276" w14:textId="77777777" w:rsidR="00857C9C" w:rsidRPr="00570CAD" w:rsidRDefault="00857C9C" w:rsidP="00570CAD">
            <w:pPr>
              <w:jc w:val="both"/>
              <w:rPr>
                <w:rFonts w:ascii="Times New Roman" w:hAnsi="Times New Roman" w:cs="Times New Roman"/>
                <w:sz w:val="20"/>
                <w:szCs w:val="20"/>
                <w:u w:val="single"/>
              </w:rPr>
            </w:pPr>
          </w:p>
          <w:p w14:paraId="3E7E74DA" w14:textId="0F3677BD" w:rsidR="00BA4DB8" w:rsidRPr="00570CAD" w:rsidRDefault="00BA4DB8"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Odôvodnenie</w:t>
            </w:r>
            <w:r w:rsidRPr="00570CAD">
              <w:rPr>
                <w:rFonts w:ascii="Times New Roman" w:hAnsi="Times New Roman" w:cs="Times New Roman"/>
                <w:sz w:val="20"/>
                <w:szCs w:val="20"/>
              </w:rPr>
              <w:t>: Komisia žiada prepracovať bod 2 doložky tak, aby jasnejšie pomenoval konkrétne aplikačné problémy, ktoré má návrh zákona riešiť a neobsahoval prevažne opis zdrojov, podnetov, pracovných skupín a cieľov návrhu. Komisia odporúča uviesť najmä problémy prieťahov a administratívneho zaťaženia v mimosporových konaniach, nejednotné alebo nejasné procesné postupy po rekodifikácii civilného procesu, nedostatočne upravený multidisciplinárny prístup v rodinnoprávnej agende, slabšiu účinnosť existujúcich nástrojov výkonu rozhodnutí vo veciach maloletých, potrebu oddeliť sociálnu prácu od právneho zastupovania dieťaťa v kolíznom opatrovníctve a aplikačné problémy v dedičských, detenčných a ďalších mimosporových konaniach.</w:t>
            </w:r>
          </w:p>
          <w:p w14:paraId="3BCE55ED" w14:textId="6630EC50" w:rsidR="00BA4DB8" w:rsidRPr="00570CAD" w:rsidRDefault="00BA4DB8" w:rsidP="00570CAD">
            <w:pPr>
              <w:jc w:val="both"/>
              <w:rPr>
                <w:rFonts w:ascii="Times New Roman" w:hAnsi="Times New Roman" w:cs="Times New Roman"/>
                <w:sz w:val="20"/>
                <w:szCs w:val="20"/>
              </w:rPr>
            </w:pPr>
          </w:p>
          <w:p w14:paraId="7DE6A362" w14:textId="5B977BB2" w:rsidR="00BA4DB8" w:rsidRPr="00570CAD" w:rsidRDefault="00BA4DB8"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w:t>
            </w:r>
            <w:r w:rsidR="00857C9C" w:rsidRPr="00570CAD">
              <w:rPr>
                <w:rFonts w:ascii="Times New Roman" w:hAnsi="Times New Roman" w:cs="Times New Roman"/>
                <w:sz w:val="20"/>
                <w:szCs w:val="20"/>
                <w:u w:val="single"/>
              </w:rPr>
              <w:t xml:space="preserve"> pripomienky</w:t>
            </w:r>
            <w:r w:rsidRPr="00570CAD">
              <w:rPr>
                <w:rFonts w:ascii="Times New Roman" w:hAnsi="Times New Roman" w:cs="Times New Roman"/>
                <w:sz w:val="20"/>
                <w:szCs w:val="20"/>
                <w:u w:val="single"/>
              </w:rPr>
              <w:t>:</w:t>
            </w:r>
          </w:p>
          <w:p w14:paraId="00C306E3" w14:textId="2CFA61D4" w:rsidR="00BA4DB8" w:rsidRPr="00570CAD" w:rsidRDefault="00BA4DB8"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pripomienku akceptoval a bod 2 doložky upravil. </w:t>
            </w:r>
          </w:p>
          <w:p w14:paraId="1C87BEDC" w14:textId="1FA2B17A" w:rsidR="00857C9C" w:rsidRPr="00570CAD" w:rsidRDefault="00857C9C" w:rsidP="00570CAD">
            <w:pPr>
              <w:jc w:val="both"/>
              <w:rPr>
                <w:rFonts w:ascii="Times New Roman" w:hAnsi="Times New Roman" w:cs="Times New Roman"/>
                <w:sz w:val="20"/>
                <w:szCs w:val="20"/>
                <w:u w:val="single"/>
              </w:rPr>
            </w:pPr>
          </w:p>
          <w:p w14:paraId="3F7F6A84" w14:textId="4AABD13C" w:rsidR="00857C9C" w:rsidRPr="00570CAD" w:rsidRDefault="00857C9C" w:rsidP="00570CAD">
            <w:pPr>
              <w:jc w:val="both"/>
              <w:rPr>
                <w:rFonts w:ascii="Times New Roman" w:hAnsi="Times New Roman" w:cs="Times New Roman"/>
                <w:b/>
                <w:sz w:val="20"/>
                <w:szCs w:val="20"/>
              </w:rPr>
            </w:pPr>
            <w:r w:rsidRPr="00570CAD">
              <w:rPr>
                <w:rFonts w:ascii="Times New Roman" w:hAnsi="Times New Roman" w:cs="Times New Roman"/>
                <w:b/>
                <w:sz w:val="20"/>
                <w:szCs w:val="20"/>
              </w:rPr>
              <w:t xml:space="preserve">-Komisia žiada v doložke vybraných vplyvov upraviť a doplniť bod </w:t>
            </w:r>
            <w:r w:rsidR="00134786" w:rsidRPr="00570CAD">
              <w:rPr>
                <w:rFonts w:ascii="Times New Roman" w:hAnsi="Times New Roman" w:cs="Times New Roman"/>
                <w:b/>
                <w:sz w:val="20"/>
                <w:szCs w:val="20"/>
              </w:rPr>
              <w:t>5:</w:t>
            </w:r>
          </w:p>
          <w:p w14:paraId="4582D2AF" w14:textId="0FE778DA" w:rsidR="00447CAE" w:rsidRPr="00570CAD" w:rsidRDefault="00447CAE" w:rsidP="00570CAD">
            <w:pPr>
              <w:jc w:val="both"/>
              <w:rPr>
                <w:rFonts w:ascii="Times New Roman" w:hAnsi="Times New Roman" w:cs="Times New Roman"/>
                <w:sz w:val="20"/>
                <w:szCs w:val="20"/>
              </w:rPr>
            </w:pPr>
          </w:p>
          <w:p w14:paraId="65BE7E20" w14:textId="0D885891" w:rsidR="00447CAE" w:rsidRPr="00570CAD" w:rsidRDefault="00447CAE" w:rsidP="00570CAD">
            <w:pPr>
              <w:jc w:val="both"/>
              <w:rPr>
                <w:rFonts w:ascii="Times New Roman" w:hAnsi="Times New Roman" w:cs="Times New Roman"/>
                <w:sz w:val="20"/>
                <w:szCs w:val="20"/>
              </w:rPr>
            </w:pPr>
            <w:r w:rsidRPr="00570CAD">
              <w:rPr>
                <w:rFonts w:ascii="Times New Roman" w:hAnsi="Times New Roman" w:cs="Times New Roman"/>
                <w:sz w:val="20"/>
                <w:szCs w:val="20"/>
              </w:rPr>
              <w:t>Odôvodnenie: Komisia žiada doplniť bod 5 doložky o reálne posúdenie alternatívnych riešení. Konštatovanie, že ciele návrhu nie je možné dosiahnuť inak ako prijatím návrhu zákona, Komisia nepovažuje pri takto rozsiahlej úprave za dostatočné. Komisia odporúča posúdiť aspoň alternatívy rozsahu procesného opatrovníctva Centra právnej pomoci a advokátov, alternatívy odmeňovania advokátov za výkon funkcie procesného opatrovníka maloletému, rozsah využitia informatívneho stretnutia rodičov, nastavenie donucovacích opatrení pri výkone rozhodnutí vo veciach maloletých, rozsah použitia videokonferencií a možnosti metodického alebo organizačného riešenia niektorých aplikačných problémov bez zmeny zákona. Samotný informatívny návrh vykonávacej vyhlášky pracuje s dvoma alternatívami odmeňovania advokáta za výkon funkcie procesného opatrovníka maloletému. To potvrdzuje, že pri niektorých opatreniach alternatívy existujú a mali by byť v doložke aspoň stručne uvedené a posúdené.</w:t>
            </w:r>
          </w:p>
          <w:p w14:paraId="42BA6E9E" w14:textId="2B89A221" w:rsidR="00447CAE" w:rsidRPr="00570CAD" w:rsidRDefault="00447CAE" w:rsidP="00570CAD">
            <w:pPr>
              <w:jc w:val="both"/>
              <w:rPr>
                <w:rFonts w:ascii="Times New Roman" w:hAnsi="Times New Roman" w:cs="Times New Roman"/>
                <w:sz w:val="20"/>
                <w:szCs w:val="20"/>
              </w:rPr>
            </w:pPr>
          </w:p>
          <w:p w14:paraId="01E6FB34" w14:textId="77777777" w:rsidR="00447CAE" w:rsidRPr="00570CAD" w:rsidRDefault="00447CAE"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75DC065D" w14:textId="77777777" w:rsidR="006844E9" w:rsidRPr="00570CAD" w:rsidRDefault="00447CAE"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pripomienku akceptoval a bod 5 doložky upravil. </w:t>
            </w:r>
          </w:p>
          <w:p w14:paraId="4563ADA2" w14:textId="77777777" w:rsidR="006844E9" w:rsidRPr="00570CAD" w:rsidRDefault="006844E9" w:rsidP="00570CAD">
            <w:pPr>
              <w:jc w:val="both"/>
              <w:rPr>
                <w:rFonts w:ascii="Times New Roman" w:hAnsi="Times New Roman" w:cs="Times New Roman"/>
                <w:sz w:val="20"/>
                <w:szCs w:val="20"/>
              </w:rPr>
            </w:pPr>
          </w:p>
          <w:p w14:paraId="2586DDFC" w14:textId="4EA25A01" w:rsidR="00134786" w:rsidRPr="00570CAD" w:rsidRDefault="00134786" w:rsidP="00570CAD">
            <w:pPr>
              <w:jc w:val="both"/>
              <w:rPr>
                <w:rFonts w:ascii="Times New Roman" w:hAnsi="Times New Roman" w:cs="Times New Roman"/>
                <w:b/>
                <w:sz w:val="20"/>
                <w:szCs w:val="20"/>
              </w:rPr>
            </w:pPr>
            <w:r w:rsidRPr="00570CAD">
              <w:rPr>
                <w:rFonts w:ascii="Times New Roman" w:hAnsi="Times New Roman" w:cs="Times New Roman"/>
                <w:b/>
                <w:sz w:val="20"/>
                <w:szCs w:val="20"/>
              </w:rPr>
              <w:t>-Komisia žiada v doložke vybraných vplyvov upraviť a doplniť bod 8.</w:t>
            </w:r>
          </w:p>
          <w:p w14:paraId="5FAE0F3D" w14:textId="1885526C" w:rsidR="00134786" w:rsidRPr="00570CAD" w:rsidRDefault="00134786" w:rsidP="00570CAD">
            <w:pPr>
              <w:jc w:val="both"/>
              <w:rPr>
                <w:rFonts w:ascii="Times New Roman" w:hAnsi="Times New Roman" w:cs="Times New Roman"/>
                <w:sz w:val="20"/>
                <w:szCs w:val="20"/>
              </w:rPr>
            </w:pPr>
          </w:p>
          <w:p w14:paraId="2D775771" w14:textId="220A30F6" w:rsidR="00134786" w:rsidRPr="00570CAD" w:rsidRDefault="00134786"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Odôvodnenie: Komisia žiada doplniť bod 8 doložky o merateľné kritériá preskúmania účelnosti. Komisia odporúča sledovať najmä priemernú dĺžku dotknutých konaní, počet informatívnych stretnutí rodičov, počet dohôd rodičov schválených súdom, počet ustanovení Centra právnej pomoci alebo advokáta za procesného opatrovníka, počet využití podpornej činnosti psychológa, počet videokonferenčných výsluchov, počet uložených donucovacích opatrení a počet prípadov, v ktorých po ich uložení došlo k dobrovoľnému splneniu povinnosti. Návrh zavádza nové procesné inštitúty a má významný rozpočtový vplyv. Preskúmanie účelnosti by </w:t>
            </w:r>
            <w:r w:rsidRPr="00570CAD">
              <w:rPr>
                <w:rFonts w:ascii="Times New Roman" w:hAnsi="Times New Roman" w:cs="Times New Roman"/>
                <w:sz w:val="20"/>
                <w:szCs w:val="20"/>
              </w:rPr>
              <w:lastRenderedPageBreak/>
              <w:t>preto nemalo zostať len pri všeobecnom vyhodnotení aplikačnej praxe, ale má umožniť overiť, či sa skutočne znížili prieťahy, zvýšila efektívnosť výkonu rozhodnutí a zlepšila ochrana maloletých  a zraniteľných osôb.</w:t>
            </w:r>
          </w:p>
          <w:p w14:paraId="4DB7B1BB" w14:textId="77777777" w:rsidR="00134786" w:rsidRPr="00570CAD" w:rsidRDefault="00134786" w:rsidP="00570CAD">
            <w:pPr>
              <w:jc w:val="both"/>
              <w:rPr>
                <w:rFonts w:ascii="Times New Roman" w:hAnsi="Times New Roman" w:cs="Times New Roman"/>
                <w:sz w:val="20"/>
                <w:szCs w:val="20"/>
              </w:rPr>
            </w:pPr>
          </w:p>
          <w:p w14:paraId="45EC7124" w14:textId="77777777" w:rsidR="009F0E78" w:rsidRPr="00570CAD" w:rsidRDefault="00134786"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5673247F" w14:textId="77777777" w:rsidR="009F0E78" w:rsidRPr="00570CAD" w:rsidRDefault="006C2A0C"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Čiastočne akceptované. </w:t>
            </w:r>
          </w:p>
          <w:p w14:paraId="6C171AAA" w14:textId="5BD35BBC" w:rsidR="006C2A0C" w:rsidRPr="00570CAD" w:rsidRDefault="006C2A0C" w:rsidP="00570CAD">
            <w:pPr>
              <w:jc w:val="both"/>
              <w:rPr>
                <w:rFonts w:ascii="Times New Roman" w:hAnsi="Times New Roman" w:cs="Times New Roman"/>
                <w:sz w:val="20"/>
                <w:szCs w:val="20"/>
                <w:u w:val="single"/>
              </w:rPr>
            </w:pPr>
            <w:r w:rsidRPr="00570CAD">
              <w:rPr>
                <w:rFonts w:ascii="Times New Roman" w:hAnsi="Times New Roman" w:cs="Times New Roman"/>
                <w:sz w:val="20"/>
                <w:szCs w:val="20"/>
              </w:rPr>
              <w:t>Údaje, ktoré sú zaznamenané formálnym rozhodnutím súdu (uznesenie/rozsudok) a pri ktorých možno údaj badať najmä z výroku rozhodnutia,</w:t>
            </w:r>
            <w:r w:rsidR="008F465E" w:rsidRPr="00570CAD">
              <w:rPr>
                <w:rFonts w:ascii="Times New Roman" w:hAnsi="Times New Roman" w:cs="Times New Roman"/>
                <w:sz w:val="20"/>
                <w:szCs w:val="20"/>
              </w:rPr>
              <w:t xml:space="preserve"> je možné zbierať.</w:t>
            </w:r>
            <w:r w:rsidRPr="00570CAD">
              <w:rPr>
                <w:rFonts w:ascii="Times New Roman" w:hAnsi="Times New Roman" w:cs="Times New Roman"/>
                <w:sz w:val="20"/>
                <w:szCs w:val="20"/>
              </w:rPr>
              <w:t xml:space="preserve"> </w:t>
            </w:r>
            <w:r w:rsidR="008F465E" w:rsidRPr="00570CAD">
              <w:rPr>
                <w:rFonts w:ascii="Times New Roman" w:hAnsi="Times New Roman" w:cs="Times New Roman"/>
                <w:sz w:val="20"/>
                <w:szCs w:val="20"/>
              </w:rPr>
              <w:t>Z</w:t>
            </w:r>
            <w:r w:rsidRPr="00570CAD">
              <w:rPr>
                <w:rFonts w:ascii="Times New Roman" w:hAnsi="Times New Roman" w:cs="Times New Roman"/>
                <w:sz w:val="20"/>
                <w:szCs w:val="20"/>
              </w:rPr>
              <w:t>ber ďalších</w:t>
            </w:r>
            <w:r w:rsidR="008F465E" w:rsidRPr="00570CAD">
              <w:rPr>
                <w:rFonts w:ascii="Times New Roman" w:hAnsi="Times New Roman" w:cs="Times New Roman"/>
                <w:sz w:val="20"/>
                <w:szCs w:val="20"/>
              </w:rPr>
              <w:t xml:space="preserve"> prípadných</w:t>
            </w:r>
            <w:r w:rsidRPr="00570CAD">
              <w:rPr>
                <w:rFonts w:ascii="Times New Roman" w:hAnsi="Times New Roman" w:cs="Times New Roman"/>
                <w:sz w:val="20"/>
                <w:szCs w:val="20"/>
              </w:rPr>
              <w:t xml:space="preserve"> údajov si vyžiada ďalšie časové požiadavky na prácu súdnej administratívy. Priemerná dĺžka konaní v novo navrhovaných konaniach by bola reálne sledovateľná v prípade, ak by vznikol pre ne napríklad nový súdny register. Organizačno-technické opatrenia a postupy súdu by bolo nerealizovateľné resp. kapacitne enormne náročné zbierať.</w:t>
            </w:r>
          </w:p>
          <w:p w14:paraId="05BCB504" w14:textId="63602BBB" w:rsidR="007B2526" w:rsidRPr="00570CAD" w:rsidRDefault="007B2526" w:rsidP="00570CAD">
            <w:pPr>
              <w:jc w:val="both"/>
              <w:rPr>
                <w:rFonts w:ascii="Times New Roman" w:hAnsi="Times New Roman" w:cs="Times New Roman"/>
                <w:sz w:val="20"/>
                <w:szCs w:val="20"/>
              </w:rPr>
            </w:pPr>
          </w:p>
          <w:p w14:paraId="4F604DB7" w14:textId="2F167F16" w:rsidR="007B2526" w:rsidRPr="00570CAD" w:rsidRDefault="007B2526"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 vplyvom na rozpočet verejnej správy:</w:t>
            </w:r>
          </w:p>
          <w:p w14:paraId="396D0FD1" w14:textId="77777777" w:rsidR="007B2526" w:rsidRPr="00570CAD" w:rsidRDefault="007B2526" w:rsidP="00570CAD">
            <w:pPr>
              <w:jc w:val="both"/>
              <w:rPr>
                <w:rFonts w:ascii="Times New Roman" w:eastAsia="Times New Roman" w:hAnsi="Times New Roman" w:cs="Times New Roman"/>
                <w:b/>
                <w:bCs/>
                <w:sz w:val="20"/>
                <w:szCs w:val="20"/>
              </w:rPr>
            </w:pPr>
          </w:p>
          <w:p w14:paraId="566431D6" w14:textId="038E07F9" w:rsidR="007B2526" w:rsidRPr="00570CAD" w:rsidRDefault="007B2526" w:rsidP="00570CAD">
            <w:pPr>
              <w:jc w:val="both"/>
              <w:rPr>
                <w:rFonts w:ascii="Times New Roman" w:hAnsi="Times New Roman" w:cs="Times New Roman"/>
                <w:sz w:val="20"/>
                <w:szCs w:val="20"/>
              </w:rPr>
            </w:pPr>
            <w:r w:rsidRPr="00570CAD">
              <w:rPr>
                <w:rFonts w:ascii="Times New Roman" w:hAnsi="Times New Roman" w:cs="Times New Roman"/>
                <w:b/>
                <w:sz w:val="20"/>
                <w:szCs w:val="20"/>
              </w:rPr>
              <w:t>-Komisia uvádza, že s materiálom zakladajúcim rozpočtovo nekryté vplyvy nie je možné súhlasiť</w:t>
            </w:r>
            <w:r w:rsidRPr="00570CAD">
              <w:rPr>
                <w:rFonts w:ascii="Times New Roman" w:hAnsi="Times New Roman" w:cs="Times New Roman"/>
                <w:sz w:val="20"/>
                <w:szCs w:val="20"/>
              </w:rPr>
              <w:t>. V</w:t>
            </w:r>
            <w:r w:rsidRPr="00570CAD">
              <w:rPr>
                <w:rFonts w:ascii="Times New Roman" w:hAnsi="Times New Roman" w:cs="Times New Roman"/>
                <w:b/>
                <w:bCs/>
                <w:sz w:val="20"/>
                <w:szCs w:val="20"/>
              </w:rPr>
              <w:t> </w:t>
            </w:r>
            <w:r w:rsidRPr="00570CAD">
              <w:rPr>
                <w:rFonts w:ascii="Times New Roman" w:hAnsi="Times New Roman" w:cs="Times New Roman"/>
                <w:sz w:val="20"/>
                <w:szCs w:val="20"/>
              </w:rPr>
              <w:t>návrhu</w:t>
            </w:r>
            <w:r w:rsidRPr="00570CAD">
              <w:rPr>
                <w:rFonts w:ascii="Times New Roman" w:hAnsi="Times New Roman" w:cs="Times New Roman"/>
                <w:b/>
                <w:bCs/>
                <w:sz w:val="20"/>
                <w:szCs w:val="20"/>
              </w:rPr>
              <w:t> </w:t>
            </w:r>
            <w:r w:rsidRPr="00570CAD">
              <w:rPr>
                <w:rFonts w:ascii="Times New Roman" w:hAnsi="Times New Roman" w:cs="Times New Roman"/>
                <w:sz w:val="20"/>
                <w:szCs w:val="20"/>
              </w:rPr>
              <w:t xml:space="preserve">rozpočtu kapitoly VPS na roky 2027 – 2029 nie sú na uvedený účel alokované prostriedky. Všetky rozpočtové dôsledky (vrátane vplyvov za oblasť zamestnanosti) vyplývajúce z predloženého materiálu </w:t>
            </w:r>
            <w:r w:rsidRPr="00570CAD">
              <w:rPr>
                <w:rFonts w:ascii="Times New Roman" w:hAnsi="Times New Roman" w:cs="Times New Roman"/>
                <w:b/>
                <w:sz w:val="20"/>
                <w:szCs w:val="20"/>
              </w:rPr>
              <w:t>Komisia žiada zabezpečiť v rámci schválených limitov dotknutej kapitoly štátneho rozpočtu na príslušné rozpočtové roky,</w:t>
            </w:r>
            <w:r w:rsidRPr="00570CAD">
              <w:rPr>
                <w:rFonts w:ascii="Times New Roman" w:hAnsi="Times New Roman" w:cs="Times New Roman"/>
                <w:sz w:val="20"/>
                <w:szCs w:val="20"/>
              </w:rPr>
              <w:t xml:space="preserve"> bez zvýšených požiadaviek na rozpočet a bez negatívneho vplyvu na limit verejných výdavkov. </w:t>
            </w:r>
          </w:p>
          <w:p w14:paraId="71F2CCC4" w14:textId="77777777" w:rsidR="007B2526" w:rsidRPr="00570CAD" w:rsidRDefault="007B2526" w:rsidP="00570CAD">
            <w:pPr>
              <w:jc w:val="both"/>
              <w:rPr>
                <w:rFonts w:ascii="Times New Roman" w:hAnsi="Times New Roman" w:cs="Times New Roman"/>
                <w:sz w:val="20"/>
                <w:szCs w:val="20"/>
              </w:rPr>
            </w:pPr>
          </w:p>
          <w:p w14:paraId="3F3E7D6C" w14:textId="77777777" w:rsidR="007B2526" w:rsidRPr="00570CAD" w:rsidRDefault="007B2526"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5969B0A7" w14:textId="18241759" w:rsidR="00743A65" w:rsidRPr="00570CAD" w:rsidRDefault="007B2526" w:rsidP="00570CAD">
            <w:pPr>
              <w:rPr>
                <w:rFonts w:ascii="Times New Roman" w:hAnsi="Times New Roman" w:cs="Times New Roman"/>
                <w:sz w:val="20"/>
                <w:szCs w:val="20"/>
              </w:rPr>
            </w:pPr>
            <w:r w:rsidRPr="00570CAD">
              <w:rPr>
                <w:rFonts w:ascii="Times New Roman" w:hAnsi="Times New Roman" w:cs="Times New Roman"/>
                <w:sz w:val="20"/>
                <w:szCs w:val="20"/>
              </w:rPr>
              <w:t xml:space="preserve">Predkladateľ pripomienku neakceptoval. </w:t>
            </w:r>
            <w:r w:rsidR="00743A65" w:rsidRPr="00570CAD">
              <w:rPr>
                <w:rFonts w:ascii="Times New Roman" w:hAnsi="Times New Roman" w:cs="Times New Roman"/>
                <w:sz w:val="20"/>
                <w:szCs w:val="20"/>
              </w:rPr>
              <w:t>Požiadavku komisie nie je aktuálne možné pokryť v rámci limitov rozpočtu pridelených kapitole.</w:t>
            </w:r>
          </w:p>
          <w:p w14:paraId="1130ADF5" w14:textId="6811C018" w:rsidR="007B2526" w:rsidRPr="00570CAD" w:rsidRDefault="007B2526" w:rsidP="00570CAD">
            <w:pPr>
              <w:jc w:val="both"/>
              <w:rPr>
                <w:rFonts w:ascii="Times New Roman" w:hAnsi="Times New Roman" w:cs="Times New Roman"/>
                <w:sz w:val="20"/>
                <w:szCs w:val="20"/>
              </w:rPr>
            </w:pPr>
          </w:p>
          <w:p w14:paraId="6C87D273" w14:textId="77777777" w:rsidR="006844E9" w:rsidRPr="00570CAD" w:rsidRDefault="007B2526" w:rsidP="00570CAD">
            <w:pPr>
              <w:jc w:val="both"/>
              <w:rPr>
                <w:rFonts w:ascii="Times New Roman" w:hAnsi="Times New Roman" w:cs="Times New Roman"/>
                <w:b/>
                <w:sz w:val="20"/>
                <w:szCs w:val="20"/>
              </w:rPr>
            </w:pPr>
            <w:r w:rsidRPr="00570CAD">
              <w:rPr>
                <w:rFonts w:ascii="Times New Roman" w:hAnsi="Times New Roman" w:cs="Times New Roman"/>
                <w:b/>
                <w:sz w:val="20"/>
                <w:szCs w:val="20"/>
              </w:rPr>
              <w:t xml:space="preserve">-Komisia žiada do materiálu doplniť prepočet, na základe ktorého bola určená potreba navýšenia počtu zamestnancov Centra právnej pomoci o 47 zamestnancov. </w:t>
            </w:r>
          </w:p>
          <w:p w14:paraId="28C90D27" w14:textId="77777777" w:rsidR="006844E9" w:rsidRPr="00570CAD" w:rsidRDefault="006844E9" w:rsidP="00570CAD">
            <w:pPr>
              <w:jc w:val="both"/>
              <w:rPr>
                <w:rFonts w:ascii="Times New Roman" w:hAnsi="Times New Roman" w:cs="Times New Roman"/>
                <w:b/>
                <w:sz w:val="20"/>
                <w:szCs w:val="20"/>
              </w:rPr>
            </w:pPr>
          </w:p>
          <w:p w14:paraId="1E086EDA" w14:textId="0958A545" w:rsidR="007B2526" w:rsidRPr="00570CAD" w:rsidRDefault="007B2526"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Odôvodnenie</w:t>
            </w:r>
            <w:r w:rsidRPr="00570CAD">
              <w:rPr>
                <w:rFonts w:ascii="Times New Roman" w:hAnsi="Times New Roman" w:cs="Times New Roman"/>
                <w:sz w:val="20"/>
                <w:szCs w:val="20"/>
              </w:rPr>
              <w:t xml:space="preserve">: V materiáli je uvedená podrobná štruktúra navrhovaného počtu zamestnancov, ako aj zámer vytvorenia 2 nových regionálnych centier. V podkladoch však absentuje prepočet vychádzajúci z objemu súčasnej agendy a existujúcich personálnych kapacít Centra právnej pomoci, ako aj z očakávaného navýšenia agendy v dôsledku legislatívnych zmien, na základe ktorého by bolo možné odôvodniť navrhované personálne navýšenie. </w:t>
            </w:r>
          </w:p>
          <w:p w14:paraId="44915FB0" w14:textId="4E7BA552" w:rsidR="007B2526" w:rsidRPr="00570CAD" w:rsidRDefault="007B2526" w:rsidP="00570CAD">
            <w:pPr>
              <w:jc w:val="both"/>
              <w:rPr>
                <w:rFonts w:ascii="Times New Roman" w:hAnsi="Times New Roman" w:cs="Times New Roman"/>
                <w:sz w:val="20"/>
                <w:szCs w:val="20"/>
              </w:rPr>
            </w:pPr>
          </w:p>
          <w:p w14:paraId="6F6DB7DA" w14:textId="73EE92D4" w:rsidR="00872489" w:rsidRPr="00570CAD" w:rsidRDefault="00872489"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104795CA" w14:textId="70F33D21" w:rsidR="00872489" w:rsidRPr="00570CAD" w:rsidRDefault="00743A65" w:rsidP="00570CAD">
            <w:pPr>
              <w:jc w:val="both"/>
              <w:rPr>
                <w:rFonts w:ascii="Times New Roman" w:hAnsi="Times New Roman" w:cs="Times New Roman"/>
                <w:sz w:val="20"/>
                <w:szCs w:val="20"/>
              </w:rPr>
            </w:pPr>
            <w:r w:rsidRPr="00570CAD">
              <w:rPr>
                <w:rFonts w:ascii="Times New Roman" w:hAnsi="Times New Roman" w:cs="Times New Roman"/>
                <w:sz w:val="20"/>
                <w:szCs w:val="20"/>
              </w:rPr>
              <w:t>Predkladateľ pripomienku akceptoval, prepočet bol doplnený do analýzy vplyvov na rozpočet verejnej správy.</w:t>
            </w:r>
          </w:p>
          <w:p w14:paraId="1810A926" w14:textId="0AD8880A" w:rsidR="007B2526" w:rsidRPr="00570CAD" w:rsidRDefault="007B2526" w:rsidP="00570CAD">
            <w:pPr>
              <w:rPr>
                <w:rFonts w:ascii="Times New Roman" w:hAnsi="Times New Roman" w:cs="Times New Roman"/>
                <w:sz w:val="20"/>
                <w:szCs w:val="20"/>
              </w:rPr>
            </w:pPr>
            <w:r w:rsidRPr="00570CAD">
              <w:rPr>
                <w:rFonts w:ascii="Times New Roman" w:hAnsi="Times New Roman" w:cs="Times New Roman"/>
                <w:sz w:val="20"/>
                <w:szCs w:val="20"/>
              </w:rPr>
              <w:t xml:space="preserve">-Komisia žiada v analýze vplyvov na rozpočet verejnej správy v tabuľke č. 4/B, v ktorej je kvantifikovaný zvýšený vplyv na LVV, upresniť konkrétne položky EKRK v kategóriách 630 a 640, z ktorých vyplýva rozdiel medzi vplyvom na LVV a nekrytým vplyvom. </w:t>
            </w:r>
          </w:p>
          <w:p w14:paraId="2FE79078" w14:textId="3F88E389" w:rsidR="00872489" w:rsidRPr="00570CAD" w:rsidRDefault="00872489" w:rsidP="00570CAD">
            <w:pPr>
              <w:rPr>
                <w:rFonts w:ascii="Times New Roman" w:hAnsi="Times New Roman" w:cs="Times New Roman"/>
                <w:sz w:val="20"/>
                <w:szCs w:val="20"/>
              </w:rPr>
            </w:pPr>
          </w:p>
          <w:p w14:paraId="36E5EC0F" w14:textId="77777777" w:rsidR="00743A65" w:rsidRPr="00570CAD" w:rsidRDefault="00743A65" w:rsidP="00570CAD">
            <w:pPr>
              <w:rPr>
                <w:rFonts w:ascii="Times New Roman" w:hAnsi="Times New Roman" w:cs="Times New Roman"/>
                <w:sz w:val="20"/>
                <w:szCs w:val="20"/>
              </w:rPr>
            </w:pPr>
          </w:p>
          <w:p w14:paraId="29166F85" w14:textId="42C84ECD" w:rsidR="00D76CFB" w:rsidRPr="00570CAD" w:rsidRDefault="00D76CFB"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 vplyvom na podnikateľské prostredie</w:t>
            </w:r>
          </w:p>
          <w:p w14:paraId="1983F726" w14:textId="77777777" w:rsidR="00D76CFB" w:rsidRPr="00570CAD" w:rsidRDefault="00D76CFB" w:rsidP="00570CAD">
            <w:pPr>
              <w:pStyle w:val="Odsekzoznamu"/>
              <w:spacing w:after="0" w:line="240" w:lineRule="auto"/>
              <w:jc w:val="both"/>
              <w:rPr>
                <w:rFonts w:ascii="Times New Roman" w:hAnsi="Times New Roman"/>
                <w:b/>
                <w:bCs/>
                <w:sz w:val="20"/>
                <w:szCs w:val="20"/>
              </w:rPr>
            </w:pPr>
          </w:p>
          <w:p w14:paraId="5CC0F850" w14:textId="1D3495CF" w:rsidR="00D76CFB" w:rsidRPr="00570CAD" w:rsidRDefault="00D76CFB" w:rsidP="00570CAD">
            <w:pPr>
              <w:jc w:val="both"/>
              <w:rPr>
                <w:rFonts w:ascii="Times New Roman" w:hAnsi="Times New Roman" w:cs="Times New Roman"/>
                <w:b/>
                <w:sz w:val="20"/>
                <w:szCs w:val="20"/>
              </w:rPr>
            </w:pPr>
            <w:r w:rsidRPr="00570CAD">
              <w:rPr>
                <w:rFonts w:ascii="Times New Roman" w:hAnsi="Times New Roman" w:cs="Times New Roman"/>
                <w:b/>
                <w:sz w:val="20"/>
                <w:szCs w:val="20"/>
              </w:rPr>
              <w:t>-Komisia žiada vyznačiť v doložke vybraných vplyvov pozitívny vplyv návrhu zákona na podnikateľské prostredie, vrátane pozitívneho vplyvu na malé a stredné podniky (MSP), a vypracovať Analýzu vplyvov na podnikateľské prostredie.</w:t>
            </w:r>
          </w:p>
          <w:p w14:paraId="0563F57A" w14:textId="77777777" w:rsidR="00D76CFB" w:rsidRPr="00570CAD" w:rsidRDefault="00D76CFB" w:rsidP="00570CAD">
            <w:pPr>
              <w:jc w:val="both"/>
              <w:rPr>
                <w:rFonts w:ascii="Times New Roman" w:hAnsi="Times New Roman" w:cs="Times New Roman"/>
                <w:sz w:val="20"/>
                <w:szCs w:val="20"/>
              </w:rPr>
            </w:pPr>
          </w:p>
          <w:p w14:paraId="7202FB56" w14:textId="02CC5C7A" w:rsidR="00D76CFB" w:rsidRPr="00570CAD" w:rsidRDefault="00D76CFB"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Odôvodnenie</w:t>
            </w:r>
            <w:r w:rsidRPr="00570CAD">
              <w:rPr>
                <w:rFonts w:ascii="Times New Roman" w:hAnsi="Times New Roman" w:cs="Times New Roman"/>
                <w:sz w:val="20"/>
                <w:szCs w:val="20"/>
              </w:rPr>
              <w:t xml:space="preserve">: Navrhovaná úprava obsahuje ustanovenia, ktoré sa dotýkajú právnických osôb a obchodných spoločností, najmä v oblasti konania o zrušení spoločnosti, likvidácie a jej výmazu z obchodného registra, ako aj práv akcionárov. Uvedené zmeny budú zakladať vplyv na administratívnu a časovú náročnosť príslušných procesov a na právnu istotu podnikateľských subjektov. Z uvedeného dôvodu je potrebné vplyv návrhu zákona na podnikateľské prostredie vyznačiť v časti 9. Vybrané vplyvy materiálu v doložke vybraných vplyvov, doplniť v časti 3.1 Analýzy vplyvov na podnikateľské prostredie výpočty a popis výpočtu tých vplyvov, ktoré je možné kvantifikovať a vplyvy, ktoré nemožno kvantifikovať, tak kvalitatívne popísať </w:t>
            </w:r>
            <w:r w:rsidRPr="00570CAD">
              <w:rPr>
                <w:rFonts w:ascii="Times New Roman" w:hAnsi="Times New Roman" w:cs="Times New Roman"/>
                <w:sz w:val="20"/>
                <w:szCs w:val="20"/>
              </w:rPr>
              <w:br/>
              <w:t>v časti 3.4 Analýzy vplyvov na podnikateľské prostredie.</w:t>
            </w:r>
          </w:p>
          <w:p w14:paraId="7504530A" w14:textId="3D127630" w:rsidR="00D76CFB" w:rsidRPr="00570CAD" w:rsidRDefault="00D76CFB" w:rsidP="00570CAD">
            <w:pPr>
              <w:jc w:val="both"/>
              <w:rPr>
                <w:rFonts w:ascii="Times New Roman" w:hAnsi="Times New Roman" w:cs="Times New Roman"/>
                <w:sz w:val="20"/>
                <w:szCs w:val="20"/>
              </w:rPr>
            </w:pPr>
          </w:p>
          <w:p w14:paraId="4CBD7F71" w14:textId="77777777" w:rsidR="00D76CFB" w:rsidRPr="00570CAD" w:rsidRDefault="00D76CFB"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1CCEEA18" w14:textId="5BE04580" w:rsidR="00D76CFB" w:rsidRPr="00570CAD" w:rsidRDefault="00D76CFB" w:rsidP="00570CAD">
            <w:pPr>
              <w:jc w:val="both"/>
              <w:rPr>
                <w:rFonts w:ascii="Times New Roman" w:hAnsi="Times New Roman" w:cs="Times New Roman"/>
                <w:sz w:val="20"/>
                <w:szCs w:val="20"/>
              </w:rPr>
            </w:pPr>
            <w:r w:rsidRPr="00570CAD">
              <w:rPr>
                <w:rFonts w:ascii="Times New Roman" w:hAnsi="Times New Roman" w:cs="Times New Roman"/>
                <w:sz w:val="20"/>
                <w:szCs w:val="20"/>
              </w:rPr>
              <w:t>Predkladateľ pripomienku akceptoval</w:t>
            </w:r>
            <w:r w:rsidR="006844E9" w:rsidRPr="00570CAD">
              <w:rPr>
                <w:rFonts w:ascii="Times New Roman" w:hAnsi="Times New Roman" w:cs="Times New Roman"/>
                <w:sz w:val="20"/>
                <w:szCs w:val="20"/>
              </w:rPr>
              <w:t>.</w:t>
            </w:r>
            <w:r w:rsidR="0073348D" w:rsidRPr="00570CAD">
              <w:rPr>
                <w:rFonts w:ascii="Times New Roman" w:hAnsi="Times New Roman" w:cs="Times New Roman"/>
                <w:sz w:val="20"/>
                <w:szCs w:val="20"/>
              </w:rPr>
              <w:t xml:space="preserve"> Analýza vplyvov na podnikateľské prostredie</w:t>
            </w:r>
            <w:r w:rsidR="006844E9" w:rsidRPr="00570CAD">
              <w:rPr>
                <w:rFonts w:ascii="Times New Roman" w:hAnsi="Times New Roman" w:cs="Times New Roman"/>
                <w:sz w:val="20"/>
                <w:szCs w:val="20"/>
              </w:rPr>
              <w:t xml:space="preserve"> bola dopracovaná</w:t>
            </w:r>
            <w:r w:rsidRPr="00570CAD">
              <w:rPr>
                <w:rFonts w:ascii="Times New Roman" w:hAnsi="Times New Roman" w:cs="Times New Roman"/>
                <w:sz w:val="20"/>
                <w:szCs w:val="20"/>
              </w:rPr>
              <w:t xml:space="preserve">. </w:t>
            </w:r>
          </w:p>
          <w:p w14:paraId="084CD640" w14:textId="77777777" w:rsidR="00D76CFB" w:rsidRPr="00570CAD" w:rsidRDefault="00D76CFB" w:rsidP="00570CAD">
            <w:pPr>
              <w:jc w:val="both"/>
              <w:rPr>
                <w:rFonts w:ascii="Times New Roman" w:hAnsi="Times New Roman" w:cs="Times New Roman"/>
                <w:sz w:val="20"/>
                <w:szCs w:val="20"/>
              </w:rPr>
            </w:pPr>
          </w:p>
          <w:p w14:paraId="2AA08DC5" w14:textId="229CE2C6" w:rsidR="00B107ED" w:rsidRPr="00570CAD" w:rsidRDefault="00B107ED"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 sociálnym vplyvom</w:t>
            </w:r>
          </w:p>
          <w:p w14:paraId="77B482B2" w14:textId="77777777" w:rsidR="00B107ED" w:rsidRPr="00570CAD" w:rsidRDefault="00B107ED" w:rsidP="00570CAD">
            <w:pPr>
              <w:pStyle w:val="Odsekzoznamu"/>
              <w:spacing w:after="0" w:line="240" w:lineRule="auto"/>
              <w:jc w:val="both"/>
              <w:rPr>
                <w:rFonts w:ascii="Times New Roman" w:hAnsi="Times New Roman"/>
                <w:b/>
                <w:bCs/>
                <w:sz w:val="20"/>
                <w:szCs w:val="20"/>
              </w:rPr>
            </w:pPr>
          </w:p>
          <w:p w14:paraId="6C6B9901" w14:textId="355B5741"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b/>
                <w:sz w:val="20"/>
                <w:szCs w:val="20"/>
              </w:rPr>
              <w:lastRenderedPageBreak/>
              <w:t>-V analýze sociálnych vplyvov Komisia považuje za potrebné zhodnotiť v bode 4.1 (vplyvy na hospodárenie dotknutých  domácností, vrátane zraniteľných skupín domácností) aj sociálny vplyv návrhu na zvýšenie minimálneho výživného na 50 % zo sumy životného minima na nezaopatrené neplnoleté dieťa alebo na nezaopatrené dieťa</w:t>
            </w:r>
            <w:r w:rsidRPr="00570CAD">
              <w:rPr>
                <w:rFonts w:ascii="Times New Roman" w:hAnsi="Times New Roman" w:cs="Times New Roman"/>
                <w:sz w:val="20"/>
                <w:szCs w:val="20"/>
              </w:rPr>
              <w:t xml:space="preserve"> podľa</w:t>
            </w:r>
            <w:hyperlink r:id="rId10" w:tooltip="Pôvodná URL adresa: https://www.slov-lex.sk/ezbierky-fe/pravne-predpisy/SK/ZZ/2003/601/#paragraf-2.pismeno-c. Kliknite alebo ťuknite na toto pripojenie, ak mu dôverujete." w:history="1">
              <w:r w:rsidRPr="00570CAD">
                <w:rPr>
                  <w:rStyle w:val="Hypertextovprepojenie"/>
                  <w:rFonts w:ascii="Times New Roman" w:hAnsi="Times New Roman"/>
                  <w:color w:val="auto"/>
                  <w:sz w:val="20"/>
                  <w:szCs w:val="20"/>
                  <w:u w:val="none"/>
                </w:rPr>
                <w:t xml:space="preserve"> zákona č. 601/2003 Z. z.</w:t>
              </w:r>
            </w:hyperlink>
            <w:r w:rsidRPr="00570CAD">
              <w:rPr>
                <w:rFonts w:ascii="Times New Roman" w:hAnsi="Times New Roman" w:cs="Times New Roman"/>
                <w:sz w:val="20"/>
                <w:szCs w:val="20"/>
              </w:rPr>
              <w:t> o životnom minime a o zmene a doplnení niektorých zákonov v znení neskorších predpisov (zo súčasných 30 %). Je potrebné zhodnotiť pozitívny vplyv na hospodárenie domácností oprávnených osôb, ako aj negatívny vplyv na hospodárenie domácností povinných osôb, a to vrátane vplyvu na osoby (dotknuté domácnosti), o ktorých vyživovacej povinnosti už bolo právoplatne rozhodnuté. Pri existujúcich súdnych rozhodnutiach je potrebné pri opise sociálnych vplyvov a identifikácii dotknutých skupín rozlíšiť prípady, v ktorých je vyživovacia povinnosť určená odkazom na zákonnú minimálnu výšku výživného a zmena zákonnej minimálnej výšky sa preto priamo premietne do výšky plnenia, od prípadov, v ktorých je výživné určené konkrétnou sumou, ktorá je síce vyššia ako súčasná minimálna výška výživného, ale nižšia ako navrhovaná minimálna výška.</w:t>
            </w:r>
          </w:p>
          <w:p w14:paraId="0C2F2D49" w14:textId="4BAFEEE4" w:rsidR="00B107ED" w:rsidRPr="00570CAD" w:rsidRDefault="00B107ED" w:rsidP="00570CAD">
            <w:pPr>
              <w:jc w:val="both"/>
              <w:rPr>
                <w:rFonts w:ascii="Times New Roman" w:hAnsi="Times New Roman" w:cs="Times New Roman"/>
                <w:sz w:val="20"/>
                <w:szCs w:val="20"/>
              </w:rPr>
            </w:pPr>
          </w:p>
          <w:p w14:paraId="75BD8133" w14:textId="77777777" w:rsidR="00B107ED" w:rsidRPr="00570CAD" w:rsidRDefault="00B107ED"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36026147" w14:textId="5D73343E" w:rsidR="00F168EF" w:rsidRPr="005F2015" w:rsidRDefault="00B107ED" w:rsidP="00570CAD">
            <w:pPr>
              <w:shd w:val="clear" w:color="auto" w:fill="FFFFFF"/>
              <w:jc w:val="both"/>
              <w:outlineLvl w:val="1"/>
              <w:rPr>
                <w:rFonts w:ascii="Times New Roman" w:eastAsia="Times New Roman" w:hAnsi="Times New Roman" w:cs="Times New Roman"/>
                <w:bCs/>
                <w:sz w:val="20"/>
                <w:szCs w:val="20"/>
                <w:lang w:eastAsia="sk-SK"/>
              </w:rPr>
            </w:pPr>
            <w:r w:rsidRPr="00570CAD">
              <w:rPr>
                <w:rFonts w:ascii="Times New Roman" w:hAnsi="Times New Roman" w:cs="Times New Roman"/>
                <w:sz w:val="20"/>
                <w:szCs w:val="20"/>
              </w:rPr>
              <w:t xml:space="preserve">Predkladateľ pripomienku </w:t>
            </w:r>
            <w:r w:rsidR="00F168EF" w:rsidRPr="00570CAD">
              <w:rPr>
                <w:rFonts w:ascii="Times New Roman" w:hAnsi="Times New Roman" w:cs="Times New Roman"/>
                <w:sz w:val="20"/>
                <w:szCs w:val="20"/>
              </w:rPr>
              <w:t xml:space="preserve">neakceptoval, nakoľko stratila svoje opodstatnenie. Národná rada Slovenskej republiky schválila dňa 15. septembra 2026 </w:t>
            </w:r>
            <w:r w:rsidR="00F168EF" w:rsidRPr="005F2015">
              <w:rPr>
                <w:rFonts w:ascii="Times New Roman" w:eastAsia="Times New Roman" w:hAnsi="Times New Roman" w:cs="Times New Roman"/>
                <w:bCs/>
                <w:i/>
                <w:sz w:val="20"/>
                <w:szCs w:val="20"/>
                <w:lang w:eastAsia="sk-SK"/>
              </w:rPr>
              <w:t>Návrh poslancov Národnej rady Slovenskej republiky Pauly P</w:t>
            </w:r>
            <w:r w:rsidR="00F168EF" w:rsidRPr="00570CAD">
              <w:rPr>
                <w:rFonts w:ascii="Times New Roman" w:eastAsia="Times New Roman" w:hAnsi="Times New Roman" w:cs="Times New Roman"/>
                <w:bCs/>
                <w:i/>
                <w:sz w:val="20"/>
                <w:szCs w:val="20"/>
                <w:lang w:eastAsia="sk-SK"/>
              </w:rPr>
              <w:t>uškárovej</w:t>
            </w:r>
            <w:r w:rsidR="00F168EF" w:rsidRPr="005F2015">
              <w:rPr>
                <w:rFonts w:ascii="Times New Roman" w:eastAsia="Times New Roman" w:hAnsi="Times New Roman" w:cs="Times New Roman"/>
                <w:bCs/>
                <w:i/>
                <w:sz w:val="20"/>
                <w:szCs w:val="20"/>
                <w:lang w:eastAsia="sk-SK"/>
              </w:rPr>
              <w:t>, Ľubice L</w:t>
            </w:r>
            <w:r w:rsidR="00F168EF" w:rsidRPr="00570CAD">
              <w:rPr>
                <w:rFonts w:ascii="Times New Roman" w:eastAsia="Times New Roman" w:hAnsi="Times New Roman" w:cs="Times New Roman"/>
                <w:bCs/>
                <w:i/>
                <w:sz w:val="20"/>
                <w:szCs w:val="20"/>
                <w:lang w:eastAsia="sk-SK"/>
              </w:rPr>
              <w:t>aššákovej</w:t>
            </w:r>
            <w:r w:rsidR="00F168EF" w:rsidRPr="005F2015">
              <w:rPr>
                <w:rFonts w:ascii="Times New Roman" w:eastAsia="Times New Roman" w:hAnsi="Times New Roman" w:cs="Times New Roman"/>
                <w:bCs/>
                <w:i/>
                <w:sz w:val="20"/>
                <w:szCs w:val="20"/>
                <w:lang w:eastAsia="sk-SK"/>
              </w:rPr>
              <w:t>, Aleny N</w:t>
            </w:r>
            <w:r w:rsidR="00F168EF" w:rsidRPr="00570CAD">
              <w:rPr>
                <w:rFonts w:ascii="Times New Roman" w:eastAsia="Times New Roman" w:hAnsi="Times New Roman" w:cs="Times New Roman"/>
                <w:bCs/>
                <w:i/>
                <w:sz w:val="20"/>
                <w:szCs w:val="20"/>
                <w:lang w:eastAsia="sk-SK"/>
              </w:rPr>
              <w:t>ovákovej</w:t>
            </w:r>
            <w:r w:rsidR="00F168EF" w:rsidRPr="005F2015">
              <w:rPr>
                <w:rFonts w:ascii="Times New Roman" w:eastAsia="Times New Roman" w:hAnsi="Times New Roman" w:cs="Times New Roman"/>
                <w:bCs/>
                <w:i/>
                <w:sz w:val="20"/>
                <w:szCs w:val="20"/>
                <w:lang w:eastAsia="sk-SK"/>
              </w:rPr>
              <w:t xml:space="preserve">, Jozefa </w:t>
            </w:r>
            <w:r w:rsidR="00F168EF" w:rsidRPr="00570CAD">
              <w:rPr>
                <w:rFonts w:ascii="Times New Roman" w:eastAsia="Times New Roman" w:hAnsi="Times New Roman" w:cs="Times New Roman"/>
                <w:bCs/>
                <w:i/>
                <w:sz w:val="20"/>
                <w:szCs w:val="20"/>
                <w:lang w:eastAsia="sk-SK"/>
              </w:rPr>
              <w:t>Čecha</w:t>
            </w:r>
            <w:r w:rsidR="00F168EF" w:rsidRPr="005F2015">
              <w:rPr>
                <w:rFonts w:ascii="Times New Roman" w:eastAsia="Times New Roman" w:hAnsi="Times New Roman" w:cs="Times New Roman"/>
                <w:bCs/>
                <w:i/>
                <w:sz w:val="20"/>
                <w:szCs w:val="20"/>
                <w:lang w:eastAsia="sk-SK"/>
              </w:rPr>
              <w:t xml:space="preserve"> a Zdenky M</w:t>
            </w:r>
            <w:r w:rsidR="00F168EF" w:rsidRPr="00570CAD">
              <w:rPr>
                <w:rFonts w:ascii="Times New Roman" w:eastAsia="Times New Roman" w:hAnsi="Times New Roman" w:cs="Times New Roman"/>
                <w:bCs/>
                <w:i/>
                <w:sz w:val="20"/>
                <w:szCs w:val="20"/>
                <w:lang w:eastAsia="sk-SK"/>
              </w:rPr>
              <w:t>ačicovej</w:t>
            </w:r>
            <w:r w:rsidR="00F168EF" w:rsidRPr="005F2015">
              <w:rPr>
                <w:rFonts w:ascii="Times New Roman" w:eastAsia="Times New Roman" w:hAnsi="Times New Roman" w:cs="Times New Roman"/>
                <w:bCs/>
                <w:i/>
                <w:sz w:val="20"/>
                <w:szCs w:val="20"/>
                <w:lang w:eastAsia="sk-SK"/>
              </w:rPr>
              <w:t xml:space="preserve"> na vydanie zákona, ktorým sa mení a dopĺňa zákon č. 36/2005 Z. z. o rodine a o zmene a doplnení niektorých zákonov v znení neskorších predpisov</w:t>
            </w:r>
            <w:r w:rsidR="00F168EF" w:rsidRPr="00570CAD">
              <w:rPr>
                <w:rFonts w:ascii="Times New Roman" w:eastAsia="Times New Roman" w:hAnsi="Times New Roman" w:cs="Times New Roman"/>
                <w:bCs/>
                <w:i/>
                <w:sz w:val="20"/>
                <w:szCs w:val="20"/>
                <w:lang w:eastAsia="sk-SK"/>
              </w:rPr>
              <w:t xml:space="preserve"> (tlač 1252)</w:t>
            </w:r>
            <w:r w:rsidR="00F168EF" w:rsidRPr="00570CAD">
              <w:rPr>
                <w:rFonts w:ascii="Times New Roman" w:eastAsia="Times New Roman" w:hAnsi="Times New Roman" w:cs="Times New Roman"/>
                <w:bCs/>
                <w:sz w:val="20"/>
                <w:szCs w:val="20"/>
                <w:lang w:eastAsia="sk-SK"/>
              </w:rPr>
              <w:t>, ktorým bola s účinnosťou od 1. januára 2027 vykonaná zmena v § 62 odseku 3 zákona</w:t>
            </w:r>
            <w:r w:rsidR="00AA7EB5">
              <w:rPr>
                <w:rFonts w:ascii="Times New Roman" w:eastAsia="Times New Roman" w:hAnsi="Times New Roman" w:cs="Times New Roman"/>
                <w:bCs/>
                <w:sz w:val="20"/>
                <w:szCs w:val="20"/>
                <w:lang w:eastAsia="sk-SK"/>
              </w:rPr>
              <w:t xml:space="preserve"> o rodine</w:t>
            </w:r>
            <w:r w:rsidR="00F168EF" w:rsidRPr="00570CAD">
              <w:rPr>
                <w:rFonts w:ascii="Times New Roman" w:eastAsia="Times New Roman" w:hAnsi="Times New Roman" w:cs="Times New Roman"/>
                <w:bCs/>
                <w:sz w:val="20"/>
                <w:szCs w:val="20"/>
                <w:lang w:eastAsia="sk-SK"/>
              </w:rPr>
              <w:t>, v ktorom sa ustanovilo, že výška minimálneho výživného bude</w:t>
            </w:r>
            <w:r w:rsidR="00AA7EB5">
              <w:rPr>
                <w:rFonts w:ascii="Times New Roman" w:eastAsia="Times New Roman" w:hAnsi="Times New Roman" w:cs="Times New Roman"/>
                <w:bCs/>
                <w:sz w:val="20"/>
                <w:szCs w:val="20"/>
                <w:lang w:eastAsia="sk-SK"/>
              </w:rPr>
              <w:t xml:space="preserve"> vo výške</w:t>
            </w:r>
            <w:r w:rsidR="00F168EF" w:rsidRPr="00570CAD">
              <w:rPr>
                <w:rFonts w:ascii="Times New Roman" w:eastAsia="Times New Roman" w:hAnsi="Times New Roman" w:cs="Times New Roman"/>
                <w:bCs/>
                <w:sz w:val="20"/>
                <w:szCs w:val="20"/>
                <w:lang w:eastAsia="sk-SK"/>
              </w:rPr>
              <w:t xml:space="preserve"> </w:t>
            </w:r>
            <w:r w:rsidR="00AA7EB5">
              <w:rPr>
                <w:rFonts w:ascii="Times New Roman" w:eastAsia="Times New Roman" w:hAnsi="Times New Roman" w:cs="Times New Roman"/>
                <w:bCs/>
                <w:sz w:val="20"/>
                <w:szCs w:val="20"/>
                <w:lang w:eastAsia="sk-SK"/>
              </w:rPr>
              <w:t>sumy</w:t>
            </w:r>
            <w:r w:rsidR="00F168EF" w:rsidRPr="00570CAD">
              <w:rPr>
                <w:rFonts w:ascii="Times New Roman" w:hAnsi="Times New Roman" w:cs="Times New Roman"/>
                <w:sz w:val="20"/>
                <w:szCs w:val="20"/>
              </w:rPr>
              <w:t xml:space="preserve"> životného minima na nezaopatrené neplnoleté dieťa alebo na nezaopatrené dieťa podľa osobitného zákona. Z tohto dôvodu predkladateľ vypustil z návrhu zákona zmenu navrhovanú v bode 4 z článku V.</w:t>
            </w:r>
          </w:p>
          <w:p w14:paraId="76D99E6A" w14:textId="18D8C4C1" w:rsidR="00B107ED" w:rsidRPr="00570CAD" w:rsidRDefault="00B107ED" w:rsidP="00570CAD">
            <w:pPr>
              <w:jc w:val="both"/>
              <w:rPr>
                <w:rFonts w:ascii="Times New Roman" w:hAnsi="Times New Roman" w:cs="Times New Roman"/>
                <w:sz w:val="20"/>
                <w:szCs w:val="20"/>
              </w:rPr>
            </w:pPr>
          </w:p>
          <w:p w14:paraId="159F4DCF" w14:textId="4409799E"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b/>
                <w:sz w:val="20"/>
                <w:szCs w:val="20"/>
              </w:rPr>
              <w:t>-V bode 4.2 analýzy sociálnych vplyvov Komisia považuje za potrebné zhodnotiť negatívny sociálny vplyv zmeny navrhovanej v čl. I bode 1 (§ 3 ods. 7 Civilného mimosporového poriadku) na prístup dotknutých osôb k právam a službám, a to osobitne vo vzťahu k zraniteľným skupinám.</w:t>
            </w:r>
            <w:r w:rsidRPr="00570CAD">
              <w:rPr>
                <w:rFonts w:ascii="Times New Roman" w:hAnsi="Times New Roman" w:cs="Times New Roman"/>
                <w:sz w:val="20"/>
                <w:szCs w:val="20"/>
              </w:rPr>
              <w:t xml:space="preserve"> Podľa platnej právnej úpravy krajský súd príslušný podľa § 3 ods. 5 uskutoční nariadené pojednávanie v pojednávacej miestnosti toho krajského súdu, v ktorého obvode je sídlo okresného súdu, proti ktorého rozhodnutiu bolo podané odvolanie. Návrhom zákona sa tento obligatórny postup mení na fakultatívny, keď odvolací súd bude môcť takto uskutočniť pojednávanie iba na žiadosť účastníka konania a z vážnych dôvodov. Zmena sa tak môže negatívne dotknúť všetkých účastníkov konania, ktorí budú musieť cestovať do sídla odvolacieho súdu, pričom osobitne môže zasiahnuť zraniteľné skupiny osôb, pre ktoré môže byť takéto cestovanie vzhľadom na ich sociálnu alebo zdravotnú situáciu sťažené alebo nemožné. Skutočnosť, že podľa navrhovanej právnej úpravy bude môcť odvolací súd na žiadosť účastníka a z vážnych dôvodov uskutočniť pojednávanie mimo svojho sídla, môže tento negatívny sociálny vplyv zmierňovať, neznamená však, že nevzniká, keďže oproti súčasnému právnemu stavu už takýto postup nebude obligatórny.</w:t>
            </w:r>
          </w:p>
          <w:p w14:paraId="3A8B7F63" w14:textId="2EDA1ABC" w:rsidR="00B107ED" w:rsidRPr="00570CAD" w:rsidRDefault="00B107ED" w:rsidP="00570CAD">
            <w:pPr>
              <w:jc w:val="both"/>
              <w:rPr>
                <w:rFonts w:ascii="Times New Roman" w:hAnsi="Times New Roman" w:cs="Times New Roman"/>
                <w:sz w:val="20"/>
                <w:szCs w:val="20"/>
              </w:rPr>
            </w:pPr>
          </w:p>
          <w:p w14:paraId="69F7C909" w14:textId="77777777" w:rsidR="00B107ED" w:rsidRPr="00570CAD" w:rsidRDefault="00B107ED"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2A302548" w14:textId="51CF6368"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pripomienku </w:t>
            </w:r>
            <w:r w:rsidR="00CF1028">
              <w:rPr>
                <w:rFonts w:ascii="Times New Roman" w:hAnsi="Times New Roman" w:cs="Times New Roman"/>
                <w:sz w:val="20"/>
                <w:szCs w:val="20"/>
              </w:rPr>
              <w:t>neakceptoval</w:t>
            </w:r>
            <w:r w:rsidR="00F2136F">
              <w:rPr>
                <w:rFonts w:ascii="Times New Roman" w:hAnsi="Times New Roman" w:cs="Times New Roman"/>
                <w:sz w:val="20"/>
                <w:szCs w:val="20"/>
              </w:rPr>
              <w:t xml:space="preserve">, pretože týmto návrhom sa neustanovuje § 3 ods. 7, ten už v súčasnosti platí. Predloženým návrhom sa mení súčasné znenie </w:t>
            </w:r>
            <w:r w:rsidR="007A3226">
              <w:rPr>
                <w:rFonts w:ascii="Times New Roman" w:hAnsi="Times New Roman" w:cs="Times New Roman"/>
                <w:sz w:val="20"/>
                <w:szCs w:val="20"/>
              </w:rPr>
              <w:t xml:space="preserve">odseku 7 </w:t>
            </w:r>
            <w:r w:rsidR="00F2136F">
              <w:rPr>
                <w:rFonts w:ascii="Times New Roman" w:hAnsi="Times New Roman" w:cs="Times New Roman"/>
                <w:sz w:val="20"/>
                <w:szCs w:val="20"/>
              </w:rPr>
              <w:t>a samotná zmena predstavuje pozitívum pre dotknuté osoby.</w:t>
            </w:r>
          </w:p>
          <w:p w14:paraId="1B78B713" w14:textId="6AEA30CE" w:rsidR="00B107ED" w:rsidRPr="00570CAD" w:rsidRDefault="00B107ED" w:rsidP="00570CAD">
            <w:pPr>
              <w:jc w:val="both"/>
              <w:rPr>
                <w:rFonts w:ascii="Times New Roman" w:hAnsi="Times New Roman" w:cs="Times New Roman"/>
                <w:sz w:val="20"/>
                <w:szCs w:val="20"/>
              </w:rPr>
            </w:pPr>
          </w:p>
          <w:p w14:paraId="01140236" w14:textId="78AA68FE" w:rsidR="00B107ED" w:rsidRPr="00570CAD" w:rsidRDefault="00B107ED" w:rsidP="00570CAD">
            <w:pPr>
              <w:jc w:val="both"/>
              <w:rPr>
                <w:rFonts w:ascii="Times New Roman" w:hAnsi="Times New Roman" w:cs="Times New Roman"/>
                <w:b/>
                <w:sz w:val="20"/>
                <w:szCs w:val="20"/>
              </w:rPr>
            </w:pPr>
            <w:r w:rsidRPr="00570CAD">
              <w:rPr>
                <w:rFonts w:ascii="Times New Roman" w:hAnsi="Times New Roman" w:cs="Times New Roman"/>
                <w:b/>
                <w:sz w:val="20"/>
                <w:szCs w:val="20"/>
              </w:rPr>
              <w:t>-Komisia odporúča vypustiť Metodický postup pre analýzu sociálnych vplyvov, lebo nie je povinnou súčasťou predkladaného materiálu.</w:t>
            </w:r>
          </w:p>
          <w:p w14:paraId="3C8AD554" w14:textId="77777777" w:rsidR="00B107ED" w:rsidRPr="00570CAD" w:rsidRDefault="00B107ED" w:rsidP="00570CAD">
            <w:pPr>
              <w:jc w:val="both"/>
              <w:rPr>
                <w:rFonts w:ascii="Times New Roman" w:hAnsi="Times New Roman" w:cs="Times New Roman"/>
                <w:b/>
                <w:sz w:val="20"/>
                <w:szCs w:val="20"/>
              </w:rPr>
            </w:pPr>
          </w:p>
          <w:p w14:paraId="296B486B" w14:textId="4A52439A" w:rsidR="00B107ED" w:rsidRPr="00570CAD" w:rsidRDefault="00B107ED"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2FDBC9C4" w14:textId="22D0D838"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pripomienku akceptoval. </w:t>
            </w:r>
          </w:p>
          <w:p w14:paraId="4103A1CD" w14:textId="7D8D50F6" w:rsidR="00B107ED" w:rsidRPr="00570CAD" w:rsidRDefault="00B107ED" w:rsidP="00570CAD">
            <w:pPr>
              <w:jc w:val="both"/>
              <w:rPr>
                <w:rFonts w:ascii="Times New Roman" w:hAnsi="Times New Roman" w:cs="Times New Roman"/>
                <w:sz w:val="20"/>
                <w:szCs w:val="20"/>
              </w:rPr>
            </w:pPr>
          </w:p>
          <w:p w14:paraId="69575CDE" w14:textId="74075E77" w:rsidR="00B107ED" w:rsidRPr="00570CAD" w:rsidRDefault="00B107ED"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 vplyvom na služby verejnej správy pre občana</w:t>
            </w:r>
          </w:p>
          <w:p w14:paraId="59C0034D" w14:textId="77777777" w:rsidR="00B107ED" w:rsidRPr="00570CAD" w:rsidRDefault="00B107ED" w:rsidP="00570CAD">
            <w:pPr>
              <w:pStyle w:val="Odsekzoznamu"/>
              <w:spacing w:after="0" w:line="240" w:lineRule="auto"/>
              <w:jc w:val="both"/>
              <w:rPr>
                <w:rFonts w:ascii="Times New Roman" w:hAnsi="Times New Roman"/>
                <w:b/>
                <w:bCs/>
                <w:sz w:val="20"/>
                <w:szCs w:val="20"/>
              </w:rPr>
            </w:pPr>
          </w:p>
          <w:p w14:paraId="579296B3" w14:textId="4CFAA169"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Komisia zásadne nesúhlasí s vyznačením žiadneho vplyvu na služby verejnej správy pre občana a na procesy služieb vo verejnej správe a predkladateľovi navrhuje, aby v doložke vybraných vplyvov vyznačil pozitívny a negatívny vplyv služieb verejnej správy na občana a pozitívny a negatívny vplyv na procesy služieb vo verejnej správe a vypracoval príslušnú analýzu.</w:t>
            </w:r>
          </w:p>
          <w:p w14:paraId="460F09B1" w14:textId="77777777" w:rsidR="00B107ED" w:rsidRPr="00570CAD" w:rsidRDefault="00B107ED" w:rsidP="00570CAD">
            <w:pPr>
              <w:jc w:val="both"/>
              <w:rPr>
                <w:rFonts w:ascii="Times New Roman" w:hAnsi="Times New Roman" w:cs="Times New Roman"/>
                <w:sz w:val="20"/>
                <w:szCs w:val="20"/>
              </w:rPr>
            </w:pPr>
          </w:p>
          <w:p w14:paraId="591914AC" w14:textId="78C3CF35"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Odôvodnenie</w:t>
            </w:r>
            <w:r w:rsidRPr="00570CAD">
              <w:rPr>
                <w:rFonts w:ascii="Times New Roman" w:hAnsi="Times New Roman" w:cs="Times New Roman"/>
                <w:sz w:val="20"/>
                <w:szCs w:val="20"/>
              </w:rPr>
              <w:t xml:space="preserve">: </w:t>
            </w:r>
          </w:p>
          <w:p w14:paraId="0AF111CD" w14:textId="77777777" w:rsidR="006844E9" w:rsidRPr="00570CAD" w:rsidRDefault="006844E9" w:rsidP="00570CAD">
            <w:pPr>
              <w:jc w:val="both"/>
              <w:rPr>
                <w:rFonts w:ascii="Times New Roman" w:hAnsi="Times New Roman" w:cs="Times New Roman"/>
                <w:sz w:val="20"/>
                <w:szCs w:val="20"/>
              </w:rPr>
            </w:pPr>
          </w:p>
          <w:p w14:paraId="2DAC3A01" w14:textId="750EEFF9"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K pozitívnemu vplyvu služieb verejnej správy na občana</w:t>
            </w:r>
            <w:r w:rsidRPr="00570CAD">
              <w:rPr>
                <w:rFonts w:ascii="Times New Roman" w:hAnsi="Times New Roman" w:cs="Times New Roman"/>
                <w:sz w:val="20"/>
                <w:szCs w:val="20"/>
              </w:rPr>
              <w:t>:</w:t>
            </w:r>
          </w:p>
          <w:p w14:paraId="4339FE32"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lastRenderedPageBreak/>
              <w:t xml:space="preserve">1. Digitalizácia a dostupnosť služby (§ 15a CMP): Zavedenie možnosti vykonávať výsluchy prostredníctvom videokonferencií predstavuje zvýšenie komfortu pre občanov, zníženie časových a cestovných nákladov spojených s fyzickou účasťou na súde; </w:t>
            </w:r>
          </w:p>
          <w:p w14:paraId="22D9A918"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2. Skvalitnenie procesu vybavenia agendy (§ 30a CMP)</w:t>
            </w:r>
            <w:r w:rsidRPr="00570CAD">
              <w:rPr>
                <w:rFonts w:ascii="Times New Roman" w:hAnsi="Times New Roman" w:cs="Times New Roman"/>
                <w:b/>
                <w:bCs/>
                <w:sz w:val="20"/>
                <w:szCs w:val="20"/>
              </w:rPr>
              <w:t>:</w:t>
            </w:r>
            <w:r w:rsidRPr="00570CAD">
              <w:rPr>
                <w:rFonts w:ascii="Times New Roman" w:hAnsi="Times New Roman" w:cs="Times New Roman"/>
                <w:sz w:val="20"/>
                <w:szCs w:val="20"/>
              </w:rPr>
              <w:t xml:space="preserve"> Zriadenie informatívneho stretnutia a špecializovanej funkcie koordinátora vytvára nový podporný prístup štátu pri mimosúdnom urovnávaní rodinných sporov pred samotným súdnym konaním; 3. Lehoty a rýchlosť konania: Rovnako pozitívny je maximálny 30-dňový limit na rozhodnutie odvolacieho súdu pri vybraných neodkladných opatreniach vo veciach maloletých. Návrh vyžaduje rozhodnúť bezodkladne, najneskôr do 30 dní. To je príklad časového vplyvu podľa bodu 7.2.2 metodiky; </w:t>
            </w:r>
          </w:p>
          <w:p w14:paraId="1338CAE6" w14:textId="2E0AE948" w:rsidR="00B107ED" w:rsidRPr="00570CAD" w:rsidRDefault="00B107ED" w:rsidP="00570CAD">
            <w:pPr>
              <w:rPr>
                <w:rFonts w:ascii="Times New Roman" w:hAnsi="Times New Roman" w:cs="Times New Roman"/>
                <w:sz w:val="20"/>
                <w:szCs w:val="20"/>
              </w:rPr>
            </w:pPr>
            <w:r w:rsidRPr="00570CAD">
              <w:rPr>
                <w:rFonts w:ascii="Times New Roman" w:hAnsi="Times New Roman" w:cs="Times New Roman"/>
                <w:sz w:val="20"/>
                <w:szCs w:val="20"/>
              </w:rPr>
              <w:t>4. OSPODaSK bude účastníkovi konania p</w:t>
            </w:r>
            <w:r w:rsidR="006844E9" w:rsidRPr="00570CAD">
              <w:rPr>
                <w:rFonts w:ascii="Times New Roman" w:hAnsi="Times New Roman" w:cs="Times New Roman"/>
                <w:sz w:val="20"/>
                <w:szCs w:val="20"/>
              </w:rPr>
              <w:t xml:space="preserve">oskytovať všeobecné informácie o možnostiach úpravy </w:t>
            </w:r>
            <w:r w:rsidRPr="00570CAD">
              <w:rPr>
                <w:rFonts w:ascii="Times New Roman" w:hAnsi="Times New Roman" w:cs="Times New Roman"/>
                <w:sz w:val="20"/>
                <w:szCs w:val="20"/>
              </w:rPr>
              <w:t>rodičovských práv a odbornej pomoci.</w:t>
            </w:r>
          </w:p>
          <w:p w14:paraId="4CB71972" w14:textId="77777777" w:rsidR="00B107ED" w:rsidRPr="00570CAD" w:rsidRDefault="00B107ED" w:rsidP="00570CAD">
            <w:pPr>
              <w:jc w:val="both"/>
              <w:rPr>
                <w:rFonts w:ascii="Times New Roman" w:hAnsi="Times New Roman" w:cs="Times New Roman"/>
                <w:sz w:val="20"/>
                <w:szCs w:val="20"/>
              </w:rPr>
            </w:pPr>
          </w:p>
          <w:p w14:paraId="04CC907B"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K negatívnemu vplyvu služieb verejnej správy na občana</w:t>
            </w:r>
            <w:r w:rsidRPr="00570CAD">
              <w:rPr>
                <w:rFonts w:ascii="Times New Roman" w:hAnsi="Times New Roman" w:cs="Times New Roman"/>
                <w:sz w:val="20"/>
                <w:szCs w:val="20"/>
              </w:rPr>
              <w:t>: </w:t>
            </w:r>
          </w:p>
          <w:p w14:paraId="36CF77A1" w14:textId="77777777" w:rsidR="00B107ED" w:rsidRPr="00570CAD" w:rsidRDefault="00B107ED" w:rsidP="00570CAD">
            <w:pPr>
              <w:jc w:val="both"/>
              <w:rPr>
                <w:rFonts w:ascii="Times New Roman" w:hAnsi="Times New Roman" w:cs="Times New Roman"/>
                <w:b/>
                <w:bCs/>
                <w:sz w:val="20"/>
                <w:szCs w:val="20"/>
              </w:rPr>
            </w:pPr>
            <w:r w:rsidRPr="00570CAD">
              <w:rPr>
                <w:rFonts w:ascii="Times New Roman" w:hAnsi="Times New Roman" w:cs="Times New Roman"/>
                <w:sz w:val="20"/>
                <w:szCs w:val="20"/>
              </w:rPr>
              <w:t>1. Predbežná konzultácia Centra právnej pomoci: poplatok sa zvyšuje zo 6 eur na 10 eur;</w:t>
            </w:r>
            <w:r w:rsidRPr="00570CAD">
              <w:rPr>
                <w:rFonts w:ascii="Times New Roman" w:hAnsi="Times New Roman" w:cs="Times New Roman"/>
                <w:b/>
                <w:bCs/>
                <w:sz w:val="20"/>
                <w:szCs w:val="20"/>
              </w:rPr>
              <w:t> </w:t>
            </w:r>
          </w:p>
          <w:p w14:paraId="502D3720" w14:textId="77777777" w:rsidR="00B107ED" w:rsidRPr="00570CAD" w:rsidRDefault="00B107ED" w:rsidP="00570CAD">
            <w:pPr>
              <w:jc w:val="both"/>
              <w:rPr>
                <w:rFonts w:ascii="Times New Roman" w:hAnsi="Times New Roman" w:cs="Times New Roman"/>
                <w:b/>
                <w:bCs/>
                <w:sz w:val="20"/>
                <w:szCs w:val="20"/>
              </w:rPr>
            </w:pPr>
            <w:r w:rsidRPr="00570CAD">
              <w:rPr>
                <w:rFonts w:ascii="Times New Roman" w:hAnsi="Times New Roman" w:cs="Times New Roman"/>
                <w:sz w:val="20"/>
                <w:szCs w:val="20"/>
              </w:rPr>
              <w:t>2.</w:t>
            </w:r>
            <w:r w:rsidRPr="00570CAD">
              <w:rPr>
                <w:rFonts w:ascii="Times New Roman" w:hAnsi="Times New Roman" w:cs="Times New Roman"/>
                <w:b/>
                <w:bCs/>
                <w:sz w:val="20"/>
                <w:szCs w:val="20"/>
              </w:rPr>
              <w:t> </w:t>
            </w:r>
            <w:r w:rsidRPr="00570CAD">
              <w:rPr>
                <w:rFonts w:ascii="Times New Roman" w:hAnsi="Times New Roman" w:cs="Times New Roman"/>
                <w:sz w:val="20"/>
                <w:szCs w:val="20"/>
              </w:rPr>
              <w:t>Zavádza sa nový súdny poplatok 66 eur za určitý opakovaný návrh na neodkladné opatrenie</w:t>
            </w:r>
            <w:r w:rsidRPr="00570CAD">
              <w:rPr>
                <w:rFonts w:ascii="Times New Roman" w:hAnsi="Times New Roman" w:cs="Times New Roman"/>
                <w:b/>
                <w:bCs/>
                <w:sz w:val="20"/>
                <w:szCs w:val="20"/>
              </w:rPr>
              <w:t>; </w:t>
            </w:r>
          </w:p>
          <w:p w14:paraId="71A8A615" w14:textId="1440C788"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3</w:t>
            </w:r>
            <w:r w:rsidRPr="00570CAD">
              <w:rPr>
                <w:rFonts w:ascii="Times New Roman" w:hAnsi="Times New Roman" w:cs="Times New Roman"/>
                <w:b/>
                <w:bCs/>
                <w:sz w:val="20"/>
                <w:szCs w:val="20"/>
              </w:rPr>
              <w:t>. </w:t>
            </w:r>
            <w:r w:rsidRPr="00570CAD">
              <w:rPr>
                <w:rFonts w:ascii="Times New Roman" w:hAnsi="Times New Roman" w:cs="Times New Roman"/>
                <w:sz w:val="20"/>
                <w:szCs w:val="20"/>
              </w:rPr>
              <w:t xml:space="preserve">Predĺženie lehoty vybavenia služby: Zmena lehoty na písomné vyhotovenie </w:t>
            </w:r>
            <w:r w:rsidRPr="00570CAD">
              <w:rPr>
                <w:rFonts w:ascii="Times New Roman" w:hAnsi="Times New Roman" w:cs="Times New Roman"/>
                <w:sz w:val="20"/>
                <w:szCs w:val="20"/>
              </w:rPr>
              <w:br/>
              <w:t>a expedíciu rozsudku z 15 kalendárnych dní na 15 pracovných dní predstavuje faktické predĺženie času, kým občan získa finálne rozhodnutie orgánu verejnej moci. 4. Zvýšenie donucovacích opatrení voči občanovi:</w:t>
            </w:r>
            <w:r w:rsidRPr="00570CAD">
              <w:rPr>
                <w:rFonts w:ascii="Times New Roman" w:hAnsi="Times New Roman" w:cs="Times New Roman"/>
                <w:b/>
                <w:bCs/>
                <w:sz w:val="20"/>
                <w:szCs w:val="20"/>
              </w:rPr>
              <w:t> </w:t>
            </w:r>
            <w:r w:rsidRPr="00570CAD">
              <w:rPr>
                <w:rFonts w:ascii="Times New Roman" w:hAnsi="Times New Roman" w:cs="Times New Roman"/>
                <w:sz w:val="20"/>
                <w:szCs w:val="20"/>
              </w:rPr>
              <w:t>Zavedenie nových výkonných postupov štátu (zadržanie vodičského preukazu a osvedčenia o evidencii vozidla pri neplnení rozhodnutia) priamo sprísňuje podmienky a dopady pre dotknutého občana,</w:t>
            </w:r>
          </w:p>
          <w:p w14:paraId="14336F9F" w14:textId="77777777" w:rsidR="00B107ED" w:rsidRPr="00570CAD" w:rsidRDefault="00B107ED" w:rsidP="00570CAD">
            <w:pPr>
              <w:jc w:val="both"/>
              <w:rPr>
                <w:rFonts w:ascii="Times New Roman" w:hAnsi="Times New Roman" w:cs="Times New Roman"/>
                <w:sz w:val="20"/>
                <w:szCs w:val="20"/>
              </w:rPr>
            </w:pPr>
          </w:p>
          <w:p w14:paraId="6DF85D33"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K vplyvom na procesy služieb vo verejnej správe</w:t>
            </w:r>
            <w:r w:rsidRPr="00570CAD">
              <w:rPr>
                <w:rFonts w:ascii="Times New Roman" w:hAnsi="Times New Roman" w:cs="Times New Roman"/>
                <w:sz w:val="20"/>
                <w:szCs w:val="20"/>
              </w:rPr>
              <w:t xml:space="preserve">: </w:t>
            </w:r>
          </w:p>
          <w:p w14:paraId="6C1C6B2E"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1. Inštitucionálna zmena a delenie kompetencií v kolíznom opatrovníctve: Návrh zákona inštitucionálne oddeľuje sociálnu prácu od právneho a procesného zastupovania maloletých detí v súdnych konaniach. Právne zastupovanie maloletých prechádza z úradov práce, sociálnych vecí a rodiny (ÚPSVaR) na Centrum právnej pomoci alebo iné subjekty, čo predstavuje priamu zmenu poskytovateľa služby verejnej správy pre občanov a reorganizáciu procesov medzi orgánmi verejnej moci; 2. OSPODaSK dostáva nové/preformulované informačné a zisťovacie úlohy (na žiadosť súdu má zisťovať rodinné, bytové a sociálne pomery dieťaťa, poskytovať súdu informácie o vykonávaných opatreniach a možnostiach odbornej pomoci a poskytovať účastníkom konania všeobecné informácie); zároveň niektoré doterajšie činnosti odpadávajú;</w:t>
            </w:r>
          </w:p>
          <w:p w14:paraId="1948B515" w14:textId="77777777"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Pozn. Zavedenie nových povinností pre orgán verejnej správy (7.3.2. analýzy) predpokladá negatívny vplyv na procesy služieb vo verejnej správe a naopak, zánik už existujúcich povinností orgánu verejnej správy predpokladá pozitívny vplyv na procesy služieb vo verejnej správe.</w:t>
            </w:r>
          </w:p>
          <w:p w14:paraId="3167E627" w14:textId="77777777" w:rsidR="00B107ED" w:rsidRPr="00570CAD" w:rsidRDefault="00B107ED" w:rsidP="00570CAD">
            <w:pPr>
              <w:jc w:val="both"/>
              <w:rPr>
                <w:rFonts w:ascii="Times New Roman" w:hAnsi="Times New Roman" w:cs="Times New Roman"/>
                <w:sz w:val="20"/>
                <w:szCs w:val="20"/>
              </w:rPr>
            </w:pPr>
          </w:p>
          <w:p w14:paraId="63D97DF9" w14:textId="77777777" w:rsidR="00B107ED" w:rsidRPr="00570CAD" w:rsidRDefault="00B107ED"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1D2F273C" w14:textId="1A89F455" w:rsidR="00B107ED" w:rsidRPr="00570CAD" w:rsidRDefault="00B107ED" w:rsidP="00570CAD">
            <w:pPr>
              <w:jc w:val="both"/>
              <w:rPr>
                <w:rFonts w:ascii="Times New Roman" w:hAnsi="Times New Roman" w:cs="Times New Roman"/>
                <w:sz w:val="20"/>
                <w:szCs w:val="20"/>
              </w:rPr>
            </w:pPr>
            <w:r w:rsidRPr="00570CAD">
              <w:rPr>
                <w:rFonts w:ascii="Times New Roman" w:hAnsi="Times New Roman" w:cs="Times New Roman"/>
                <w:sz w:val="20"/>
                <w:szCs w:val="20"/>
              </w:rPr>
              <w:t>Predkladateľ pripomienky</w:t>
            </w:r>
            <w:r w:rsidR="0073348D" w:rsidRPr="00570CAD">
              <w:rPr>
                <w:rFonts w:ascii="Times New Roman" w:hAnsi="Times New Roman" w:cs="Times New Roman"/>
                <w:sz w:val="20"/>
                <w:szCs w:val="20"/>
              </w:rPr>
              <w:t xml:space="preserve"> akceptoval</w:t>
            </w:r>
            <w:r w:rsidR="006844E9" w:rsidRPr="00570CAD">
              <w:rPr>
                <w:rFonts w:ascii="Times New Roman" w:hAnsi="Times New Roman" w:cs="Times New Roman"/>
                <w:sz w:val="20"/>
                <w:szCs w:val="20"/>
              </w:rPr>
              <w:t>. A</w:t>
            </w:r>
            <w:r w:rsidR="0073348D" w:rsidRPr="00570CAD">
              <w:rPr>
                <w:rFonts w:ascii="Times New Roman" w:hAnsi="Times New Roman" w:cs="Times New Roman"/>
                <w:sz w:val="20"/>
                <w:szCs w:val="20"/>
              </w:rPr>
              <w:t>nalýza vplyvu na služby verejnej správy pre občana a na procesy služieb vo verejnej správe</w:t>
            </w:r>
            <w:r w:rsidR="006844E9" w:rsidRPr="00570CAD">
              <w:rPr>
                <w:rFonts w:ascii="Times New Roman" w:hAnsi="Times New Roman" w:cs="Times New Roman"/>
                <w:sz w:val="20"/>
                <w:szCs w:val="20"/>
              </w:rPr>
              <w:t xml:space="preserve"> bola dopracovaná.</w:t>
            </w:r>
          </w:p>
          <w:p w14:paraId="387C3A67" w14:textId="77217624" w:rsidR="00B107ED" w:rsidRPr="00570CAD" w:rsidRDefault="00B107ED" w:rsidP="00570CAD">
            <w:pPr>
              <w:jc w:val="both"/>
              <w:rPr>
                <w:rFonts w:ascii="Times New Roman" w:hAnsi="Times New Roman" w:cs="Times New Roman"/>
                <w:sz w:val="20"/>
                <w:szCs w:val="20"/>
              </w:rPr>
            </w:pPr>
          </w:p>
          <w:p w14:paraId="67BCCDFE" w14:textId="49BA9DF1" w:rsidR="00344206" w:rsidRPr="00570CAD" w:rsidRDefault="00344206"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 vplyvom na manželstvo, rodičovstvo a rodinu</w:t>
            </w:r>
          </w:p>
          <w:p w14:paraId="48315A5B" w14:textId="77777777" w:rsidR="00344206" w:rsidRPr="00570CAD" w:rsidRDefault="00344206" w:rsidP="00570CAD">
            <w:pPr>
              <w:pStyle w:val="Odsekzoznamu"/>
              <w:spacing w:after="0" w:line="240" w:lineRule="auto"/>
              <w:jc w:val="both"/>
              <w:rPr>
                <w:rFonts w:ascii="Times New Roman" w:hAnsi="Times New Roman"/>
                <w:b/>
                <w:bCs/>
                <w:sz w:val="20"/>
                <w:szCs w:val="20"/>
              </w:rPr>
            </w:pPr>
          </w:p>
          <w:p w14:paraId="5137741F" w14:textId="415D5EE6" w:rsidR="00344206" w:rsidRPr="00570CAD" w:rsidRDefault="00344206" w:rsidP="00570CAD">
            <w:pPr>
              <w:jc w:val="both"/>
              <w:rPr>
                <w:rFonts w:ascii="Times New Roman" w:hAnsi="Times New Roman" w:cs="Times New Roman"/>
                <w:b/>
                <w:sz w:val="20"/>
                <w:szCs w:val="20"/>
              </w:rPr>
            </w:pPr>
            <w:r w:rsidRPr="00570CAD">
              <w:rPr>
                <w:rFonts w:ascii="Times New Roman" w:hAnsi="Times New Roman" w:cs="Times New Roman"/>
                <w:b/>
                <w:sz w:val="20"/>
                <w:szCs w:val="20"/>
              </w:rPr>
              <w:t>Podľa Komisie má predložený materiál výrazne pozitívny vplyv na manželstvo, rodičovstvo a rodinu. Komisia preto odporúča predkladateľovi dopracovať analýzu vplyvov na manželstvo, rodičovstvo a rodinu a zdôrazniť posilnenie  dohodových prvkov v rodinnom práve, zvýšenú ochranu najlepšieho záujmu dieťaťa a prioritizáciu výživného pri dedičských konaniach.</w:t>
            </w:r>
          </w:p>
          <w:p w14:paraId="360E7F1D" w14:textId="77777777" w:rsidR="00344206" w:rsidRPr="00570CAD" w:rsidRDefault="00344206" w:rsidP="00570CAD">
            <w:pPr>
              <w:jc w:val="both"/>
              <w:rPr>
                <w:rFonts w:ascii="Times New Roman" w:hAnsi="Times New Roman" w:cs="Times New Roman"/>
                <w:sz w:val="20"/>
                <w:szCs w:val="20"/>
              </w:rPr>
            </w:pPr>
          </w:p>
          <w:p w14:paraId="019B2E5C" w14:textId="77777777" w:rsidR="00D41E79"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u w:val="single"/>
              </w:rPr>
              <w:t>Odôvodnenie</w:t>
            </w:r>
            <w:r w:rsidRPr="00570CAD">
              <w:rPr>
                <w:rFonts w:ascii="Times New Roman" w:hAnsi="Times New Roman" w:cs="Times New Roman"/>
                <w:sz w:val="20"/>
                <w:szCs w:val="20"/>
              </w:rPr>
              <w:t xml:space="preserve">: </w:t>
            </w:r>
          </w:p>
          <w:p w14:paraId="576EA3D9" w14:textId="0409A8BE"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Materiál prináša významné systémové zmeny v oblasti rodinného práva a konaní vo veciach starostlivosti o maloletých:</w:t>
            </w:r>
          </w:p>
          <w:p w14:paraId="4A90ACD3"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A) Kladie dôraz na podporu dohodového riešenia rodičovských sporov, skracovaniu konaní, špecializovanú opatrovnícku starostlivosť a psychologickú podporu rodičov a detí. Na druhej strane sprísňuje sankčný mechanizmus pri neplnení rodičovských povinností a pri zneužívaní podávania návrhov.</w:t>
            </w:r>
          </w:p>
          <w:p w14:paraId="2B42F132"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30a CMP, čl. III. Zákon o súdnych úradníkoch) – znižuje konflikt medzi rodičmi pri rozpade  partnerstva/manželstva, čo chráni najlepší záujem dieťaťa a urýchľuje stabilizáciu rodinných pomerov;</w:t>
            </w:r>
          </w:p>
          <w:p w14:paraId="422BDD23"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122 ods. 2 CMP) – odbremeňuje rodinu od dlhého čakania na vyhotovenie rozsudku a podporuje konsenzuálne riešenia;</w:t>
            </w:r>
          </w:p>
          <w:p w14:paraId="27CF569E"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122a CMP) – poskytuje citlivejší a odbornejší prístup k dieťaťu aj rodičom pri riešení traumatických rodinných situácií.</w:t>
            </w:r>
          </w:p>
          <w:p w14:paraId="583AA923"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B) Kladie dôraz na ochranu práv maloletých detí a opatrovníctvo</w:t>
            </w:r>
          </w:p>
          <w:p w14:paraId="5D779754"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116a § 117 CMP, čl. IV,V,VI) – prispôsobuje zastúpenie reálnemu záujmu dieťaťa a odbremeňuje úrady SPODaSK od nadmernej administratívno-procesnej záťaže v nesporných situáciách.</w:t>
            </w:r>
          </w:p>
          <w:p w14:paraId="4FF555C5"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C) Kladie dôraz na názor maloletého staršieho ako 15 rokov pri výkone rozhodnutia</w:t>
            </w:r>
          </w:p>
          <w:p w14:paraId="11E841C2"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lastRenderedPageBreak/>
              <w:t>-        (§ 390 ods. 1 písm. g CMP) – rešpektuje autonómiu a dospievanie dieťaťa, zamedzuje traumatizujúcemu  vynucovaniu styku proti vôli dospievajúceho.</w:t>
            </w:r>
          </w:p>
          <w:p w14:paraId="162F6521"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D) Kladie dôraz na vymáhanie povinností a ochranu pred zneužívaním práv</w:t>
            </w:r>
          </w:p>
          <w:p w14:paraId="33475890"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360a CMP, čl. II Zákon o súdnych poplatkoch) – pozitívny vplyv pre stabilizáciu rodinného prostredia. Zabraňuje procesnej šikane medzi rodičmi  a chráni dieťa pred opakujúcimi sa stresujúcimi konaniami;</w:t>
            </w:r>
          </w:p>
          <w:p w14:paraId="531D6148"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382, § 383, § 384 CMP) – zvyšovanie a opakované ukladanie pokút, možnosť zadržania vodičského preukazu alebo osvedčenia o evidencii vozidla, a povinný výkon rozhodnutia po dvoch pokutách. Zvyšuje vynútiteľnosť práva dieťaťa na starostlivosť alebo výživné. Zadržanie vodičského preukazu môže mať priamy vplyv na ekonomické zabezpečenie rodiny , avšak zákon výslovne pamätá na výnimku – opatrenie nemožno uložiť voči osobe, ktorej podstatná časť príjmov závisí od držby vodičského preukazu alebo voči ŤZP.</w:t>
            </w:r>
          </w:p>
          <w:p w14:paraId="2929E03F"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E) Hmotnoprávna a výživová oblasť</w:t>
            </w:r>
          </w:p>
          <w:p w14:paraId="468CA99A"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208 ods. 3 CMP)  Pohľadávky na výživnom pri likvidácii dedičstva - posilňuje finančnú bezpečnosť pozostalých detí;</w:t>
            </w:r>
          </w:p>
          <w:p w14:paraId="1D53552F" w14:textId="4885F142"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 44, § 231 CMP) – spresnenie pojmu bežného výživného a požiadavka schvaľovania úkonov súdom len v záujme osoby s obmedzenou spôsobilosťou. </w:t>
            </w:r>
          </w:p>
          <w:p w14:paraId="55854FD6" w14:textId="4422AE6D" w:rsidR="00344206" w:rsidRPr="00570CAD" w:rsidRDefault="00344206" w:rsidP="00570CAD">
            <w:pPr>
              <w:jc w:val="both"/>
              <w:rPr>
                <w:rFonts w:ascii="Times New Roman" w:hAnsi="Times New Roman" w:cs="Times New Roman"/>
                <w:sz w:val="20"/>
                <w:szCs w:val="20"/>
              </w:rPr>
            </w:pPr>
          </w:p>
          <w:p w14:paraId="3EA72884" w14:textId="77777777" w:rsidR="00344206" w:rsidRPr="00570CAD" w:rsidRDefault="00344206"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2DCA1424" w14:textId="77777777"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pripomienky akceptoval. </w:t>
            </w:r>
          </w:p>
          <w:p w14:paraId="20F7B68E" w14:textId="21A14B33" w:rsidR="00344206" w:rsidRPr="00570CAD" w:rsidRDefault="00344206" w:rsidP="00570CAD">
            <w:pPr>
              <w:jc w:val="both"/>
              <w:rPr>
                <w:rFonts w:ascii="Times New Roman" w:hAnsi="Times New Roman" w:cs="Times New Roman"/>
                <w:b/>
                <w:bCs/>
                <w:sz w:val="20"/>
                <w:szCs w:val="20"/>
              </w:rPr>
            </w:pPr>
          </w:p>
          <w:p w14:paraId="5A232E31" w14:textId="0844B14C" w:rsidR="00344206" w:rsidRPr="00570CAD" w:rsidRDefault="00344206" w:rsidP="00570CAD">
            <w:pPr>
              <w:pStyle w:val="Odsekzoznamu"/>
              <w:numPr>
                <w:ilvl w:val="0"/>
                <w:numId w:val="3"/>
              </w:numPr>
              <w:spacing w:after="0" w:line="240" w:lineRule="auto"/>
              <w:jc w:val="both"/>
              <w:rPr>
                <w:rFonts w:ascii="Times New Roman" w:hAnsi="Times New Roman"/>
                <w:b/>
                <w:bCs/>
                <w:sz w:val="20"/>
                <w:szCs w:val="20"/>
              </w:rPr>
            </w:pPr>
            <w:r w:rsidRPr="00570CAD">
              <w:rPr>
                <w:rFonts w:ascii="Times New Roman" w:hAnsi="Times New Roman"/>
                <w:b/>
                <w:bCs/>
                <w:sz w:val="20"/>
                <w:szCs w:val="20"/>
              </w:rPr>
              <w:t>Ku goldplatingu (všeobecne)</w:t>
            </w:r>
          </w:p>
          <w:p w14:paraId="4E526AE7" w14:textId="77777777" w:rsidR="00344206" w:rsidRPr="00570CAD" w:rsidRDefault="00344206" w:rsidP="00570CAD">
            <w:pPr>
              <w:pStyle w:val="Odsekzoznamu"/>
              <w:spacing w:after="0" w:line="240" w:lineRule="auto"/>
              <w:jc w:val="both"/>
              <w:rPr>
                <w:rFonts w:ascii="Times New Roman" w:hAnsi="Times New Roman"/>
                <w:b/>
                <w:bCs/>
                <w:sz w:val="20"/>
                <w:szCs w:val="20"/>
              </w:rPr>
            </w:pPr>
          </w:p>
          <w:p w14:paraId="0164AF9C" w14:textId="1E1E55A0"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Nakoľko k návrhu zákona neboli predložené tabuľky zhody, nie je možné riadne posúdiť existenciu goldplatingu.</w:t>
            </w:r>
          </w:p>
          <w:p w14:paraId="0EB19219" w14:textId="03EF586D" w:rsidR="00344206" w:rsidRPr="00570CAD" w:rsidRDefault="00344206"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Komisia však upozorňuje, že čl. V bod 1 návrhu zákona (§ 31 ods. 2 zákona č. 36/2005 </w:t>
            </w:r>
            <w:r w:rsidRPr="00570CAD">
              <w:rPr>
                <w:rFonts w:ascii="Times New Roman" w:hAnsi="Times New Roman" w:cs="Times New Roman"/>
                <w:sz w:val="20"/>
                <w:szCs w:val="20"/>
              </w:rPr>
              <w:br/>
              <w:t xml:space="preserve">Z. z. o rodine a o zmene a doplnení niektorých zákonov) predstavuje transpozíciu čl. 3 bod 3, čl. 4 ods. 1 písm. a) bod iv), čl. 5 ods. 2 písm. c) a čl. 15 ods. 2 písm. a) a c) smernice Európskeho parlamentu a Rady (EÚ) 2016/800 z 11. mája 2016 o procesných zárukách pre deti, ktoré sú podozrivými alebo obvinenými osobami </w:t>
            </w:r>
            <w:r w:rsidRPr="00570CAD">
              <w:rPr>
                <w:rFonts w:ascii="Times New Roman" w:hAnsi="Times New Roman" w:cs="Times New Roman"/>
                <w:sz w:val="20"/>
                <w:szCs w:val="20"/>
              </w:rPr>
              <w:br/>
              <w:t>v trestnom konaní (Ú. v. EÚ L 132, 21.5.2016). Na základe uvedeného Komisia odporúča vypracovať čiastkovú tabuľku zhody, ako aj doplniť doložku zlučiteľnosti návrhu zákona s právom Európskej únie.</w:t>
            </w:r>
          </w:p>
          <w:p w14:paraId="57A470AC" w14:textId="53D552AD" w:rsidR="006643E2" w:rsidRPr="00570CAD" w:rsidRDefault="006643E2" w:rsidP="00570CAD">
            <w:pPr>
              <w:jc w:val="both"/>
              <w:rPr>
                <w:rFonts w:ascii="Times New Roman" w:hAnsi="Times New Roman" w:cs="Times New Roman"/>
                <w:sz w:val="20"/>
                <w:szCs w:val="20"/>
                <w:highlight w:val="green"/>
                <w:u w:val="single"/>
              </w:rPr>
            </w:pPr>
          </w:p>
          <w:p w14:paraId="72EE4DBC" w14:textId="77777777" w:rsidR="00743A65" w:rsidRPr="00570CAD" w:rsidRDefault="00344206" w:rsidP="00570CAD">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r w:rsidR="00ED0524" w:rsidRPr="00570CAD">
              <w:rPr>
                <w:rFonts w:ascii="Times New Roman" w:hAnsi="Times New Roman" w:cs="Times New Roman"/>
                <w:sz w:val="20"/>
                <w:szCs w:val="20"/>
                <w:u w:val="single"/>
              </w:rPr>
              <w:t xml:space="preserve"> </w:t>
            </w:r>
          </w:p>
          <w:p w14:paraId="3A863C1D" w14:textId="089E3EBC" w:rsidR="00743A65" w:rsidRPr="00570CAD" w:rsidRDefault="00743A65" w:rsidP="00570CAD">
            <w:pPr>
              <w:jc w:val="both"/>
              <w:rPr>
                <w:rFonts w:ascii="Times New Roman" w:hAnsi="Times New Roman" w:cs="Times New Roman"/>
                <w:sz w:val="20"/>
                <w:szCs w:val="20"/>
              </w:rPr>
            </w:pPr>
            <w:r w:rsidRPr="00570CAD">
              <w:rPr>
                <w:rFonts w:ascii="Times New Roman" w:hAnsi="Times New Roman" w:cs="Times New Roman"/>
                <w:sz w:val="20"/>
                <w:szCs w:val="20"/>
              </w:rPr>
              <w:t>Pripomienka bola č</w:t>
            </w:r>
            <w:r w:rsidR="00ED0524" w:rsidRPr="00570CAD">
              <w:rPr>
                <w:rFonts w:ascii="Times New Roman" w:hAnsi="Times New Roman" w:cs="Times New Roman"/>
                <w:sz w:val="20"/>
                <w:szCs w:val="20"/>
              </w:rPr>
              <w:t>iastočne akceptovaná.</w:t>
            </w:r>
          </w:p>
          <w:p w14:paraId="547A6389" w14:textId="6B2985BB" w:rsidR="00344206" w:rsidRPr="00570CAD" w:rsidRDefault="0073348D" w:rsidP="00570CAD">
            <w:pPr>
              <w:jc w:val="both"/>
              <w:rPr>
                <w:rFonts w:ascii="Times New Roman" w:hAnsi="Times New Roman" w:cs="Times New Roman"/>
                <w:sz w:val="20"/>
                <w:szCs w:val="20"/>
              </w:rPr>
            </w:pPr>
            <w:r w:rsidRPr="00570CAD">
              <w:rPr>
                <w:rFonts w:ascii="Times New Roman" w:hAnsi="Times New Roman" w:cs="Times New Roman"/>
                <w:sz w:val="20"/>
                <w:szCs w:val="20"/>
              </w:rPr>
              <w:t xml:space="preserve">Predkladateľ dopracoval čiastkovú tabuľku zhody a upravil doložku zlučiteľnosti. </w:t>
            </w:r>
          </w:p>
          <w:p w14:paraId="66944F10" w14:textId="67505B9B" w:rsidR="0017738E" w:rsidRPr="00570CAD" w:rsidRDefault="0017738E" w:rsidP="00570CAD">
            <w:pPr>
              <w:jc w:val="both"/>
              <w:rPr>
                <w:rFonts w:ascii="Times New Roman" w:eastAsia="Times New Roman" w:hAnsi="Times New Roman" w:cs="Times New Roman"/>
                <w:b/>
                <w:sz w:val="20"/>
                <w:szCs w:val="20"/>
                <w:lang w:eastAsia="sk-SK"/>
              </w:rPr>
            </w:pPr>
          </w:p>
        </w:tc>
      </w:tr>
      <w:tr w:rsidR="00471028" w:rsidRPr="00471028" w14:paraId="1CC30B88" w14:textId="77777777" w:rsidTr="006643E2">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D5E7BE0" w14:textId="13E91013" w:rsidR="0017738E" w:rsidRPr="00471028" w:rsidRDefault="00743A65" w:rsidP="0017738E">
            <w:pPr>
              <w:numPr>
                <w:ilvl w:val="0"/>
                <w:numId w:val="1"/>
              </w:numPr>
              <w:ind w:left="450" w:hanging="425"/>
              <w:contextualSpacing/>
              <w:jc w:val="both"/>
              <w:rPr>
                <w:rFonts w:ascii="Times New Roman" w:eastAsia="Calibri" w:hAnsi="Times New Roman" w:cs="Times New Roman"/>
                <w:b/>
              </w:rPr>
            </w:pPr>
            <w:r w:rsidRPr="00471028">
              <w:rPr>
                <w:rFonts w:ascii="Times New Roman" w:eastAsia="Calibri" w:hAnsi="Times New Roman" w:cs="Times New Roman"/>
                <w:b/>
              </w:rPr>
              <w:lastRenderedPageBreak/>
              <w:t xml:space="preserve"> </w:t>
            </w:r>
            <w:r w:rsidR="0017738E" w:rsidRPr="00471028">
              <w:rPr>
                <w:rFonts w:ascii="Times New Roman" w:eastAsia="Calibri" w:hAnsi="Times New Roman" w:cs="Times New Roman"/>
                <w:b/>
              </w:rPr>
              <w:t>Stanovisko Komisie na posudzovanie vybraných vplyvov zo záverečného posúdenia č. ..........</w:t>
            </w:r>
            <w:r w:rsidR="0017738E" w:rsidRPr="00471028">
              <w:rPr>
                <w:rFonts w:ascii="Times New Roman" w:eastAsia="Calibri" w:hAnsi="Times New Roman" w:cs="Times New Roman"/>
              </w:rPr>
              <w:t xml:space="preserve"> (v prípade, ak sa uskutočnilo v zmysle bodu 9.1. Jednotnej metodiky) </w:t>
            </w:r>
          </w:p>
        </w:tc>
      </w:tr>
      <w:tr w:rsidR="00471028" w:rsidRPr="00471028" w14:paraId="18899D8C" w14:textId="77777777" w:rsidTr="006643E2">
        <w:tblPrEx>
          <w:tblBorders>
            <w:insideH w:val="single" w:sz="4" w:space="0" w:color="FFFFFF"/>
            <w:insideV w:val="single" w:sz="4" w:space="0" w:color="FFFFFF"/>
          </w:tblBorders>
        </w:tblPrEx>
        <w:tc>
          <w:tcPr>
            <w:tcW w:w="9176" w:type="dxa"/>
            <w:shd w:val="clear" w:color="auto" w:fill="FFFFFF"/>
          </w:tcPr>
          <w:p w14:paraId="019E1B01" w14:textId="77777777" w:rsidR="0017738E" w:rsidRPr="00471028" w:rsidRDefault="0017738E" w:rsidP="0017738E">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471028" w:rsidRPr="00471028" w14:paraId="210BA086" w14:textId="77777777" w:rsidTr="006643E2">
              <w:trPr>
                <w:trHeight w:val="396"/>
              </w:trPr>
              <w:tc>
                <w:tcPr>
                  <w:tcW w:w="2552" w:type="dxa"/>
                </w:tcPr>
                <w:p w14:paraId="297EAA7D" w14:textId="77777777" w:rsidR="0017738E" w:rsidRPr="00471028" w:rsidRDefault="00922084" w:rsidP="0017738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17738E" w:rsidRPr="00471028">
                        <w:rPr>
                          <w:rFonts w:ascii="MS Gothic" w:eastAsia="MS Gothic" w:hAnsi="MS Gothic" w:cs="Times New Roman" w:hint="eastAsia"/>
                          <w:b/>
                          <w:sz w:val="20"/>
                          <w:szCs w:val="20"/>
                          <w:lang w:eastAsia="sk-SK"/>
                        </w:rPr>
                        <w:t>☐</w:t>
                      </w:r>
                    </w:sdtContent>
                  </w:sdt>
                  <w:r w:rsidR="0017738E" w:rsidRPr="00471028">
                    <w:rPr>
                      <w:rFonts w:ascii="Times New Roman" w:eastAsia="Times New Roman" w:hAnsi="Times New Roman" w:cs="Times New Roman"/>
                      <w:b/>
                      <w:sz w:val="20"/>
                      <w:szCs w:val="20"/>
                      <w:lang w:eastAsia="sk-SK"/>
                    </w:rPr>
                    <w:t xml:space="preserve">   Súhlasné </w:t>
                  </w:r>
                </w:p>
              </w:tc>
              <w:tc>
                <w:tcPr>
                  <w:tcW w:w="3827" w:type="dxa"/>
                </w:tcPr>
                <w:p w14:paraId="7B5F4EEE" w14:textId="77777777" w:rsidR="0017738E" w:rsidRPr="00471028" w:rsidRDefault="00922084" w:rsidP="0017738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17738E" w:rsidRPr="00471028">
                        <w:rPr>
                          <w:rFonts w:ascii="MS Gothic" w:eastAsia="MS Gothic" w:hAnsi="MS Gothic" w:cs="Times New Roman" w:hint="eastAsia"/>
                          <w:b/>
                          <w:sz w:val="20"/>
                          <w:szCs w:val="20"/>
                          <w:lang w:eastAsia="sk-SK"/>
                        </w:rPr>
                        <w:t>☐</w:t>
                      </w:r>
                    </w:sdtContent>
                  </w:sdt>
                  <w:r w:rsidR="0017738E" w:rsidRPr="00471028">
                    <w:rPr>
                      <w:rFonts w:ascii="Times New Roman" w:eastAsia="Times New Roman" w:hAnsi="Times New Roman" w:cs="Times New Roman"/>
                      <w:b/>
                      <w:sz w:val="20"/>
                      <w:szCs w:val="20"/>
                      <w:lang w:eastAsia="sk-SK"/>
                    </w:rPr>
                    <w:t xml:space="preserve">  Súhlasné s  návrhom na dopracovanie</w:t>
                  </w:r>
                </w:p>
              </w:tc>
              <w:tc>
                <w:tcPr>
                  <w:tcW w:w="2534" w:type="dxa"/>
                </w:tcPr>
                <w:p w14:paraId="1263FDC8" w14:textId="77777777" w:rsidR="0017738E" w:rsidRPr="00471028" w:rsidRDefault="00922084" w:rsidP="0017738E">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17738E" w:rsidRPr="00471028">
                        <w:rPr>
                          <w:rFonts w:ascii="MS Gothic" w:eastAsia="MS Gothic" w:hAnsi="MS Gothic" w:cs="Times New Roman" w:hint="eastAsia"/>
                          <w:b/>
                          <w:sz w:val="20"/>
                          <w:szCs w:val="20"/>
                          <w:lang w:eastAsia="sk-SK"/>
                        </w:rPr>
                        <w:t>☐</w:t>
                      </w:r>
                    </w:sdtContent>
                  </w:sdt>
                  <w:r w:rsidR="0017738E" w:rsidRPr="00471028">
                    <w:rPr>
                      <w:rFonts w:ascii="Times New Roman" w:eastAsia="Times New Roman" w:hAnsi="Times New Roman" w:cs="Times New Roman"/>
                      <w:b/>
                      <w:sz w:val="20"/>
                      <w:szCs w:val="20"/>
                      <w:lang w:eastAsia="sk-SK"/>
                    </w:rPr>
                    <w:t xml:space="preserve">  Nesúhlasné</w:t>
                  </w:r>
                </w:p>
              </w:tc>
            </w:tr>
          </w:tbl>
          <w:p w14:paraId="5619F75D" w14:textId="77777777" w:rsidR="0017738E" w:rsidRPr="00471028" w:rsidRDefault="0017738E" w:rsidP="0017738E">
            <w:pPr>
              <w:jc w:val="both"/>
              <w:rPr>
                <w:rFonts w:ascii="Times New Roman" w:eastAsia="Times New Roman" w:hAnsi="Times New Roman" w:cs="Times New Roman"/>
                <w:b/>
                <w:sz w:val="20"/>
                <w:szCs w:val="20"/>
                <w:lang w:eastAsia="sk-SK"/>
              </w:rPr>
            </w:pPr>
            <w:r w:rsidRPr="00471028">
              <w:rPr>
                <w:rFonts w:ascii="Times New Roman" w:eastAsia="Times New Roman" w:hAnsi="Times New Roman" w:cs="Times New Roman"/>
                <w:b/>
                <w:sz w:val="20"/>
                <w:szCs w:val="20"/>
                <w:lang w:eastAsia="sk-SK"/>
              </w:rPr>
              <w:t>Uveďte pripomienky zo stanoviska Komisie z časti II. spolu s Vaším vyhodnotením:</w:t>
            </w:r>
          </w:p>
          <w:p w14:paraId="3D339DF3" w14:textId="77777777" w:rsidR="0017738E" w:rsidRPr="00471028" w:rsidRDefault="0017738E" w:rsidP="0017738E">
            <w:pPr>
              <w:rPr>
                <w:rFonts w:ascii="Times New Roman" w:eastAsia="Times New Roman" w:hAnsi="Times New Roman" w:cs="Times New Roman"/>
                <w:b/>
                <w:sz w:val="20"/>
                <w:szCs w:val="20"/>
                <w:lang w:eastAsia="sk-SK"/>
              </w:rPr>
            </w:pPr>
          </w:p>
          <w:p w14:paraId="003F5417" w14:textId="77777777" w:rsidR="0017738E" w:rsidRPr="00471028" w:rsidRDefault="0017738E" w:rsidP="0017738E">
            <w:pPr>
              <w:rPr>
                <w:rFonts w:ascii="Times New Roman" w:eastAsia="Times New Roman" w:hAnsi="Times New Roman" w:cs="Times New Roman"/>
                <w:b/>
                <w:sz w:val="20"/>
                <w:szCs w:val="20"/>
                <w:lang w:eastAsia="sk-SK"/>
              </w:rPr>
            </w:pPr>
          </w:p>
        </w:tc>
      </w:tr>
    </w:tbl>
    <w:p w14:paraId="726DB742" w14:textId="77777777" w:rsidR="006643E2" w:rsidRPr="00471028" w:rsidRDefault="006643E2"/>
    <w:sectPr w:rsidR="006643E2" w:rsidRPr="00471028" w:rsidSect="001E356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9C2DB" w14:textId="77777777" w:rsidR="00922084" w:rsidRDefault="00922084" w:rsidP="001B23B7">
      <w:pPr>
        <w:spacing w:after="0" w:line="240" w:lineRule="auto"/>
      </w:pPr>
      <w:r>
        <w:separator/>
      </w:r>
    </w:p>
  </w:endnote>
  <w:endnote w:type="continuationSeparator" w:id="0">
    <w:p w14:paraId="09C7E9FE" w14:textId="77777777" w:rsidR="00922084" w:rsidRDefault="0092208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1F14C" w14:textId="77777777" w:rsidR="00E231CC" w:rsidRDefault="00E231C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8051FAB" w14:textId="02E8701B" w:rsidR="006643E2" w:rsidRPr="006045CB" w:rsidRDefault="006643E2"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231CC">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079CCB93" w14:textId="77777777" w:rsidR="006643E2" w:rsidRDefault="006643E2">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E5A63" w14:textId="77777777" w:rsidR="00E231CC" w:rsidRDefault="00E231C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B1263" w14:textId="77777777" w:rsidR="00922084" w:rsidRDefault="00922084" w:rsidP="001B23B7">
      <w:pPr>
        <w:spacing w:after="0" w:line="240" w:lineRule="auto"/>
      </w:pPr>
      <w:r>
        <w:separator/>
      </w:r>
    </w:p>
  </w:footnote>
  <w:footnote w:type="continuationSeparator" w:id="0">
    <w:p w14:paraId="681F4026" w14:textId="77777777" w:rsidR="00922084" w:rsidRDefault="0092208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4520B" w14:textId="77777777" w:rsidR="00E231CC" w:rsidRDefault="00E231CC">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DA89D" w14:textId="77777777" w:rsidR="00E231CC" w:rsidRDefault="00E231CC">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360DB" w14:textId="77777777" w:rsidR="00E231CC" w:rsidRDefault="00E231C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2176A"/>
    <w:multiLevelType w:val="hybridMultilevel"/>
    <w:tmpl w:val="96BC5122"/>
    <w:lvl w:ilvl="0" w:tplc="F2D0BF1E">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6AB7416C"/>
    <w:multiLevelType w:val="hybridMultilevel"/>
    <w:tmpl w:val="FC6A11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5B21"/>
    <w:rsid w:val="00021B4F"/>
    <w:rsid w:val="00034542"/>
    <w:rsid w:val="00042E20"/>
    <w:rsid w:val="00043706"/>
    <w:rsid w:val="00067E4E"/>
    <w:rsid w:val="00071DB6"/>
    <w:rsid w:val="000738A0"/>
    <w:rsid w:val="00083F0B"/>
    <w:rsid w:val="000943E1"/>
    <w:rsid w:val="00097069"/>
    <w:rsid w:val="000D348F"/>
    <w:rsid w:val="000E1936"/>
    <w:rsid w:val="000F2BE9"/>
    <w:rsid w:val="00113AE4"/>
    <w:rsid w:val="0013308F"/>
    <w:rsid w:val="00134786"/>
    <w:rsid w:val="00156064"/>
    <w:rsid w:val="0017721D"/>
    <w:rsid w:val="0017738E"/>
    <w:rsid w:val="00187182"/>
    <w:rsid w:val="001906DE"/>
    <w:rsid w:val="00193674"/>
    <w:rsid w:val="00193E53"/>
    <w:rsid w:val="001B1567"/>
    <w:rsid w:val="001B23B7"/>
    <w:rsid w:val="001E3562"/>
    <w:rsid w:val="001E5F35"/>
    <w:rsid w:val="00203EE3"/>
    <w:rsid w:val="002243BB"/>
    <w:rsid w:val="0023360B"/>
    <w:rsid w:val="00243652"/>
    <w:rsid w:val="002706CB"/>
    <w:rsid w:val="002B73F3"/>
    <w:rsid w:val="002C4196"/>
    <w:rsid w:val="002C7C1F"/>
    <w:rsid w:val="002E251D"/>
    <w:rsid w:val="002F28DC"/>
    <w:rsid w:val="002F6529"/>
    <w:rsid w:val="002F6ADB"/>
    <w:rsid w:val="003145AE"/>
    <w:rsid w:val="003325E5"/>
    <w:rsid w:val="00344206"/>
    <w:rsid w:val="00346FBF"/>
    <w:rsid w:val="003553ED"/>
    <w:rsid w:val="003A057B"/>
    <w:rsid w:val="003A1BAC"/>
    <w:rsid w:val="003A381E"/>
    <w:rsid w:val="003E2DC7"/>
    <w:rsid w:val="0040182D"/>
    <w:rsid w:val="004046F9"/>
    <w:rsid w:val="00411898"/>
    <w:rsid w:val="004249A7"/>
    <w:rsid w:val="00447CAE"/>
    <w:rsid w:val="00471028"/>
    <w:rsid w:val="0049476D"/>
    <w:rsid w:val="004A4383"/>
    <w:rsid w:val="004C6831"/>
    <w:rsid w:val="004E5D80"/>
    <w:rsid w:val="00510A92"/>
    <w:rsid w:val="005334DC"/>
    <w:rsid w:val="00534263"/>
    <w:rsid w:val="0053704B"/>
    <w:rsid w:val="00542E67"/>
    <w:rsid w:val="00570CAD"/>
    <w:rsid w:val="00591EC6"/>
    <w:rsid w:val="00591ED3"/>
    <w:rsid w:val="005F08F3"/>
    <w:rsid w:val="005F3A7E"/>
    <w:rsid w:val="006007BF"/>
    <w:rsid w:val="00612E08"/>
    <w:rsid w:val="006145D8"/>
    <w:rsid w:val="006459F4"/>
    <w:rsid w:val="006643E2"/>
    <w:rsid w:val="00683657"/>
    <w:rsid w:val="006844E9"/>
    <w:rsid w:val="006C2A0C"/>
    <w:rsid w:val="006E74A2"/>
    <w:rsid w:val="006F3649"/>
    <w:rsid w:val="006F678E"/>
    <w:rsid w:val="006F6B62"/>
    <w:rsid w:val="00720322"/>
    <w:rsid w:val="0073348D"/>
    <w:rsid w:val="007370E9"/>
    <w:rsid w:val="00743A65"/>
    <w:rsid w:val="00745CCA"/>
    <w:rsid w:val="0075197E"/>
    <w:rsid w:val="00751D53"/>
    <w:rsid w:val="00761208"/>
    <w:rsid w:val="00762F68"/>
    <w:rsid w:val="007756BE"/>
    <w:rsid w:val="00784A53"/>
    <w:rsid w:val="00784E2F"/>
    <w:rsid w:val="007A3226"/>
    <w:rsid w:val="007B2526"/>
    <w:rsid w:val="007B40C1"/>
    <w:rsid w:val="007C222D"/>
    <w:rsid w:val="007C5312"/>
    <w:rsid w:val="007D2E65"/>
    <w:rsid w:val="007D6F2C"/>
    <w:rsid w:val="007E1FFB"/>
    <w:rsid w:val="007E6EF6"/>
    <w:rsid w:val="007F587A"/>
    <w:rsid w:val="0080042A"/>
    <w:rsid w:val="00830DBA"/>
    <w:rsid w:val="0084566F"/>
    <w:rsid w:val="008459D3"/>
    <w:rsid w:val="008505AF"/>
    <w:rsid w:val="00857C9C"/>
    <w:rsid w:val="008628E4"/>
    <w:rsid w:val="008642DE"/>
    <w:rsid w:val="00865E81"/>
    <w:rsid w:val="00872489"/>
    <w:rsid w:val="008801B5"/>
    <w:rsid w:val="00881E07"/>
    <w:rsid w:val="008B222D"/>
    <w:rsid w:val="008C1DF4"/>
    <w:rsid w:val="008C79B7"/>
    <w:rsid w:val="008D1EFC"/>
    <w:rsid w:val="008E52C4"/>
    <w:rsid w:val="008F465E"/>
    <w:rsid w:val="00922084"/>
    <w:rsid w:val="009431E3"/>
    <w:rsid w:val="009475F5"/>
    <w:rsid w:val="009717F5"/>
    <w:rsid w:val="0098472E"/>
    <w:rsid w:val="009B6E9B"/>
    <w:rsid w:val="009C424C"/>
    <w:rsid w:val="009D7015"/>
    <w:rsid w:val="009E09F7"/>
    <w:rsid w:val="009F0E78"/>
    <w:rsid w:val="009F4832"/>
    <w:rsid w:val="00A340BB"/>
    <w:rsid w:val="00A60413"/>
    <w:rsid w:val="00A7788F"/>
    <w:rsid w:val="00A95FE0"/>
    <w:rsid w:val="00AA7EB5"/>
    <w:rsid w:val="00AC0DA6"/>
    <w:rsid w:val="00AC30D6"/>
    <w:rsid w:val="00B00B6E"/>
    <w:rsid w:val="00B042EB"/>
    <w:rsid w:val="00B107ED"/>
    <w:rsid w:val="00B15FC4"/>
    <w:rsid w:val="00B22204"/>
    <w:rsid w:val="00B547F5"/>
    <w:rsid w:val="00B63A29"/>
    <w:rsid w:val="00B74048"/>
    <w:rsid w:val="00B84F87"/>
    <w:rsid w:val="00BA2BF4"/>
    <w:rsid w:val="00BA4DB8"/>
    <w:rsid w:val="00BA524E"/>
    <w:rsid w:val="00BA7E03"/>
    <w:rsid w:val="00BB00FF"/>
    <w:rsid w:val="00BC2E3C"/>
    <w:rsid w:val="00C232DB"/>
    <w:rsid w:val="00C3781A"/>
    <w:rsid w:val="00C70234"/>
    <w:rsid w:val="00C86714"/>
    <w:rsid w:val="00C94E4E"/>
    <w:rsid w:val="00CB08AE"/>
    <w:rsid w:val="00CC057B"/>
    <w:rsid w:val="00CD6E04"/>
    <w:rsid w:val="00CE318B"/>
    <w:rsid w:val="00CE6AAE"/>
    <w:rsid w:val="00CF1028"/>
    <w:rsid w:val="00CF1A25"/>
    <w:rsid w:val="00D2313B"/>
    <w:rsid w:val="00D41E79"/>
    <w:rsid w:val="00D50F1E"/>
    <w:rsid w:val="00D536D5"/>
    <w:rsid w:val="00D548A1"/>
    <w:rsid w:val="00D76CFB"/>
    <w:rsid w:val="00D94234"/>
    <w:rsid w:val="00D97E46"/>
    <w:rsid w:val="00DF357C"/>
    <w:rsid w:val="00E20407"/>
    <w:rsid w:val="00E231CC"/>
    <w:rsid w:val="00E42EE6"/>
    <w:rsid w:val="00E440B4"/>
    <w:rsid w:val="00E4637D"/>
    <w:rsid w:val="00E47316"/>
    <w:rsid w:val="00E7331E"/>
    <w:rsid w:val="00E940B2"/>
    <w:rsid w:val="00E95493"/>
    <w:rsid w:val="00ED0524"/>
    <w:rsid w:val="00ED165A"/>
    <w:rsid w:val="00ED1AC0"/>
    <w:rsid w:val="00ED5251"/>
    <w:rsid w:val="00EE6D58"/>
    <w:rsid w:val="00F168EF"/>
    <w:rsid w:val="00F2136F"/>
    <w:rsid w:val="00F50A84"/>
    <w:rsid w:val="00F61897"/>
    <w:rsid w:val="00F87681"/>
    <w:rsid w:val="00F93C62"/>
    <w:rsid w:val="00F96392"/>
    <w:rsid w:val="00FA02DB"/>
    <w:rsid w:val="00FB0A61"/>
    <w:rsid w:val="00FB3389"/>
    <w:rsid w:val="00FD7A2F"/>
    <w:rsid w:val="00FE41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5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uiPriority w:val="99"/>
    <w:unhideWhenUsed/>
    <w:rsid w:val="0017738E"/>
    <w:rPr>
      <w:rFonts w:cs="Times New Roman"/>
      <w:color w:val="0000FF"/>
      <w:u w:val="single"/>
    </w:rPr>
  </w:style>
  <w:style w:type="paragraph" w:styleId="Odsekzoznamu">
    <w:name w:val="List Paragraph"/>
    <w:aliases w:val="body,Odsek zoznamu2,Odsek,List Paragraph,List Paragraph1,numbered list,OBC Bullet,Normal 1,Task Body,Viñetas (Inicio Parrafo),Paragrafo elenco,3 Txt tabla,Zerrenda-paragrafoa,Fiche List Paragraph,Dot pt,F5 List Paragraph"/>
    <w:basedOn w:val="Normlny"/>
    <w:link w:val="OdsekzoznamuChar"/>
    <w:uiPriority w:val="34"/>
    <w:qFormat/>
    <w:rsid w:val="002B73F3"/>
    <w:pPr>
      <w:spacing w:after="200" w:line="276" w:lineRule="auto"/>
      <w:ind w:left="720"/>
      <w:contextualSpacing/>
    </w:pPr>
    <w:rPr>
      <w:rFonts w:ascii="Calibri" w:eastAsia="Times New Roman" w:hAnsi="Calibri" w:cs="Times New Roman"/>
    </w:rPr>
  </w:style>
  <w:style w:type="character" w:customStyle="1" w:styleId="OdsekzoznamuChar">
    <w:name w:val="Odsek zoznamu Char"/>
    <w:aliases w:val="body Char,Odsek zoznamu2 Char,Odsek Char,List Paragraph Char,List Paragraph1 Char,numbered list Char,OBC Bullet Char,Normal 1 Char,Task Body Char,Viñetas (Inicio Parrafo) Char,Paragrafo elenco Char,3 Txt tabla Char,Dot pt Char"/>
    <w:link w:val="Odsekzoznamu"/>
    <w:uiPriority w:val="34"/>
    <w:qFormat/>
    <w:locked/>
    <w:rsid w:val="002B73F3"/>
    <w:rPr>
      <w:rFonts w:ascii="Calibri" w:eastAsia="Times New Roman" w:hAnsi="Calibri" w:cs="Times New Roman"/>
    </w:rPr>
  </w:style>
  <w:style w:type="character" w:styleId="Odkaznakomentr">
    <w:name w:val="annotation reference"/>
    <w:basedOn w:val="Predvolenpsmoodseku"/>
    <w:uiPriority w:val="99"/>
    <w:semiHidden/>
    <w:unhideWhenUsed/>
    <w:rsid w:val="00CC057B"/>
    <w:rPr>
      <w:sz w:val="16"/>
      <w:szCs w:val="16"/>
    </w:rPr>
  </w:style>
  <w:style w:type="paragraph" w:styleId="Textkomentra">
    <w:name w:val="annotation text"/>
    <w:basedOn w:val="Normlny"/>
    <w:link w:val="TextkomentraChar"/>
    <w:uiPriority w:val="99"/>
    <w:semiHidden/>
    <w:unhideWhenUsed/>
    <w:rsid w:val="00CC057B"/>
    <w:pPr>
      <w:spacing w:line="240" w:lineRule="auto"/>
    </w:pPr>
    <w:rPr>
      <w:sz w:val="20"/>
      <w:szCs w:val="20"/>
    </w:rPr>
  </w:style>
  <w:style w:type="character" w:customStyle="1" w:styleId="TextkomentraChar">
    <w:name w:val="Text komentára Char"/>
    <w:basedOn w:val="Predvolenpsmoodseku"/>
    <w:link w:val="Textkomentra"/>
    <w:uiPriority w:val="99"/>
    <w:semiHidden/>
    <w:rsid w:val="00CC057B"/>
    <w:rPr>
      <w:sz w:val="20"/>
      <w:szCs w:val="20"/>
    </w:rPr>
  </w:style>
  <w:style w:type="paragraph" w:styleId="Predmetkomentra">
    <w:name w:val="annotation subject"/>
    <w:basedOn w:val="Textkomentra"/>
    <w:next w:val="Textkomentra"/>
    <w:link w:val="PredmetkomentraChar"/>
    <w:uiPriority w:val="99"/>
    <w:semiHidden/>
    <w:unhideWhenUsed/>
    <w:rsid w:val="00CC057B"/>
    <w:rPr>
      <w:b/>
      <w:bCs/>
    </w:rPr>
  </w:style>
  <w:style w:type="character" w:customStyle="1" w:styleId="PredmetkomentraChar">
    <w:name w:val="Predmet komentára Char"/>
    <w:basedOn w:val="TextkomentraChar"/>
    <w:link w:val="Predmetkomentra"/>
    <w:uiPriority w:val="99"/>
    <w:semiHidden/>
    <w:rsid w:val="00CC057B"/>
    <w:rPr>
      <w:b/>
      <w:bCs/>
      <w:sz w:val="20"/>
      <w:szCs w:val="20"/>
    </w:rPr>
  </w:style>
  <w:style w:type="character" w:customStyle="1" w:styleId="norm00e1lnychar1">
    <w:name w:val="norm_00e1lny__char1"/>
    <w:rsid w:val="00344206"/>
    <w:rPr>
      <w:rFonts w:ascii="Times New Roman" w:hAnsi="Times New Roman" w:cs="Times New Roman"/>
      <w:strike w:val="0"/>
      <w:dstrike w:val="0"/>
      <w:sz w:val="20"/>
      <w:szCs w:val="20"/>
      <w:u w:val="none"/>
      <w:effect w:val="none"/>
    </w:rPr>
  </w:style>
  <w:style w:type="paragraph" w:styleId="Normlnywebov">
    <w:name w:val="Normal (Web)"/>
    <w:basedOn w:val="Normlny"/>
    <w:uiPriority w:val="99"/>
    <w:unhideWhenUsed/>
    <w:rsid w:val="002F28DC"/>
    <w:pPr>
      <w:spacing w:after="0" w:line="240" w:lineRule="auto"/>
    </w:pPr>
    <w:rPr>
      <w:rFonts w:ascii="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37437">
      <w:bodyDiv w:val="1"/>
      <w:marLeft w:val="0"/>
      <w:marRight w:val="0"/>
      <w:marTop w:val="0"/>
      <w:marBottom w:val="0"/>
      <w:divBdr>
        <w:top w:val="none" w:sz="0" w:space="0" w:color="auto"/>
        <w:left w:val="none" w:sz="0" w:space="0" w:color="auto"/>
        <w:bottom w:val="none" w:sz="0" w:space="0" w:color="auto"/>
        <w:right w:val="none" w:sz="0" w:space="0" w:color="auto"/>
      </w:divBdr>
    </w:div>
    <w:div w:id="561215522">
      <w:bodyDiv w:val="1"/>
      <w:marLeft w:val="0"/>
      <w:marRight w:val="0"/>
      <w:marTop w:val="0"/>
      <w:marBottom w:val="0"/>
      <w:divBdr>
        <w:top w:val="none" w:sz="0" w:space="0" w:color="auto"/>
        <w:left w:val="none" w:sz="0" w:space="0" w:color="auto"/>
        <w:bottom w:val="none" w:sz="0" w:space="0" w:color="auto"/>
        <w:right w:val="none" w:sz="0" w:space="0" w:color="auto"/>
      </w:divBdr>
    </w:div>
    <w:div w:id="782652985">
      <w:bodyDiv w:val="1"/>
      <w:marLeft w:val="0"/>
      <w:marRight w:val="0"/>
      <w:marTop w:val="0"/>
      <w:marBottom w:val="0"/>
      <w:divBdr>
        <w:top w:val="none" w:sz="0" w:space="0" w:color="auto"/>
        <w:left w:val="none" w:sz="0" w:space="0" w:color="auto"/>
        <w:bottom w:val="none" w:sz="0" w:space="0" w:color="auto"/>
        <w:right w:val="none" w:sz="0" w:space="0" w:color="auto"/>
      </w:divBdr>
    </w:div>
    <w:div w:id="1478492937">
      <w:bodyDiv w:val="1"/>
      <w:marLeft w:val="0"/>
      <w:marRight w:val="0"/>
      <w:marTop w:val="0"/>
      <w:marBottom w:val="0"/>
      <w:divBdr>
        <w:top w:val="none" w:sz="0" w:space="0" w:color="auto"/>
        <w:left w:val="none" w:sz="0" w:space="0" w:color="auto"/>
        <w:bottom w:val="none" w:sz="0" w:space="0" w:color="auto"/>
        <w:right w:val="none" w:sz="0" w:space="0" w:color="auto"/>
      </w:divBdr>
    </w:div>
    <w:div w:id="201787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ur06.safelinks.protection.outlook.com/?url=https%3A%2F%2Fwww.slov-lex.sk%2Fezbierky-fe%2Fpravne-predpisy%2FSK%2FZZ%2F2003%2F601%2F%23paragraf-2.pismeno-c&amp;data=05%7C02%7Cdolozka%40mhsr.sk%7C131b9c32ae0848e2e5e808df131c9b24%7C70e92295994844b98a00c1f10ffa5eae%7C0%7C0%7C639250685734482265%7CUnknown%7CTWFpbGZsb3d8eyJFbXB0eU1hcGkiOnRydWUsIlYiOiIwLjAuMDAwMCIsIlAiOiJXaW4zMiIsIkFOIjoiTWFpbCIsIldUIjoyfQ%3D%3D%7C0%7C%7C%7C&amp;sdata=LctBLgZjYpxQhNaDgZjqzKbruQ2ZwOI1k82rV4h9lfI%3D&amp;reserved=0" TargetMode="External"/><Relationship Id="rId4" Type="http://schemas.openxmlformats.org/officeDocument/2006/relationships/styles" Target="styles.xml"/><Relationship Id="rId9" Type="http://schemas.openxmlformats.org/officeDocument/2006/relationships/hyperlink" Target="mailto:legislativa@justice.sk" TargetMode="Externa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46177D0-0234-4555-A460-8DF0279A1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5289</Words>
  <Characters>30148</Characters>
  <Application>Microsoft Office Word</Application>
  <DocSecurity>0</DocSecurity>
  <Lines>251</Lines>
  <Paragraphs>70</Paragraphs>
  <ScaleCrop>false</ScaleCrop>
  <Company/>
  <LinksUpToDate>false</LinksUpToDate>
  <CharactersWithSpaces>35367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2026-10-15T15:20:00Z</dcterms:created>
  <dcterms:modified xsi:type="dcterms:W3CDTF">2026-10-15T15:20:00Z</dcterms:modified>
</cp:coreProperties>
</file>