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36B68" w14:textId="77777777" w:rsidR="009038DD" w:rsidRPr="003B7105" w:rsidRDefault="009038DD" w:rsidP="009038DD">
      <w:pPr>
        <w:suppressAutoHyphens w:val="0"/>
        <w:autoSpaceDN/>
        <w:spacing w:after="0" w:line="240" w:lineRule="auto"/>
        <w:jc w:val="center"/>
        <w:rPr>
          <w:rFonts w:ascii="Times New Roman" w:eastAsia="Times New Roman" w:hAnsi="Times New Roman" w:cs="Times New Roman"/>
          <w:b/>
          <w:color w:val="auto"/>
          <w:kern w:val="0"/>
          <w:sz w:val="28"/>
          <w:szCs w:val="28"/>
        </w:rPr>
      </w:pPr>
      <w:r w:rsidRPr="003B7105">
        <w:rPr>
          <w:rFonts w:ascii="Times New Roman" w:eastAsia="Times New Roman" w:hAnsi="Times New Roman" w:cs="Times New Roman"/>
          <w:b/>
          <w:color w:val="auto"/>
          <w:kern w:val="0"/>
          <w:sz w:val="28"/>
          <w:szCs w:val="28"/>
        </w:rPr>
        <w:t>Doložka vybraných vplyvov</w:t>
      </w:r>
    </w:p>
    <w:p w14:paraId="4D8C59EF" w14:textId="77777777" w:rsidR="009038DD" w:rsidRPr="003B7105" w:rsidRDefault="009038DD" w:rsidP="009038DD">
      <w:pPr>
        <w:suppressAutoHyphens w:val="0"/>
        <w:autoSpaceDN/>
        <w:spacing w:after="0" w:line="240" w:lineRule="auto"/>
        <w:jc w:val="center"/>
        <w:rPr>
          <w:rFonts w:ascii="Times New Roman" w:eastAsia="Times New Roman" w:hAnsi="Times New Roman" w:cs="Times New Roman"/>
          <w:b/>
          <w:color w:val="auto"/>
          <w:kern w:val="0"/>
          <w:sz w:val="28"/>
          <w:szCs w:val="28"/>
        </w:rPr>
      </w:pPr>
    </w:p>
    <w:p w14:paraId="1C6307E8" w14:textId="77777777" w:rsidR="009038DD" w:rsidRPr="003B7105" w:rsidRDefault="009038DD" w:rsidP="009038DD">
      <w:pPr>
        <w:suppressAutoHyphens w:val="0"/>
        <w:autoSpaceDN/>
        <w:spacing w:after="200" w:line="276" w:lineRule="auto"/>
        <w:ind w:left="426"/>
        <w:contextualSpacing/>
        <w:rPr>
          <w:rFonts w:cs="Times New Roman"/>
          <w:b/>
          <w:color w:val="auto"/>
          <w:kern w:val="0"/>
          <w:szCs w:val="22"/>
          <w:lang w:eastAsia="en-US"/>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9038DD" w:rsidRPr="003B7105" w14:paraId="2A674B53" w14:textId="77777777" w:rsidTr="00CD1743">
        <w:tc>
          <w:tcPr>
            <w:tcW w:w="9180" w:type="dxa"/>
            <w:gridSpan w:val="11"/>
            <w:tcBorders>
              <w:bottom w:val="single" w:sz="4" w:space="0" w:color="FFFFFF"/>
            </w:tcBorders>
            <w:shd w:val="clear" w:color="auto" w:fill="E2E2E2"/>
          </w:tcPr>
          <w:p w14:paraId="1E332035"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Základné údaje</w:t>
            </w:r>
          </w:p>
        </w:tc>
      </w:tr>
      <w:tr w:rsidR="009038DD" w:rsidRPr="003B7105" w14:paraId="3560F914" w14:textId="77777777" w:rsidTr="00CD1743">
        <w:tc>
          <w:tcPr>
            <w:tcW w:w="9180" w:type="dxa"/>
            <w:gridSpan w:val="11"/>
            <w:tcBorders>
              <w:bottom w:val="single" w:sz="4" w:space="0" w:color="FFFFFF"/>
            </w:tcBorders>
            <w:shd w:val="clear" w:color="auto" w:fill="E2E2E2"/>
          </w:tcPr>
          <w:p w14:paraId="57C18039" w14:textId="77777777" w:rsidR="009038DD" w:rsidRPr="003B7105" w:rsidRDefault="009038DD" w:rsidP="00CD1743">
            <w:pPr>
              <w:suppressAutoHyphens w:val="0"/>
              <w:autoSpaceDN/>
              <w:spacing w:after="200" w:line="276" w:lineRule="auto"/>
              <w:ind w:left="142"/>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Názov materiálu</w:t>
            </w:r>
          </w:p>
        </w:tc>
      </w:tr>
      <w:tr w:rsidR="009038DD" w:rsidRPr="003B7105" w14:paraId="0AB0E9E5" w14:textId="77777777" w:rsidTr="00CD1743">
        <w:tc>
          <w:tcPr>
            <w:tcW w:w="9180" w:type="dxa"/>
            <w:gridSpan w:val="11"/>
            <w:tcBorders>
              <w:top w:val="single" w:sz="4" w:space="0" w:color="FFFFFF"/>
              <w:bottom w:val="single" w:sz="4" w:space="0" w:color="auto"/>
            </w:tcBorders>
          </w:tcPr>
          <w:p w14:paraId="64403D18" w14:textId="77777777" w:rsidR="009038DD" w:rsidRPr="003B7105" w:rsidRDefault="009038DD" w:rsidP="00CD1743">
            <w:pPr>
              <w:suppressAutoHyphens w:val="0"/>
              <w:autoSpaceDN/>
              <w:spacing w:before="120" w:after="120"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Návrh vyhlášky Ministerstva hospodárstva Slovenskej republiky, ktorou sa mení a dopĺňa vyhláška Ministerstva hospodárstva Slovenskej republiky z 13. decembra 2012 č. 416/2012 Z. z., ktorou sa ustanovujú podrobnosti </w:t>
            </w:r>
            <w:r>
              <w:rPr>
                <w:rFonts w:ascii="Times New Roman" w:eastAsia="Times New Roman" w:hAnsi="Times New Roman" w:cs="Times New Roman"/>
                <w:color w:val="auto"/>
                <w:kern w:val="0"/>
                <w:sz w:val="20"/>
                <w:szCs w:val="20"/>
              </w:rPr>
              <w:t xml:space="preserve">       </w:t>
            </w:r>
            <w:r w:rsidRPr="003B7105">
              <w:rPr>
                <w:rFonts w:ascii="Times New Roman" w:eastAsia="Times New Roman" w:hAnsi="Times New Roman" w:cs="Times New Roman"/>
                <w:color w:val="auto"/>
                <w:kern w:val="0"/>
                <w:sz w:val="20"/>
                <w:szCs w:val="20"/>
              </w:rPr>
              <w:t xml:space="preserve">o postupe pri uplatňovaní obmedzujúcich opatrení pri stave núdze a o opatreniach zameraných na odstránenie stavu núdze v elektroenergetike a podrobnosti o postupe pri vyhlasovaní krízovej situácie a jej úrovne, </w:t>
            </w:r>
            <w:r>
              <w:rPr>
                <w:rFonts w:ascii="Times New Roman" w:eastAsia="Times New Roman" w:hAnsi="Times New Roman" w:cs="Times New Roman"/>
                <w:color w:val="auto"/>
                <w:kern w:val="0"/>
                <w:sz w:val="20"/>
                <w:szCs w:val="20"/>
              </w:rPr>
              <w:t xml:space="preserve">                      </w:t>
            </w:r>
            <w:r w:rsidRPr="003B7105">
              <w:rPr>
                <w:rFonts w:ascii="Times New Roman" w:eastAsia="Times New Roman" w:hAnsi="Times New Roman" w:cs="Times New Roman"/>
                <w:color w:val="auto"/>
                <w:kern w:val="0"/>
                <w:sz w:val="20"/>
                <w:szCs w:val="20"/>
              </w:rPr>
              <w:t xml:space="preserve">o vyhlasovaní obmedzujúcich opatrení v plynárenstve pre jednotlivé kategórie odberateľov plynu, o opatreniach zameraných na odstránenie krízovej situácie a o spôsobe určenia obmedzujúcich opatrení v plynárenstve </w:t>
            </w:r>
            <w:r>
              <w:rPr>
                <w:rFonts w:ascii="Times New Roman" w:eastAsia="Times New Roman" w:hAnsi="Times New Roman" w:cs="Times New Roman"/>
                <w:color w:val="auto"/>
                <w:kern w:val="0"/>
                <w:sz w:val="20"/>
                <w:szCs w:val="20"/>
              </w:rPr>
              <w:t xml:space="preserve">                 </w:t>
            </w:r>
            <w:r w:rsidRPr="003B7105">
              <w:rPr>
                <w:rFonts w:ascii="Times New Roman" w:eastAsia="Times New Roman" w:hAnsi="Times New Roman" w:cs="Times New Roman"/>
                <w:color w:val="auto"/>
                <w:kern w:val="0"/>
                <w:sz w:val="20"/>
                <w:szCs w:val="20"/>
              </w:rPr>
              <w:t>a opatrení zameraných na odstránenie krízovej situácie</w:t>
            </w:r>
            <w:r>
              <w:rPr>
                <w:rFonts w:ascii="Times New Roman" w:eastAsia="Times New Roman" w:hAnsi="Times New Roman" w:cs="Times New Roman"/>
                <w:color w:val="auto"/>
                <w:kern w:val="0"/>
                <w:sz w:val="20"/>
                <w:szCs w:val="20"/>
              </w:rPr>
              <w:t xml:space="preserve"> v znení neskorších predpisov (ďalej len „návrh vyhlášky“)</w:t>
            </w:r>
            <w:r w:rsidRPr="003B7105">
              <w:rPr>
                <w:rFonts w:ascii="Times New Roman" w:eastAsia="Times New Roman" w:hAnsi="Times New Roman" w:cs="Times New Roman"/>
                <w:color w:val="auto"/>
                <w:kern w:val="0"/>
                <w:sz w:val="20"/>
                <w:szCs w:val="20"/>
              </w:rPr>
              <w:t>.</w:t>
            </w:r>
          </w:p>
          <w:p w14:paraId="0F74B0D7"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5081F6FA" w14:textId="77777777" w:rsidTr="00CD1743">
        <w:tc>
          <w:tcPr>
            <w:tcW w:w="9180" w:type="dxa"/>
            <w:gridSpan w:val="11"/>
            <w:tcBorders>
              <w:top w:val="single" w:sz="4" w:space="0" w:color="auto"/>
              <w:left w:val="single" w:sz="4" w:space="0" w:color="auto"/>
              <w:bottom w:val="single" w:sz="4" w:space="0" w:color="FFFFFF"/>
            </w:tcBorders>
            <w:shd w:val="clear" w:color="auto" w:fill="E2E2E2"/>
          </w:tcPr>
          <w:p w14:paraId="4009BC1A" w14:textId="77777777" w:rsidR="009038DD" w:rsidRPr="003B7105" w:rsidRDefault="009038DD" w:rsidP="00CD1743">
            <w:pPr>
              <w:suppressAutoHyphens w:val="0"/>
              <w:autoSpaceDN/>
              <w:spacing w:after="200" w:line="276" w:lineRule="auto"/>
              <w:ind w:left="142"/>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Predkladateľ (a spolupredkladateľ)</w:t>
            </w:r>
          </w:p>
        </w:tc>
      </w:tr>
      <w:tr w:rsidR="009038DD" w:rsidRPr="003B7105" w14:paraId="3CEA9514" w14:textId="77777777" w:rsidTr="00CD1743">
        <w:tc>
          <w:tcPr>
            <w:tcW w:w="9180" w:type="dxa"/>
            <w:gridSpan w:val="11"/>
            <w:tcBorders>
              <w:top w:val="single" w:sz="4" w:space="0" w:color="FFFFFF"/>
              <w:left w:val="single" w:sz="4" w:space="0" w:color="auto"/>
              <w:bottom w:val="single" w:sz="4" w:space="0" w:color="auto"/>
            </w:tcBorders>
            <w:shd w:val="clear" w:color="auto" w:fill="FFFFFF"/>
          </w:tcPr>
          <w:p w14:paraId="24ECC43E"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Ministerstvo hospodárstva Slovenskej republiky (MH SR)</w:t>
            </w:r>
          </w:p>
          <w:p w14:paraId="2A3135D2"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75FE9361" w14:textId="77777777" w:rsidTr="00CD1743">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E65E74D" w14:textId="77777777" w:rsidR="009038DD" w:rsidRPr="003B7105" w:rsidRDefault="009038DD" w:rsidP="00CD1743">
            <w:pPr>
              <w:suppressAutoHyphens w:val="0"/>
              <w:autoSpaceDN/>
              <w:spacing w:after="200" w:line="276" w:lineRule="auto"/>
              <w:ind w:left="142"/>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Charakter predkladaného materiálu</w:t>
            </w:r>
          </w:p>
        </w:tc>
        <w:sdt>
          <w:sdtPr>
            <w:rPr>
              <w:rFonts w:ascii="Times New Roman" w:eastAsia="Times New Roman" w:hAnsi="Times New Roman" w:cs="Times New Roman"/>
              <w:color w:val="auto"/>
              <w:kern w:val="0"/>
              <w:sz w:val="20"/>
              <w:szCs w:val="20"/>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6672FF0"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6FA70884"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Materiál nelegislatívnej povahy</w:t>
            </w:r>
          </w:p>
        </w:tc>
      </w:tr>
      <w:tr w:rsidR="009038DD" w:rsidRPr="003B7105" w14:paraId="4771E3C1" w14:textId="77777777" w:rsidTr="00CD1743">
        <w:tc>
          <w:tcPr>
            <w:tcW w:w="4212" w:type="dxa"/>
            <w:gridSpan w:val="2"/>
            <w:vMerge/>
          </w:tcPr>
          <w:p w14:paraId="4268F1F0"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sdt>
          <w:sdtPr>
            <w:rPr>
              <w:rFonts w:ascii="Times New Roman" w:eastAsia="Times New Roman" w:hAnsi="Times New Roman" w:cs="Times New Roman"/>
              <w:color w:val="auto"/>
              <w:kern w:val="0"/>
              <w:sz w:val="20"/>
              <w:szCs w:val="20"/>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F166E36"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4263" w:type="dxa"/>
            <w:gridSpan w:val="7"/>
            <w:tcBorders>
              <w:top w:val="single" w:sz="4" w:space="0" w:color="auto"/>
              <w:left w:val="nil"/>
              <w:bottom w:val="single" w:sz="4" w:space="0" w:color="auto"/>
            </w:tcBorders>
            <w:shd w:val="clear" w:color="auto" w:fill="FFFFFF"/>
          </w:tcPr>
          <w:p w14:paraId="2A8EE848" w14:textId="77777777" w:rsidR="009038DD" w:rsidRPr="003B7105" w:rsidRDefault="009038DD" w:rsidP="00CD1743">
            <w:pPr>
              <w:suppressAutoHyphens w:val="0"/>
              <w:autoSpaceDN/>
              <w:spacing w:line="240" w:lineRule="auto"/>
              <w:ind w:left="175" w:hanging="175"/>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Materiál legislatívnej povahy</w:t>
            </w:r>
          </w:p>
        </w:tc>
      </w:tr>
      <w:tr w:rsidR="009038DD" w:rsidRPr="003B7105" w14:paraId="588FE829" w14:textId="77777777" w:rsidTr="00CD1743">
        <w:tc>
          <w:tcPr>
            <w:tcW w:w="4212" w:type="dxa"/>
            <w:gridSpan w:val="2"/>
            <w:vMerge/>
          </w:tcPr>
          <w:p w14:paraId="773B3588"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sdt>
          <w:sdtPr>
            <w:rPr>
              <w:rFonts w:ascii="Times New Roman" w:eastAsia="Times New Roman" w:hAnsi="Times New Roman" w:cs="Times New Roman"/>
              <w:color w:val="auto"/>
              <w:kern w:val="0"/>
              <w:sz w:val="20"/>
              <w:szCs w:val="20"/>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5819B1E"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4263" w:type="dxa"/>
            <w:gridSpan w:val="7"/>
            <w:tcBorders>
              <w:top w:val="single" w:sz="4" w:space="0" w:color="auto"/>
              <w:left w:val="nil"/>
              <w:bottom w:val="single" w:sz="4" w:space="0" w:color="auto"/>
            </w:tcBorders>
            <w:shd w:val="clear" w:color="auto" w:fill="FFFFFF"/>
          </w:tcPr>
          <w:p w14:paraId="4828995A"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Transpozícia/ implementácia práva EÚ</w:t>
            </w:r>
          </w:p>
        </w:tc>
      </w:tr>
      <w:tr w:rsidR="009038DD" w:rsidRPr="003B7105" w14:paraId="7A80C426" w14:textId="77777777" w:rsidTr="00CD1743">
        <w:tc>
          <w:tcPr>
            <w:tcW w:w="9180" w:type="dxa"/>
            <w:gridSpan w:val="11"/>
            <w:tcBorders>
              <w:top w:val="single" w:sz="4" w:space="0" w:color="auto"/>
              <w:left w:val="single" w:sz="4" w:space="0" w:color="auto"/>
              <w:bottom w:val="single" w:sz="4" w:space="0" w:color="FFFFFF"/>
            </w:tcBorders>
            <w:shd w:val="clear" w:color="auto" w:fill="FFFFFF"/>
          </w:tcPr>
          <w:p w14:paraId="23CA5E43"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p>
          <w:p w14:paraId="258F035D"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28CD516B" w14:textId="77777777" w:rsidTr="00CD1743">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8F1DCF1" w14:textId="77777777" w:rsidR="009038DD" w:rsidRPr="003B7105" w:rsidRDefault="009038DD" w:rsidP="00CD1743">
            <w:pPr>
              <w:suppressAutoHyphens w:val="0"/>
              <w:autoSpaceDN/>
              <w:spacing w:after="200" w:line="276" w:lineRule="auto"/>
              <w:ind w:left="142"/>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1B5DC33" w14:textId="25E06A7E" w:rsidR="009038DD" w:rsidRPr="003B7105" w:rsidRDefault="00597BCE" w:rsidP="00CD1743">
            <w:pPr>
              <w:suppressAutoHyphens w:val="0"/>
              <w:autoSpaceDN/>
              <w:spacing w:line="240" w:lineRule="auto"/>
              <w:rPr>
                <w:rFonts w:ascii="Times New Roman" w:eastAsia="Times New Roman" w:hAnsi="Times New Roman" w:cs="Times New Roman"/>
                <w:i/>
                <w:color w:val="auto"/>
                <w:kern w:val="0"/>
                <w:sz w:val="20"/>
                <w:szCs w:val="20"/>
              </w:rPr>
            </w:pPr>
            <w:r>
              <w:rPr>
                <w:rFonts w:ascii="Times New Roman" w:eastAsia="Times New Roman" w:hAnsi="Times New Roman" w:cs="Times New Roman"/>
                <w:color w:val="auto"/>
                <w:kern w:val="0"/>
                <w:sz w:val="20"/>
                <w:szCs w:val="20"/>
              </w:rPr>
              <w:t xml:space="preserve">Júl </w:t>
            </w:r>
            <w:r w:rsidRPr="003B7105">
              <w:rPr>
                <w:rFonts w:ascii="Times New Roman" w:eastAsia="Times New Roman" w:hAnsi="Times New Roman" w:cs="Times New Roman"/>
                <w:color w:val="auto"/>
                <w:kern w:val="0"/>
                <w:sz w:val="20"/>
                <w:szCs w:val="20"/>
              </w:rPr>
              <w:t>2026</w:t>
            </w:r>
          </w:p>
        </w:tc>
      </w:tr>
      <w:tr w:rsidR="009038DD" w:rsidRPr="003B7105" w14:paraId="667F6BEA" w14:textId="77777777" w:rsidTr="00CD174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7B934E2" w14:textId="77777777" w:rsidR="009038DD" w:rsidRPr="003B7105" w:rsidRDefault="009038DD" w:rsidP="00CD1743">
            <w:pPr>
              <w:suppressAutoHyphens w:val="0"/>
              <w:autoSpaceDN/>
              <w:spacing w:after="200" w:line="276" w:lineRule="auto"/>
              <w:ind w:left="142"/>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72EB916" w14:textId="52DBCAEC" w:rsidR="009038DD" w:rsidRPr="003B7105" w:rsidRDefault="00903278" w:rsidP="00CD1743">
            <w:pPr>
              <w:suppressAutoHyphens w:val="0"/>
              <w:autoSpaceDN/>
              <w:spacing w:line="240" w:lineRule="auto"/>
              <w:rPr>
                <w:rFonts w:ascii="Times New Roman" w:eastAsia="Times New Roman" w:hAnsi="Times New Roman" w:cs="Times New Roman"/>
                <w:i/>
                <w:color w:val="auto"/>
                <w:kern w:val="0"/>
                <w:sz w:val="20"/>
                <w:szCs w:val="20"/>
              </w:rPr>
            </w:pPr>
            <w:r>
              <w:rPr>
                <w:rFonts w:ascii="Times New Roman" w:eastAsia="Times New Roman" w:hAnsi="Times New Roman" w:cs="Times New Roman"/>
                <w:color w:val="auto"/>
                <w:kern w:val="0"/>
                <w:sz w:val="20"/>
                <w:szCs w:val="20"/>
              </w:rPr>
              <w:t>September</w:t>
            </w:r>
            <w:r w:rsidR="009038DD">
              <w:rPr>
                <w:rFonts w:ascii="Times New Roman" w:eastAsia="Times New Roman" w:hAnsi="Times New Roman" w:cs="Times New Roman"/>
                <w:color w:val="auto"/>
                <w:kern w:val="0"/>
                <w:sz w:val="20"/>
                <w:szCs w:val="20"/>
              </w:rPr>
              <w:t xml:space="preserve"> </w:t>
            </w:r>
            <w:r w:rsidR="009038DD" w:rsidRPr="003B7105">
              <w:rPr>
                <w:rFonts w:ascii="Times New Roman" w:eastAsia="Times New Roman" w:hAnsi="Times New Roman" w:cs="Times New Roman"/>
                <w:color w:val="auto"/>
                <w:kern w:val="0"/>
                <w:sz w:val="20"/>
                <w:szCs w:val="20"/>
              </w:rPr>
              <w:t>2026</w:t>
            </w:r>
          </w:p>
        </w:tc>
      </w:tr>
      <w:tr w:rsidR="009038DD" w:rsidRPr="003B7105" w14:paraId="1F26D7FE" w14:textId="77777777" w:rsidTr="00CD1743">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15BD191" w14:textId="77777777" w:rsidR="009038DD" w:rsidRPr="003B7105" w:rsidRDefault="009038DD" w:rsidP="00CD1743">
            <w:pPr>
              <w:suppressAutoHyphens w:val="0"/>
              <w:autoSpaceDN/>
              <w:spacing w:line="276" w:lineRule="auto"/>
              <w:ind w:left="142"/>
              <w:contextualSpacing/>
              <w:rPr>
                <w:rFonts w:cs="Times New Roman"/>
                <w:b/>
                <w:color w:val="auto"/>
                <w:kern w:val="0"/>
                <w:lang w:eastAsia="en-US"/>
              </w:rPr>
            </w:pPr>
            <w:r w:rsidRPr="003B7105">
              <w:rPr>
                <w:rFonts w:ascii="Times New Roman" w:hAnsi="Times New Roman" w:cs="Times New Roman"/>
                <w:b/>
                <w:color w:val="auto"/>
                <w:kern w:val="0"/>
                <w:lang w:eastAsia="en-US"/>
              </w:rPr>
              <w:t>Predpokladaný termín začiatku a ukončenia ZP**</w:t>
            </w:r>
            <w:r w:rsidRPr="003B7105">
              <w:rPr>
                <w:rFonts w:cs="Times New Roman"/>
                <w:b/>
                <w:color w:val="auto"/>
                <w:kern w:val="0"/>
                <w:lang w:eastAsia="en-US"/>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A836E2E"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color w:val="auto"/>
                <w:kern w:val="0"/>
                <w:sz w:val="20"/>
                <w:szCs w:val="20"/>
              </w:rPr>
              <w:t xml:space="preserve"> </w:t>
            </w:r>
          </w:p>
        </w:tc>
      </w:tr>
      <w:tr w:rsidR="009038DD" w:rsidRPr="003B7105" w14:paraId="33341A43" w14:textId="77777777" w:rsidTr="00CD1743">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038F9BA" w14:textId="77777777" w:rsidR="009038DD" w:rsidRPr="003B7105" w:rsidRDefault="009038DD" w:rsidP="00CD1743">
            <w:pPr>
              <w:suppressAutoHyphens w:val="0"/>
              <w:autoSpaceDN/>
              <w:spacing w:after="200" w:line="276" w:lineRule="auto"/>
              <w:ind w:left="142"/>
              <w:contextualSpacing/>
              <w:jc w:val="both"/>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4D10EDE"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p>
        </w:tc>
      </w:tr>
      <w:tr w:rsidR="009038DD" w:rsidRPr="003B7105" w14:paraId="6A904649" w14:textId="77777777" w:rsidTr="00CD1743">
        <w:tc>
          <w:tcPr>
            <w:tcW w:w="9180" w:type="dxa"/>
            <w:gridSpan w:val="11"/>
            <w:tcBorders>
              <w:top w:val="single" w:sz="4" w:space="0" w:color="auto"/>
              <w:left w:val="nil"/>
              <w:bottom w:val="single" w:sz="4" w:space="0" w:color="auto"/>
              <w:right w:val="nil"/>
            </w:tcBorders>
            <w:shd w:val="clear" w:color="auto" w:fill="FFFFFF"/>
          </w:tcPr>
          <w:p w14:paraId="70E05E58"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654DE078" w14:textId="77777777" w:rsidTr="00CD174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E54326"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Definovanie problému</w:t>
            </w:r>
          </w:p>
        </w:tc>
      </w:tr>
      <w:tr w:rsidR="009038DD" w:rsidRPr="003B7105" w14:paraId="34705299" w14:textId="77777777" w:rsidTr="00CD1743">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7A9495C" w14:textId="7C59DFFB" w:rsidR="009038DD" w:rsidRPr="003B7105" w:rsidRDefault="009038DD" w:rsidP="00CD1743">
            <w:pPr>
              <w:suppressAutoHyphens w:val="0"/>
              <w:autoSpaceDN/>
              <w:spacing w:before="120" w:after="120" w:line="240" w:lineRule="auto"/>
              <w:jc w:val="both"/>
              <w:rPr>
                <w:rFonts w:ascii="Times New Roman" w:eastAsia="Times New Roman" w:hAnsi="Times New Roman" w:cs="Times New Roman"/>
                <w:b/>
                <w:bCs/>
                <w:color w:val="auto"/>
                <w:kern w:val="0"/>
                <w:sz w:val="20"/>
                <w:szCs w:val="20"/>
              </w:rPr>
            </w:pPr>
            <w:r w:rsidRPr="003B7105">
              <w:rPr>
                <w:rFonts w:ascii="Times New Roman" w:eastAsia="Times New Roman" w:hAnsi="Times New Roman" w:cs="Times New Roman"/>
                <w:color w:val="auto"/>
                <w:kern w:val="0"/>
                <w:sz w:val="20"/>
                <w:szCs w:val="20"/>
              </w:rPr>
              <w:t xml:space="preserve">Obsahom návrhu vyhlášky je doplnenie nového obmedzujúceho opatrenia </w:t>
            </w:r>
            <w:r>
              <w:rPr>
                <w:rFonts w:ascii="Times New Roman" w:eastAsia="Times New Roman" w:hAnsi="Times New Roman" w:cs="Times New Roman"/>
                <w:color w:val="auto"/>
                <w:kern w:val="0"/>
                <w:sz w:val="20"/>
                <w:szCs w:val="20"/>
              </w:rPr>
              <w:t>-</w:t>
            </w:r>
            <w:r w:rsidRPr="003B7105">
              <w:rPr>
                <w:rFonts w:ascii="Times New Roman" w:eastAsia="Times New Roman" w:hAnsi="Times New Roman" w:cs="Times New Roman"/>
                <w:color w:val="auto"/>
                <w:kern w:val="0"/>
                <w:sz w:val="20"/>
                <w:szCs w:val="20"/>
              </w:rPr>
              <w:t xml:space="preserve"> plánovaného prerušenia výroby</w:t>
            </w:r>
            <w:r>
              <w:rPr>
                <w:rFonts w:ascii="Times New Roman" w:eastAsia="Times New Roman" w:hAnsi="Times New Roman" w:cs="Times New Roman"/>
                <w:color w:val="auto"/>
                <w:kern w:val="0"/>
                <w:sz w:val="20"/>
                <w:szCs w:val="20"/>
              </w:rPr>
              <w:t xml:space="preserve"> elektriny</w:t>
            </w:r>
            <w:r w:rsidRPr="003B7105">
              <w:rPr>
                <w:rFonts w:ascii="Times New Roman" w:eastAsia="Times New Roman" w:hAnsi="Times New Roman" w:cs="Times New Roman"/>
                <w:color w:val="auto"/>
                <w:kern w:val="0"/>
                <w:sz w:val="20"/>
                <w:szCs w:val="20"/>
              </w:rPr>
              <w:t xml:space="preserve">. Väčšina zo súčasných obmedzujúcich opatrení v zmysle platnej vyhlášky je zameraná na riešenie situácie s nedostatkom elektriny. Obdobne  ako možnosť obmedzovania a prerušovania dodávok elektriny na strane  odberateľov je nutné mať možnosť v prípade stavu núdze realizovať aj prerušenie neplánovanej výroby elektriny. Návrh vyhlášky </w:t>
            </w:r>
            <w:r w:rsidR="004A4154">
              <w:rPr>
                <w:rFonts w:ascii="Times New Roman" w:eastAsia="Times New Roman" w:hAnsi="Times New Roman" w:cs="Times New Roman"/>
                <w:color w:val="auto"/>
                <w:kern w:val="0"/>
                <w:sz w:val="20"/>
                <w:szCs w:val="20"/>
              </w:rPr>
              <w:t>je spracovaný</w:t>
            </w:r>
            <w:r w:rsidRPr="003B7105">
              <w:rPr>
                <w:rFonts w:ascii="Times New Roman" w:eastAsia="Times New Roman" w:hAnsi="Times New Roman" w:cs="Times New Roman"/>
                <w:color w:val="auto"/>
                <w:kern w:val="0"/>
                <w:sz w:val="20"/>
                <w:szCs w:val="20"/>
              </w:rPr>
              <w:t xml:space="preserve"> </w:t>
            </w:r>
            <w:r w:rsidR="004A4154">
              <w:rPr>
                <w:rFonts w:ascii="Times New Roman" w:eastAsia="Times New Roman" w:hAnsi="Times New Roman" w:cs="Times New Roman"/>
                <w:color w:val="auto"/>
                <w:kern w:val="0"/>
                <w:sz w:val="20"/>
                <w:szCs w:val="20"/>
              </w:rPr>
              <w:t>na základe</w:t>
            </w:r>
            <w:r>
              <w:rPr>
                <w:rFonts w:ascii="Times New Roman" w:eastAsia="Times New Roman" w:hAnsi="Times New Roman" w:cs="Times New Roman"/>
                <w:color w:val="auto"/>
                <w:kern w:val="0"/>
                <w:sz w:val="20"/>
                <w:szCs w:val="20"/>
              </w:rPr>
              <w:t xml:space="preserve"> zákona č. </w:t>
            </w:r>
            <w:r w:rsidRPr="00BB4B1C">
              <w:rPr>
                <w:rFonts w:ascii="Times New Roman" w:eastAsia="Times New Roman" w:hAnsi="Times New Roman" w:cs="Times New Roman"/>
                <w:color w:val="auto"/>
                <w:kern w:val="0"/>
                <w:sz w:val="20"/>
                <w:szCs w:val="20"/>
              </w:rPr>
              <w:t>259/2025 Z. z., ktorým sa mení a dopĺňa zákon č. 251/2012 Z. z. o energetike a o zmene a doplnení niektorých zákonov v znení neskorších predpisov a ktorým sa menia a dopĺňajú niektoré zákony</w:t>
            </w:r>
            <w:r w:rsidRPr="003B7105">
              <w:rPr>
                <w:rFonts w:ascii="Times New Roman" w:eastAsia="Times New Roman" w:hAnsi="Times New Roman" w:cs="Times New Roman"/>
                <w:color w:val="auto"/>
                <w:kern w:val="0"/>
                <w:sz w:val="20"/>
                <w:szCs w:val="20"/>
              </w:rPr>
              <w:t>, ktor</w:t>
            </w:r>
            <w:r>
              <w:rPr>
                <w:rFonts w:ascii="Times New Roman" w:eastAsia="Times New Roman" w:hAnsi="Times New Roman" w:cs="Times New Roman"/>
                <w:color w:val="auto"/>
                <w:kern w:val="0"/>
                <w:sz w:val="20"/>
                <w:szCs w:val="20"/>
              </w:rPr>
              <w:t xml:space="preserve">ý </w:t>
            </w:r>
            <w:r w:rsidRPr="003B7105">
              <w:rPr>
                <w:rFonts w:ascii="Times New Roman" w:eastAsia="Times New Roman" w:hAnsi="Times New Roman" w:cs="Times New Roman"/>
                <w:color w:val="auto"/>
                <w:kern w:val="0"/>
                <w:sz w:val="20"/>
                <w:szCs w:val="20"/>
              </w:rPr>
              <w:t>dopln</w:t>
            </w:r>
            <w:r>
              <w:rPr>
                <w:rFonts w:ascii="Times New Roman" w:eastAsia="Times New Roman" w:hAnsi="Times New Roman" w:cs="Times New Roman"/>
                <w:color w:val="auto"/>
                <w:kern w:val="0"/>
                <w:sz w:val="20"/>
                <w:szCs w:val="20"/>
              </w:rPr>
              <w:t>il</w:t>
            </w:r>
            <w:r w:rsidRPr="003B7105">
              <w:rPr>
                <w:rFonts w:ascii="Times New Roman" w:eastAsia="Times New Roman" w:hAnsi="Times New Roman" w:cs="Times New Roman"/>
                <w:color w:val="auto"/>
                <w:kern w:val="0"/>
                <w:sz w:val="20"/>
                <w:szCs w:val="20"/>
              </w:rPr>
              <w:t xml:space="preserve"> v § 20 Stav núdze v elektroenergetike, predchádzanie stavu núdze v elektroenergetike a skúška stavu núdze v elektroenergetike v ods</w:t>
            </w:r>
            <w:r>
              <w:rPr>
                <w:rFonts w:ascii="Times New Roman" w:eastAsia="Times New Roman" w:hAnsi="Times New Roman" w:cs="Times New Roman"/>
                <w:color w:val="auto"/>
                <w:kern w:val="0"/>
                <w:sz w:val="20"/>
                <w:szCs w:val="20"/>
              </w:rPr>
              <w:t>eku</w:t>
            </w:r>
            <w:r w:rsidRPr="003B7105">
              <w:rPr>
                <w:rFonts w:ascii="Times New Roman" w:eastAsia="Times New Roman" w:hAnsi="Times New Roman" w:cs="Times New Roman"/>
                <w:color w:val="auto"/>
                <w:kern w:val="0"/>
                <w:sz w:val="20"/>
                <w:szCs w:val="20"/>
              </w:rPr>
              <w:t xml:space="preserve"> 4 nové písmeno c), ktorým sa medzi obmedzujúce opatrenia v elektroenergetike </w:t>
            </w:r>
            <w:r>
              <w:rPr>
                <w:rFonts w:ascii="Times New Roman" w:eastAsia="Times New Roman" w:hAnsi="Times New Roman" w:cs="Times New Roman"/>
                <w:color w:val="auto"/>
                <w:kern w:val="0"/>
                <w:sz w:val="20"/>
                <w:szCs w:val="20"/>
              </w:rPr>
              <w:t>doplnilo</w:t>
            </w:r>
            <w:r w:rsidRPr="003B7105">
              <w:rPr>
                <w:rFonts w:ascii="Times New Roman" w:eastAsia="Times New Roman" w:hAnsi="Times New Roman" w:cs="Times New Roman"/>
                <w:color w:val="auto"/>
                <w:kern w:val="0"/>
                <w:sz w:val="20"/>
                <w:szCs w:val="20"/>
              </w:rPr>
              <w:t xml:space="preserve"> nové opatrenie </w:t>
            </w:r>
            <w:r>
              <w:rPr>
                <w:rFonts w:ascii="Times New Roman" w:eastAsia="Times New Roman" w:hAnsi="Times New Roman" w:cs="Times New Roman"/>
                <w:color w:val="auto"/>
                <w:kern w:val="0"/>
                <w:sz w:val="20"/>
                <w:szCs w:val="20"/>
              </w:rPr>
              <w:t>-</w:t>
            </w:r>
            <w:r w:rsidRPr="003B7105">
              <w:rPr>
                <w:rFonts w:ascii="Times New Roman" w:eastAsia="Times New Roman" w:hAnsi="Times New Roman" w:cs="Times New Roman"/>
                <w:color w:val="auto"/>
                <w:kern w:val="0"/>
                <w:sz w:val="20"/>
                <w:szCs w:val="20"/>
              </w:rPr>
              <w:t xml:space="preserve"> plánované prerušeni</w:t>
            </w:r>
            <w:r>
              <w:rPr>
                <w:rFonts w:ascii="Times New Roman" w:eastAsia="Times New Roman" w:hAnsi="Times New Roman" w:cs="Times New Roman"/>
                <w:color w:val="auto"/>
                <w:kern w:val="0"/>
                <w:sz w:val="20"/>
                <w:szCs w:val="20"/>
              </w:rPr>
              <w:t>e</w:t>
            </w:r>
            <w:r w:rsidRPr="003B7105">
              <w:rPr>
                <w:rFonts w:ascii="Times New Roman" w:eastAsia="Times New Roman" w:hAnsi="Times New Roman" w:cs="Times New Roman"/>
                <w:color w:val="auto"/>
                <w:kern w:val="0"/>
                <w:sz w:val="20"/>
                <w:szCs w:val="20"/>
              </w:rPr>
              <w:t xml:space="preserve"> výroby</w:t>
            </w:r>
            <w:r>
              <w:rPr>
                <w:rFonts w:ascii="Times New Roman" w:eastAsia="Times New Roman" w:hAnsi="Times New Roman" w:cs="Times New Roman"/>
                <w:color w:val="auto"/>
                <w:kern w:val="0"/>
                <w:sz w:val="20"/>
                <w:szCs w:val="20"/>
              </w:rPr>
              <w:t xml:space="preserve"> elektriny</w:t>
            </w:r>
            <w:r w:rsidRPr="003B7105">
              <w:rPr>
                <w:rFonts w:ascii="Times New Roman" w:eastAsia="Times New Roman" w:hAnsi="Times New Roman" w:cs="Times New Roman"/>
                <w:color w:val="auto"/>
                <w:kern w:val="0"/>
                <w:sz w:val="20"/>
                <w:szCs w:val="20"/>
              </w:rPr>
              <w:t>.</w:t>
            </w:r>
          </w:p>
        </w:tc>
      </w:tr>
      <w:tr w:rsidR="009038DD" w:rsidRPr="003B7105" w14:paraId="0A0254B5" w14:textId="77777777" w:rsidTr="00CD1743">
        <w:tc>
          <w:tcPr>
            <w:tcW w:w="9180" w:type="dxa"/>
            <w:gridSpan w:val="11"/>
            <w:tcBorders>
              <w:top w:val="single" w:sz="4" w:space="0" w:color="auto"/>
              <w:left w:val="single" w:sz="4" w:space="0" w:color="auto"/>
              <w:bottom w:val="nil"/>
              <w:right w:val="single" w:sz="4" w:space="0" w:color="auto"/>
            </w:tcBorders>
            <w:shd w:val="clear" w:color="auto" w:fill="E2E2E2"/>
          </w:tcPr>
          <w:p w14:paraId="541D7AF1"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Ciele a výsledný stav</w:t>
            </w:r>
          </w:p>
        </w:tc>
      </w:tr>
      <w:tr w:rsidR="009038DD" w:rsidRPr="003B7105" w14:paraId="5F187E0E" w14:textId="77777777" w:rsidTr="00CD1743">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6785F7A" w14:textId="636B27E3" w:rsidR="009038DD" w:rsidRPr="003B7105" w:rsidRDefault="009038DD" w:rsidP="00CD1743">
            <w:pPr>
              <w:suppressAutoHyphens w:val="0"/>
              <w:autoSpaceDN/>
              <w:spacing w:before="120" w:after="120"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Cieľom </w:t>
            </w:r>
            <w:r w:rsidR="002027F5">
              <w:rPr>
                <w:rFonts w:ascii="Times New Roman" w:eastAsia="Times New Roman" w:hAnsi="Times New Roman" w:cs="Times New Roman"/>
                <w:color w:val="auto"/>
                <w:kern w:val="0"/>
                <w:sz w:val="20"/>
                <w:szCs w:val="20"/>
              </w:rPr>
              <w:t>vyhlášky</w:t>
            </w:r>
            <w:r w:rsidRPr="003B7105">
              <w:rPr>
                <w:rFonts w:ascii="Times New Roman" w:eastAsia="Times New Roman" w:hAnsi="Times New Roman" w:cs="Times New Roman"/>
                <w:color w:val="auto"/>
                <w:kern w:val="0"/>
                <w:sz w:val="20"/>
                <w:szCs w:val="20"/>
              </w:rPr>
              <w:t xml:space="preserve"> </w:t>
            </w:r>
            <w:r w:rsidR="002027F5">
              <w:rPr>
                <w:rFonts w:ascii="Times New Roman" w:eastAsia="Times New Roman" w:hAnsi="Times New Roman" w:cs="Times New Roman"/>
                <w:color w:val="auto"/>
                <w:kern w:val="0"/>
                <w:sz w:val="20"/>
                <w:szCs w:val="20"/>
              </w:rPr>
              <w:t xml:space="preserve">je vykonať relevantné ustanovenia zákona a adresovať problémy </w:t>
            </w:r>
            <w:r w:rsidRPr="003B7105">
              <w:rPr>
                <w:rFonts w:ascii="Times New Roman" w:eastAsia="Times New Roman" w:hAnsi="Times New Roman" w:cs="Times New Roman"/>
                <w:color w:val="auto"/>
                <w:kern w:val="0"/>
                <w:sz w:val="20"/>
                <w:szCs w:val="20"/>
              </w:rPr>
              <w:t>s výkonovou bilanciou elektrizačnej sústavy spôsobenou vysokou neplánovanou výrobou najmä z obnoviteľných zdrojov pripojených na úrovni distribučných sústav, ktorú nie je možné kompenzovať inými opatreniami ako jej prerušením.</w:t>
            </w:r>
          </w:p>
          <w:p w14:paraId="22F375E2" w14:textId="77777777" w:rsidR="009038DD" w:rsidRPr="003B7105" w:rsidRDefault="009038DD" w:rsidP="00CD1743">
            <w:pPr>
              <w:suppressAutoHyphens w:val="0"/>
              <w:autoSpaceDN/>
              <w:spacing w:before="120" w:after="120" w:line="240" w:lineRule="auto"/>
              <w:ind w:left="-5"/>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V časti plynárenstva dochádza k zmene hraníc zmluvne dohodnutých množstiev plynu (</w:t>
            </w:r>
            <w:r>
              <w:rPr>
                <w:rFonts w:ascii="Times New Roman" w:eastAsia="Times New Roman" w:hAnsi="Times New Roman" w:cs="Times New Roman"/>
                <w:color w:val="auto"/>
                <w:kern w:val="0"/>
                <w:sz w:val="20"/>
                <w:szCs w:val="20"/>
              </w:rPr>
              <w:t>s cieľom</w:t>
            </w:r>
            <w:r w:rsidRPr="003B7105">
              <w:rPr>
                <w:rFonts w:ascii="Times New Roman" w:eastAsia="Times New Roman" w:hAnsi="Times New Roman" w:cs="Times New Roman"/>
                <w:color w:val="auto"/>
                <w:kern w:val="0"/>
                <w:sz w:val="20"/>
                <w:szCs w:val="20"/>
              </w:rPr>
              <w:t xml:space="preserve"> dosiahnu</w:t>
            </w:r>
            <w:r>
              <w:rPr>
                <w:rFonts w:ascii="Times New Roman" w:eastAsia="Times New Roman" w:hAnsi="Times New Roman" w:cs="Times New Roman"/>
                <w:color w:val="auto"/>
                <w:kern w:val="0"/>
                <w:sz w:val="20"/>
                <w:szCs w:val="20"/>
              </w:rPr>
              <w:t>ť</w:t>
            </w:r>
            <w:r w:rsidRPr="003B7105">
              <w:rPr>
                <w:rFonts w:ascii="Times New Roman" w:eastAsia="Times New Roman" w:hAnsi="Times New Roman" w:cs="Times New Roman"/>
                <w:color w:val="auto"/>
                <w:kern w:val="0"/>
                <w:sz w:val="20"/>
                <w:szCs w:val="20"/>
              </w:rPr>
              <w:t xml:space="preserve"> súlad s tarifnými skupinami pre distribúciu plynu uvedenými v Cenovom rozhodnutí pre prístup do distribučnej siete a distribúciu plynu. Upravuje sa aj hodnota spaľovacieho objemového tepla a najnižšej teploty ovzdušia pre zostavovanie vykurovacích kriviek na -20 °C (v zmysle tabuľky uvedenej v STN 73 0540-3 pri zohľadnení teplotnej oblasti ako aj nadmorskej výšky).</w:t>
            </w:r>
          </w:p>
          <w:p w14:paraId="70FE192B"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6BE48A13" w14:textId="77777777" w:rsidTr="00CD1743">
        <w:tc>
          <w:tcPr>
            <w:tcW w:w="9180" w:type="dxa"/>
            <w:gridSpan w:val="11"/>
            <w:tcBorders>
              <w:top w:val="single" w:sz="4" w:space="0" w:color="auto"/>
              <w:left w:val="single" w:sz="4" w:space="0" w:color="auto"/>
              <w:bottom w:val="nil"/>
              <w:right w:val="single" w:sz="4" w:space="0" w:color="auto"/>
            </w:tcBorders>
            <w:shd w:val="clear" w:color="auto" w:fill="E2E2E2"/>
          </w:tcPr>
          <w:p w14:paraId="49A8CD9B"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Dotknuté subjekty</w:t>
            </w:r>
          </w:p>
        </w:tc>
      </w:tr>
      <w:tr w:rsidR="009038DD" w:rsidRPr="003B7105" w14:paraId="1705B4E7" w14:textId="77777777" w:rsidTr="00CD1743">
        <w:tc>
          <w:tcPr>
            <w:tcW w:w="9180" w:type="dxa"/>
            <w:gridSpan w:val="11"/>
            <w:tcBorders>
              <w:top w:val="nil"/>
              <w:left w:val="single" w:sz="4" w:space="0" w:color="auto"/>
              <w:bottom w:val="single" w:sz="4" w:space="0" w:color="auto"/>
              <w:right w:val="single" w:sz="4" w:space="0" w:color="auto"/>
            </w:tcBorders>
            <w:shd w:val="clear" w:color="auto" w:fill="FFFFFF"/>
          </w:tcPr>
          <w:p w14:paraId="3991E1C8"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p w14:paraId="2C8F7845"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color w:val="auto"/>
                <w:kern w:val="0"/>
                <w:sz w:val="20"/>
                <w:szCs w:val="20"/>
              </w:rPr>
              <w:t>Výrobcovia elektriny, prevádzkovatelia sústav.</w:t>
            </w:r>
          </w:p>
        </w:tc>
      </w:tr>
      <w:tr w:rsidR="009038DD" w:rsidRPr="003B7105" w14:paraId="185A223A" w14:textId="77777777" w:rsidTr="00CD1743">
        <w:tc>
          <w:tcPr>
            <w:tcW w:w="9180" w:type="dxa"/>
            <w:gridSpan w:val="11"/>
            <w:tcBorders>
              <w:top w:val="single" w:sz="4" w:space="0" w:color="auto"/>
              <w:left w:val="single" w:sz="4" w:space="0" w:color="auto"/>
              <w:bottom w:val="nil"/>
              <w:right w:val="single" w:sz="4" w:space="0" w:color="auto"/>
            </w:tcBorders>
            <w:shd w:val="clear" w:color="auto" w:fill="E2E2E2"/>
          </w:tcPr>
          <w:p w14:paraId="50F9C07B"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Alternatívne riešenia</w:t>
            </w:r>
          </w:p>
        </w:tc>
      </w:tr>
      <w:tr w:rsidR="009038DD" w:rsidRPr="003B7105" w14:paraId="590FE5F8" w14:textId="77777777" w:rsidTr="00CD1743">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4DFC1FE"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lastRenderedPageBreak/>
              <w:t>Neboli posudzované a identifikované iné alternatívne riešenia.</w:t>
            </w:r>
          </w:p>
          <w:p w14:paraId="27220C96"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Prevádzkovateľ prenosovej sústavy v súčasnosti využíva všetky dostupné opatrenia na elimináciu negatívneho vplyvu prebytku neplánovanej výroby. Obmedzenie výroby formou plánovaného obmedzenia výroby predstavuje krajné riešenie situácie na odvrátenie hroziaceho stavu núdze či riešenia stavu núdze v elektroenergetike po vyčerpaní existujúcich alternatív typu aktivácie podporných služieb, operatívneho nákupu regulačnej energie či výpomoci zo zahraničia. </w:t>
            </w:r>
          </w:p>
          <w:p w14:paraId="60498BC4"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i/>
                <w:color w:val="auto"/>
                <w:kern w:val="0"/>
                <w:sz w:val="20"/>
                <w:szCs w:val="20"/>
              </w:rPr>
              <w:t xml:space="preserve">Nulový variant </w:t>
            </w:r>
          </w:p>
          <w:p w14:paraId="0083BDAA"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i/>
                <w:iCs/>
                <w:color w:val="auto"/>
                <w:kern w:val="0"/>
                <w:sz w:val="20"/>
                <w:szCs w:val="20"/>
              </w:rPr>
            </w:pPr>
            <w:r w:rsidRPr="003B7105">
              <w:rPr>
                <w:rFonts w:ascii="Times New Roman" w:eastAsia="Times New Roman" w:hAnsi="Times New Roman" w:cs="Times New Roman"/>
                <w:color w:val="auto"/>
                <w:kern w:val="0"/>
                <w:sz w:val="20"/>
                <w:szCs w:val="20"/>
              </w:rPr>
              <w:t>Neriešenie problematiky na úrovni príslušnej vyhlášky MH SR a problémov s výkonovou bilanciou elektrizačnej sústavy pri prevádzke a riadení elektrizačnej sústavy SR na úrovni prevádzkovateľa elektrizačnej prenosovej sústavy (SEPS) spôsobených vysokou neplánovanou výrobou najmä z obnoviteľných zdrojov pripojených na úrovni distribučných sústav by v budúcnosti mohlo priniesť mimoriadne stavy v elektrizačnej sústave až po stav núdze v elektroenergetike a tým priam</w:t>
            </w:r>
            <w:r>
              <w:rPr>
                <w:rFonts w:ascii="Times New Roman" w:eastAsia="Times New Roman" w:hAnsi="Times New Roman" w:cs="Times New Roman"/>
                <w:color w:val="auto"/>
                <w:kern w:val="0"/>
                <w:sz w:val="20"/>
                <w:szCs w:val="20"/>
              </w:rPr>
              <w:t>o</w:t>
            </w:r>
            <w:r w:rsidRPr="003B7105">
              <w:rPr>
                <w:rFonts w:ascii="Times New Roman" w:eastAsia="Times New Roman" w:hAnsi="Times New Roman" w:cs="Times New Roman"/>
                <w:color w:val="auto"/>
                <w:kern w:val="0"/>
                <w:sz w:val="20"/>
                <w:szCs w:val="20"/>
              </w:rPr>
              <w:t xml:space="preserve"> ohroz</w:t>
            </w:r>
            <w:r>
              <w:rPr>
                <w:rFonts w:ascii="Times New Roman" w:eastAsia="Times New Roman" w:hAnsi="Times New Roman" w:cs="Times New Roman"/>
                <w:color w:val="auto"/>
                <w:kern w:val="0"/>
                <w:sz w:val="20"/>
                <w:szCs w:val="20"/>
              </w:rPr>
              <w:t>iť</w:t>
            </w:r>
            <w:r w:rsidRPr="003B7105">
              <w:rPr>
                <w:rFonts w:ascii="Times New Roman" w:eastAsia="Times New Roman" w:hAnsi="Times New Roman" w:cs="Times New Roman"/>
                <w:color w:val="auto"/>
                <w:kern w:val="0"/>
                <w:sz w:val="20"/>
                <w:szCs w:val="20"/>
              </w:rPr>
              <w:t xml:space="preserve"> dodáv</w:t>
            </w:r>
            <w:r>
              <w:rPr>
                <w:rFonts w:ascii="Times New Roman" w:eastAsia="Times New Roman" w:hAnsi="Times New Roman" w:cs="Times New Roman"/>
                <w:color w:val="auto"/>
                <w:kern w:val="0"/>
                <w:sz w:val="20"/>
                <w:szCs w:val="20"/>
              </w:rPr>
              <w:t>ky</w:t>
            </w:r>
            <w:r w:rsidRPr="003B7105">
              <w:rPr>
                <w:rFonts w:ascii="Times New Roman" w:eastAsia="Times New Roman" w:hAnsi="Times New Roman" w:cs="Times New Roman"/>
                <w:color w:val="auto"/>
                <w:kern w:val="0"/>
                <w:sz w:val="20"/>
                <w:szCs w:val="20"/>
              </w:rPr>
              <w:t xml:space="preserve"> elektriny koncovým odberateľom.</w:t>
            </w:r>
          </w:p>
        </w:tc>
      </w:tr>
      <w:tr w:rsidR="009038DD" w:rsidRPr="003B7105" w14:paraId="6CF4F67C" w14:textId="77777777" w:rsidTr="00CD174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1F63250"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Vykonávacie predpisy</w:t>
            </w:r>
          </w:p>
        </w:tc>
      </w:tr>
      <w:tr w:rsidR="009038DD" w:rsidRPr="003B7105" w14:paraId="350875E4" w14:textId="77777777" w:rsidTr="00CD1743">
        <w:tc>
          <w:tcPr>
            <w:tcW w:w="6203" w:type="dxa"/>
            <w:gridSpan w:val="7"/>
            <w:tcBorders>
              <w:top w:val="single" w:sz="4" w:space="0" w:color="FFFFFF"/>
              <w:left w:val="single" w:sz="4" w:space="0" w:color="auto"/>
              <w:bottom w:val="nil"/>
              <w:right w:val="nil"/>
            </w:tcBorders>
            <w:shd w:val="clear" w:color="auto" w:fill="FFFFFF"/>
          </w:tcPr>
          <w:p w14:paraId="0CA0E192"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i/>
                <w:color w:val="auto"/>
                <w:kern w:val="0"/>
                <w:sz w:val="20"/>
                <w:szCs w:val="20"/>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2FA4E85" w14:textId="77777777" w:rsidR="009038DD" w:rsidRPr="003B7105" w:rsidRDefault="00000000" w:rsidP="00CD1743">
            <w:pPr>
              <w:suppressAutoHyphens w:val="0"/>
              <w:autoSpaceDN/>
              <w:spacing w:line="240" w:lineRule="auto"/>
              <w:jc w:val="center"/>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1929613764"/>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7A30BCD" w14:textId="77777777" w:rsidR="009038DD" w:rsidRPr="003B7105" w:rsidRDefault="00000000" w:rsidP="00CD1743">
            <w:pPr>
              <w:suppressAutoHyphens w:val="0"/>
              <w:autoSpaceDN/>
              <w:spacing w:line="240" w:lineRule="auto"/>
              <w:jc w:val="center"/>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1594626508"/>
                <w14:checkbox>
                  <w14:checked w14:val="1"/>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Nie</w:t>
            </w:r>
          </w:p>
        </w:tc>
      </w:tr>
      <w:tr w:rsidR="009038DD" w:rsidRPr="003B7105" w14:paraId="1EDB50B5" w14:textId="77777777" w:rsidTr="00CD1743">
        <w:tc>
          <w:tcPr>
            <w:tcW w:w="9180" w:type="dxa"/>
            <w:gridSpan w:val="11"/>
            <w:tcBorders>
              <w:top w:val="nil"/>
              <w:left w:val="single" w:sz="4" w:space="0" w:color="auto"/>
              <w:bottom w:val="single" w:sz="4" w:space="0" w:color="auto"/>
              <w:right w:val="single" w:sz="4" w:space="0" w:color="auto"/>
            </w:tcBorders>
            <w:shd w:val="clear" w:color="auto" w:fill="FFFFFF"/>
          </w:tcPr>
          <w:p w14:paraId="209F6B12"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tr>
      <w:tr w:rsidR="009038DD" w:rsidRPr="003B7105" w14:paraId="36D637F5" w14:textId="77777777" w:rsidTr="00CD174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EB3E7F3"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 xml:space="preserve">Transpozícia/implementácia práva EÚ </w:t>
            </w:r>
          </w:p>
        </w:tc>
      </w:tr>
      <w:tr w:rsidR="009038DD" w:rsidRPr="003B7105" w14:paraId="60568C39" w14:textId="77777777" w:rsidTr="00CD1743">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9038DD" w:rsidRPr="003B7105" w14:paraId="169F8088" w14:textId="77777777" w:rsidTr="00CD1743">
              <w:trPr>
                <w:trHeight w:val="90"/>
              </w:trPr>
              <w:tc>
                <w:tcPr>
                  <w:tcW w:w="8643" w:type="dxa"/>
                </w:tcPr>
                <w:p w14:paraId="532D944F" w14:textId="77777777" w:rsidR="009038DD" w:rsidRPr="003B7105" w:rsidRDefault="009038DD" w:rsidP="00CD1743">
                  <w:pPr>
                    <w:suppressAutoHyphens w:val="0"/>
                    <w:autoSpaceDE w:val="0"/>
                    <w:adjustRightInd w:val="0"/>
                    <w:spacing w:after="0" w:line="240" w:lineRule="auto"/>
                    <w:rPr>
                      <w:rFonts w:ascii="Times New Roman" w:hAnsi="Times New Roman" w:cs="Times New Roman"/>
                      <w:color w:val="auto"/>
                      <w:kern w:val="0"/>
                      <w:sz w:val="20"/>
                      <w:szCs w:val="20"/>
                      <w:lang w:eastAsia="en-US"/>
                    </w:rPr>
                  </w:pPr>
                  <w:r w:rsidRPr="003B7105">
                    <w:rPr>
                      <w:rFonts w:ascii="Times New Roman" w:hAnsi="Times New Roman" w:cs="Times New Roman"/>
                      <w:i/>
                      <w:iCs/>
                      <w:color w:val="auto"/>
                      <w:kern w:val="0"/>
                      <w:sz w:val="20"/>
                      <w:szCs w:val="20"/>
                      <w:lang w:eastAsia="en-US"/>
                    </w:rPr>
                    <w:t xml:space="preserve">Uveďte, či v predkladanom návrhu právneho predpisu dochádza ku </w:t>
                  </w:r>
                  <w:proofErr w:type="spellStart"/>
                  <w:r w:rsidRPr="003B7105">
                    <w:rPr>
                      <w:rFonts w:ascii="Times New Roman" w:hAnsi="Times New Roman" w:cs="Times New Roman"/>
                      <w:i/>
                      <w:iCs/>
                      <w:color w:val="auto"/>
                      <w:kern w:val="0"/>
                      <w:sz w:val="20"/>
                      <w:szCs w:val="20"/>
                      <w:lang w:eastAsia="en-US"/>
                    </w:rPr>
                    <w:t>goldplatingu</w:t>
                  </w:r>
                  <w:proofErr w:type="spellEnd"/>
                  <w:r w:rsidRPr="003B7105">
                    <w:rPr>
                      <w:rFonts w:ascii="Times New Roman" w:hAnsi="Times New Roman" w:cs="Times New Roman"/>
                      <w:i/>
                      <w:iCs/>
                      <w:color w:val="auto"/>
                      <w:kern w:val="0"/>
                      <w:sz w:val="20"/>
                      <w:szCs w:val="20"/>
                      <w:lang w:eastAsia="en-US"/>
                    </w:rPr>
                    <w:t xml:space="preserve"> podľa tabuľky zhody, resp. či ku </w:t>
                  </w:r>
                  <w:proofErr w:type="spellStart"/>
                  <w:r w:rsidRPr="003B7105">
                    <w:rPr>
                      <w:rFonts w:ascii="Times New Roman" w:hAnsi="Times New Roman" w:cs="Times New Roman"/>
                      <w:i/>
                      <w:iCs/>
                      <w:color w:val="auto"/>
                      <w:kern w:val="0"/>
                      <w:sz w:val="20"/>
                      <w:szCs w:val="20"/>
                      <w:lang w:eastAsia="en-US"/>
                    </w:rPr>
                    <w:t>goldplatingu</w:t>
                  </w:r>
                  <w:proofErr w:type="spellEnd"/>
                  <w:r w:rsidRPr="003B7105">
                    <w:rPr>
                      <w:rFonts w:ascii="Times New Roman" w:hAnsi="Times New Roman" w:cs="Times New Roman"/>
                      <w:i/>
                      <w:iCs/>
                      <w:color w:val="auto"/>
                      <w:kern w:val="0"/>
                      <w:sz w:val="20"/>
                      <w:szCs w:val="20"/>
                      <w:lang w:eastAsia="en-US"/>
                    </w:rPr>
                    <w:t xml:space="preserve"> dochádza pri implementácii práva EÚ. </w:t>
                  </w:r>
                </w:p>
              </w:tc>
            </w:tr>
            <w:tr w:rsidR="009038DD" w:rsidRPr="003B7105" w14:paraId="2B2CA20A" w14:textId="77777777" w:rsidTr="00CD1743">
              <w:trPr>
                <w:trHeight w:val="296"/>
              </w:trPr>
              <w:tc>
                <w:tcPr>
                  <w:tcW w:w="8643" w:type="dxa"/>
                </w:tcPr>
                <w:p w14:paraId="00128F1E" w14:textId="77777777" w:rsidR="009038DD" w:rsidRPr="003B7105" w:rsidRDefault="009038DD" w:rsidP="00CD1743">
                  <w:pPr>
                    <w:suppressAutoHyphens w:val="0"/>
                    <w:autoSpaceDE w:val="0"/>
                    <w:adjustRightInd w:val="0"/>
                    <w:spacing w:after="0" w:line="240" w:lineRule="auto"/>
                    <w:rPr>
                      <w:rFonts w:ascii="Times New Roman" w:hAnsi="Times New Roman" w:cs="Times New Roman"/>
                      <w:b/>
                      <w:iCs/>
                      <w:color w:val="auto"/>
                      <w:kern w:val="0"/>
                      <w:sz w:val="20"/>
                      <w:szCs w:val="20"/>
                      <w:lang w:eastAsia="en-US"/>
                    </w:rPr>
                  </w:pPr>
                  <w:r w:rsidRPr="003B7105">
                    <w:rPr>
                      <w:rFonts w:ascii="Times New Roman" w:hAnsi="Times New Roman" w:cs="Times New Roman"/>
                      <w:b/>
                      <w:iCs/>
                      <w:color w:val="auto"/>
                      <w:kern w:val="0"/>
                      <w:sz w:val="20"/>
                      <w:szCs w:val="20"/>
                      <w:lang w:eastAsia="en-US"/>
                    </w:rPr>
                    <w:t xml:space="preserve">                                                                                                                               </w:t>
                  </w:r>
                  <w:sdt>
                    <w:sdtPr>
                      <w:rPr>
                        <w:rFonts w:ascii="Times New Roman" w:hAnsi="Times New Roman" w:cs="Times New Roman"/>
                        <w:b/>
                        <w:iCs/>
                        <w:color w:val="auto"/>
                        <w:kern w:val="0"/>
                        <w:sz w:val="20"/>
                        <w:szCs w:val="20"/>
                        <w:lang w:eastAsia="en-US"/>
                      </w:rPr>
                      <w:id w:val="1614706761"/>
                      <w14:checkbox>
                        <w14:checked w14:val="0"/>
                        <w14:checkedState w14:val="2612" w14:font="MS Gothic"/>
                        <w14:uncheckedState w14:val="2610" w14:font="MS Gothic"/>
                      </w14:checkbox>
                    </w:sdtPr>
                    <w:sdtContent>
                      <w:r w:rsidRPr="003B7105">
                        <w:rPr>
                          <w:rFonts w:ascii="Segoe UI Symbol" w:hAnsi="Segoe UI Symbol" w:cs="Segoe UI Symbol"/>
                          <w:b/>
                          <w:iCs/>
                          <w:color w:val="auto"/>
                          <w:kern w:val="0"/>
                          <w:sz w:val="20"/>
                          <w:szCs w:val="20"/>
                          <w:lang w:eastAsia="en-US"/>
                        </w:rPr>
                        <w:t>☐</w:t>
                      </w:r>
                    </w:sdtContent>
                  </w:sdt>
                  <w:r w:rsidRPr="003B7105">
                    <w:rPr>
                      <w:rFonts w:ascii="Times New Roman" w:hAnsi="Times New Roman" w:cs="Times New Roman"/>
                      <w:b/>
                      <w:iCs/>
                      <w:color w:val="auto"/>
                      <w:kern w:val="0"/>
                      <w:sz w:val="20"/>
                      <w:szCs w:val="20"/>
                      <w:lang w:eastAsia="en-US"/>
                    </w:rPr>
                    <w:t xml:space="preserve"> Áno                  </w:t>
                  </w:r>
                  <w:sdt>
                    <w:sdtPr>
                      <w:rPr>
                        <w:rFonts w:ascii="Times New Roman" w:hAnsi="Times New Roman" w:cs="Times New Roman"/>
                        <w:b/>
                        <w:iCs/>
                        <w:color w:val="auto"/>
                        <w:kern w:val="0"/>
                        <w:sz w:val="20"/>
                        <w:szCs w:val="20"/>
                        <w:lang w:eastAsia="en-US"/>
                      </w:rPr>
                      <w:id w:val="-155225922"/>
                      <w14:checkbox>
                        <w14:checked w14:val="1"/>
                        <w14:checkedState w14:val="2612" w14:font="MS Gothic"/>
                        <w14:uncheckedState w14:val="2610" w14:font="MS Gothic"/>
                      </w14:checkbox>
                    </w:sdtPr>
                    <w:sdtContent>
                      <w:r w:rsidRPr="003B7105">
                        <w:rPr>
                          <w:rFonts w:ascii="Segoe UI Symbol" w:hAnsi="Segoe UI Symbol" w:cs="Segoe UI Symbol"/>
                          <w:b/>
                          <w:iCs/>
                          <w:color w:val="auto"/>
                          <w:kern w:val="0"/>
                          <w:sz w:val="20"/>
                          <w:szCs w:val="20"/>
                          <w:lang w:eastAsia="en-US"/>
                        </w:rPr>
                        <w:t>☒</w:t>
                      </w:r>
                    </w:sdtContent>
                  </w:sdt>
                  <w:r w:rsidRPr="003B7105">
                    <w:rPr>
                      <w:rFonts w:ascii="Times New Roman" w:hAnsi="Times New Roman" w:cs="Times New Roman"/>
                      <w:b/>
                      <w:iCs/>
                      <w:color w:val="auto"/>
                      <w:kern w:val="0"/>
                      <w:sz w:val="20"/>
                      <w:szCs w:val="20"/>
                      <w:lang w:eastAsia="en-US"/>
                    </w:rPr>
                    <w:t xml:space="preserve"> Nie</w:t>
                  </w:r>
                </w:p>
                <w:p w14:paraId="63091DBB" w14:textId="77777777" w:rsidR="009038DD" w:rsidRPr="003B7105" w:rsidRDefault="009038DD" w:rsidP="00CD1743">
                  <w:pPr>
                    <w:suppressAutoHyphens w:val="0"/>
                    <w:autoSpaceDE w:val="0"/>
                    <w:adjustRightInd w:val="0"/>
                    <w:spacing w:after="0" w:line="240" w:lineRule="auto"/>
                    <w:rPr>
                      <w:rFonts w:ascii="Times New Roman" w:hAnsi="Times New Roman" w:cs="Times New Roman"/>
                      <w:i/>
                      <w:iCs/>
                      <w:color w:val="auto"/>
                      <w:kern w:val="0"/>
                      <w:sz w:val="20"/>
                      <w:szCs w:val="20"/>
                      <w:lang w:eastAsia="en-US"/>
                    </w:rPr>
                  </w:pPr>
                </w:p>
                <w:p w14:paraId="6FC672BD" w14:textId="77777777" w:rsidR="009038DD" w:rsidRPr="003B7105" w:rsidRDefault="009038DD" w:rsidP="00CD1743">
                  <w:pPr>
                    <w:suppressAutoHyphens w:val="0"/>
                    <w:autoSpaceDE w:val="0"/>
                    <w:adjustRightInd w:val="0"/>
                    <w:spacing w:after="0" w:line="240" w:lineRule="auto"/>
                    <w:rPr>
                      <w:rFonts w:ascii="Times New Roman" w:hAnsi="Times New Roman" w:cs="Times New Roman"/>
                      <w:color w:val="auto"/>
                      <w:kern w:val="0"/>
                      <w:sz w:val="20"/>
                      <w:szCs w:val="20"/>
                      <w:lang w:eastAsia="en-US"/>
                    </w:rPr>
                  </w:pPr>
                </w:p>
              </w:tc>
            </w:tr>
            <w:tr w:rsidR="009038DD" w:rsidRPr="003B7105" w14:paraId="46D1CA68" w14:textId="77777777" w:rsidTr="00CD1743">
              <w:trPr>
                <w:trHeight w:val="296"/>
              </w:trPr>
              <w:tc>
                <w:tcPr>
                  <w:tcW w:w="8643" w:type="dxa"/>
                </w:tcPr>
                <w:p w14:paraId="6A512A54" w14:textId="77777777" w:rsidR="009038DD" w:rsidRPr="003B7105" w:rsidRDefault="009038DD" w:rsidP="00CD1743">
                  <w:pPr>
                    <w:suppressAutoHyphens w:val="0"/>
                    <w:autoSpaceDE w:val="0"/>
                    <w:adjustRightInd w:val="0"/>
                    <w:spacing w:after="0" w:line="240" w:lineRule="auto"/>
                    <w:rPr>
                      <w:rFonts w:ascii="Segoe UI Symbol" w:hAnsi="Segoe UI Symbol" w:cs="Segoe UI Symbol"/>
                      <w:color w:val="auto"/>
                      <w:kern w:val="0"/>
                      <w:sz w:val="20"/>
                      <w:szCs w:val="20"/>
                      <w:lang w:eastAsia="en-US"/>
                    </w:rPr>
                  </w:pPr>
                </w:p>
              </w:tc>
            </w:tr>
          </w:tbl>
          <w:p w14:paraId="794ED537"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i/>
                <w:color w:val="auto"/>
                <w:kern w:val="0"/>
                <w:sz w:val="20"/>
                <w:szCs w:val="20"/>
              </w:rPr>
            </w:pPr>
          </w:p>
        </w:tc>
      </w:tr>
      <w:tr w:rsidR="009038DD" w:rsidRPr="003B7105" w14:paraId="20DD552F" w14:textId="77777777" w:rsidTr="00CD1743">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34E609D"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p>
        </w:tc>
      </w:tr>
      <w:tr w:rsidR="009038DD" w:rsidRPr="003B7105" w14:paraId="0021B4DD" w14:textId="77777777" w:rsidTr="00CD1743">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619A026"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Preskúmanie účelnosti</w:t>
            </w:r>
          </w:p>
        </w:tc>
      </w:tr>
      <w:tr w:rsidR="009038DD" w:rsidRPr="003B7105" w14:paraId="10ED02FB" w14:textId="77777777" w:rsidTr="00CD1743">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8243AB5"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color w:val="auto"/>
                <w:kern w:val="0"/>
                <w:sz w:val="20"/>
                <w:szCs w:val="20"/>
              </w:rPr>
              <w:t xml:space="preserve">Preskúmanie účinnosti a účelnosti bude možné až v prípade reálneho ohrozenia bezpečnosti elektrizačnej sústavy  SR a použití nového obmedzujúceho opatrenia </w:t>
            </w:r>
            <w:r>
              <w:rPr>
                <w:rFonts w:ascii="Times New Roman" w:eastAsia="Times New Roman" w:hAnsi="Times New Roman" w:cs="Times New Roman"/>
                <w:color w:val="auto"/>
                <w:kern w:val="0"/>
                <w:sz w:val="20"/>
                <w:szCs w:val="20"/>
              </w:rPr>
              <w:t>-</w:t>
            </w:r>
            <w:r w:rsidRPr="003B7105">
              <w:rPr>
                <w:rFonts w:ascii="Times New Roman" w:eastAsia="Times New Roman" w:hAnsi="Times New Roman" w:cs="Times New Roman"/>
                <w:color w:val="auto"/>
                <w:kern w:val="0"/>
                <w:sz w:val="20"/>
                <w:szCs w:val="20"/>
              </w:rPr>
              <w:t xml:space="preserve"> plánovaného prerušenia výroby </w:t>
            </w:r>
            <w:r>
              <w:rPr>
                <w:rFonts w:ascii="Times New Roman" w:eastAsia="Times New Roman" w:hAnsi="Times New Roman" w:cs="Times New Roman"/>
                <w:color w:val="auto"/>
                <w:kern w:val="0"/>
                <w:sz w:val="20"/>
                <w:szCs w:val="20"/>
              </w:rPr>
              <w:t xml:space="preserve">elektriny </w:t>
            </w:r>
            <w:r w:rsidRPr="003B7105">
              <w:rPr>
                <w:rFonts w:ascii="Times New Roman" w:eastAsia="Times New Roman" w:hAnsi="Times New Roman" w:cs="Times New Roman"/>
                <w:color w:val="auto"/>
                <w:kern w:val="0"/>
                <w:sz w:val="20"/>
                <w:szCs w:val="20"/>
              </w:rPr>
              <w:t>na riešenie alebo predchádzanie stavu núdze v elektroenergetike.</w:t>
            </w:r>
          </w:p>
        </w:tc>
      </w:tr>
      <w:tr w:rsidR="009038DD" w:rsidRPr="003B7105" w14:paraId="6F924B50" w14:textId="77777777" w:rsidTr="00CD1743">
        <w:tc>
          <w:tcPr>
            <w:tcW w:w="9180" w:type="dxa"/>
            <w:gridSpan w:val="11"/>
            <w:tcBorders>
              <w:top w:val="nil"/>
              <w:left w:val="nil"/>
              <w:bottom w:val="single" w:sz="4" w:space="0" w:color="auto"/>
              <w:right w:val="nil"/>
            </w:tcBorders>
            <w:shd w:val="clear" w:color="auto" w:fill="FFFFFF"/>
          </w:tcPr>
          <w:p w14:paraId="6F981526"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b/>
                <w:color w:val="auto"/>
                <w:kern w:val="0"/>
                <w:sz w:val="20"/>
                <w:szCs w:val="20"/>
              </w:rPr>
            </w:pPr>
          </w:p>
          <w:p w14:paraId="387034F6"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b/>
                <w:color w:val="auto"/>
                <w:kern w:val="0"/>
                <w:sz w:val="20"/>
                <w:szCs w:val="20"/>
              </w:rPr>
            </w:pPr>
          </w:p>
          <w:p w14:paraId="43AC9968" w14:textId="77777777" w:rsidR="009038DD" w:rsidRPr="003B7105" w:rsidRDefault="009038DD" w:rsidP="00CD1743">
            <w:pPr>
              <w:suppressAutoHyphens w:val="0"/>
              <w:autoSpaceDN/>
              <w:spacing w:line="240" w:lineRule="auto"/>
              <w:ind w:left="142" w:hanging="142"/>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vyplniť iba v prípade, ak materiál nie je zahrnutý do Plánu práce vlády Slovenskej republiky alebo Plánu        legislatívnych úloh vlády Slovenskej republiky. </w:t>
            </w:r>
          </w:p>
          <w:p w14:paraId="4F861507"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vyplniť iba v prípade, ak sa záverečné posúdenie vybraných vplyvov uskutočnilo v zmysle bodu 9.1. jednotnej metodiky.</w:t>
            </w:r>
          </w:p>
          <w:p w14:paraId="65E19D1C"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posudzovanie sa týka len zmien v I. a II. pilieri univerzálneho systému dôchodkového zabezpečenia s identifikovaným dopadom od 0,1 % HDP (vrátane) na dlhodobom horizonte.</w:t>
            </w:r>
          </w:p>
          <w:p w14:paraId="1B5526C5"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color w:val="auto"/>
                <w:kern w:val="0"/>
                <w:sz w:val="20"/>
                <w:szCs w:val="20"/>
              </w:rPr>
            </w:pPr>
          </w:p>
          <w:p w14:paraId="2CBD271D"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b/>
                <w:color w:val="auto"/>
                <w:kern w:val="0"/>
                <w:sz w:val="20"/>
                <w:szCs w:val="20"/>
              </w:rPr>
            </w:pPr>
          </w:p>
        </w:tc>
      </w:tr>
      <w:tr w:rsidR="009038DD" w:rsidRPr="003B7105" w14:paraId="39060DAD" w14:textId="77777777" w:rsidTr="00CD1743">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A603CB7"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Vybrané vplyvy  materiálu</w:t>
            </w:r>
          </w:p>
        </w:tc>
      </w:tr>
      <w:tr w:rsidR="009038DD" w:rsidRPr="003B7105" w14:paraId="5053D287" w14:textId="77777777" w:rsidTr="00CD1743">
        <w:tc>
          <w:tcPr>
            <w:tcW w:w="3812" w:type="dxa"/>
            <w:tcBorders>
              <w:top w:val="single" w:sz="4" w:space="0" w:color="auto"/>
              <w:left w:val="single" w:sz="4" w:space="0" w:color="auto"/>
              <w:bottom w:val="nil"/>
              <w:right w:val="single" w:sz="4" w:space="0" w:color="auto"/>
            </w:tcBorders>
            <w:shd w:val="clear" w:color="auto" w:fill="E2E2E2"/>
          </w:tcPr>
          <w:p w14:paraId="38476D7B"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Vplyvy na rozpočet verejnej správy</w:t>
            </w:r>
          </w:p>
        </w:tc>
        <w:sdt>
          <w:sdtPr>
            <w:rPr>
              <w:rFonts w:ascii="Times New Roman" w:eastAsia="Times New Roman" w:hAnsi="Times New Roman" w:cs="Times New Roman"/>
              <w:b/>
              <w:color w:val="auto"/>
              <w:kern w:val="0"/>
              <w:sz w:val="20"/>
              <w:szCs w:val="20"/>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273FD40A"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single" w:sz="4" w:space="0" w:color="auto"/>
              <w:left w:val="nil"/>
              <w:bottom w:val="dotted" w:sz="4" w:space="0" w:color="auto"/>
              <w:right w:val="nil"/>
            </w:tcBorders>
          </w:tcPr>
          <w:p w14:paraId="56B63AA1"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27F418C4"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single" w:sz="4" w:space="0" w:color="auto"/>
              <w:left w:val="nil"/>
              <w:bottom w:val="dotted" w:sz="4" w:space="0" w:color="auto"/>
              <w:right w:val="nil"/>
            </w:tcBorders>
          </w:tcPr>
          <w:p w14:paraId="5A66EEB8"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39E0E8AD"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dotted" w:sz="4" w:space="0" w:color="auto"/>
              <w:right w:val="single" w:sz="4" w:space="0" w:color="auto"/>
            </w:tcBorders>
          </w:tcPr>
          <w:p w14:paraId="044B1AE7"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76F38981" w14:textId="77777777" w:rsidTr="00CD1743">
        <w:tc>
          <w:tcPr>
            <w:tcW w:w="3812" w:type="dxa"/>
            <w:tcBorders>
              <w:top w:val="nil"/>
              <w:left w:val="single" w:sz="4" w:space="0" w:color="auto"/>
              <w:bottom w:val="nil"/>
              <w:right w:val="single" w:sz="4" w:space="0" w:color="auto"/>
            </w:tcBorders>
            <w:shd w:val="clear" w:color="auto" w:fill="E2E2E2"/>
          </w:tcPr>
          <w:p w14:paraId="3AC0713D"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z toho rozpočtovo zabezpečené vplyvy,         </w:t>
            </w:r>
          </w:p>
          <w:p w14:paraId="03C51618"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v prípade identifikovaného negatívneho </w:t>
            </w:r>
          </w:p>
          <w:p w14:paraId="3AED3D88"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vplyvu</w:t>
            </w:r>
          </w:p>
        </w:tc>
        <w:sdt>
          <w:sdtPr>
            <w:rPr>
              <w:rFonts w:ascii="Times New Roman" w:eastAsia="Times New Roman" w:hAnsi="Times New Roman" w:cs="Times New Roman"/>
              <w:color w:val="auto"/>
              <w:kern w:val="0"/>
              <w:sz w:val="20"/>
              <w:szCs w:val="20"/>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3A5E67B1"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52BCD09C"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Áno</w:t>
            </w:r>
          </w:p>
        </w:tc>
        <w:sdt>
          <w:sdtPr>
            <w:rPr>
              <w:rFonts w:ascii="Times New Roman" w:eastAsia="Times New Roman" w:hAnsi="Times New Roman" w:cs="Times New Roman"/>
              <w:color w:val="auto"/>
              <w:kern w:val="0"/>
              <w:sz w:val="20"/>
              <w:szCs w:val="20"/>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09BCC4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133" w:type="dxa"/>
            <w:tcBorders>
              <w:top w:val="dotted" w:sz="4" w:space="0" w:color="auto"/>
              <w:left w:val="nil"/>
              <w:bottom w:val="dotted" w:sz="4" w:space="0" w:color="auto"/>
              <w:right w:val="nil"/>
            </w:tcBorders>
            <w:vAlign w:val="center"/>
          </w:tcPr>
          <w:p w14:paraId="63F9D228"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Nie</w:t>
            </w:r>
          </w:p>
        </w:tc>
        <w:sdt>
          <w:sdtPr>
            <w:rPr>
              <w:rFonts w:ascii="Times New Roman" w:eastAsia="Times New Roman" w:hAnsi="Times New Roman" w:cs="Times New Roman"/>
              <w:color w:val="auto"/>
              <w:kern w:val="0"/>
              <w:sz w:val="20"/>
              <w:szCs w:val="20"/>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200321C"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5C8F0D06"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Čiastočne</w:t>
            </w:r>
          </w:p>
        </w:tc>
      </w:tr>
      <w:tr w:rsidR="009038DD" w:rsidRPr="003B7105" w14:paraId="1025B64A" w14:textId="77777777" w:rsidTr="00CD1743">
        <w:tc>
          <w:tcPr>
            <w:tcW w:w="3812" w:type="dxa"/>
            <w:tcBorders>
              <w:top w:val="nil"/>
              <w:left w:val="single" w:sz="4" w:space="0" w:color="auto"/>
              <w:bottom w:val="nil"/>
              <w:right w:val="single" w:sz="4" w:space="0" w:color="auto"/>
            </w:tcBorders>
            <w:shd w:val="clear" w:color="auto" w:fill="E2E2E2"/>
          </w:tcPr>
          <w:p w14:paraId="77EF0109"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 tom vplyvy na rozpočty obcí a vyšších územných celkov</w:t>
            </w:r>
          </w:p>
        </w:tc>
        <w:sdt>
          <w:sdtPr>
            <w:rPr>
              <w:rFonts w:ascii="Times New Roman" w:eastAsia="Times New Roman" w:hAnsi="Times New Roman" w:cs="Times New Roman"/>
              <w:b/>
              <w:color w:val="auto"/>
              <w:kern w:val="0"/>
              <w:sz w:val="20"/>
              <w:szCs w:val="20"/>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2707BB1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dotted" w:sz="4" w:space="0" w:color="auto"/>
              <w:left w:val="nil"/>
              <w:bottom w:val="dotted" w:sz="4" w:space="0" w:color="auto"/>
              <w:right w:val="nil"/>
            </w:tcBorders>
          </w:tcPr>
          <w:p w14:paraId="6EA249AF"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62F1ABF8"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dotted" w:sz="4" w:space="0" w:color="auto"/>
              <w:left w:val="nil"/>
              <w:bottom w:val="dotted" w:sz="4" w:space="0" w:color="auto"/>
              <w:right w:val="nil"/>
            </w:tcBorders>
          </w:tcPr>
          <w:p w14:paraId="6C5F2A6C"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9EB6F91"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dotted" w:sz="4" w:space="0" w:color="auto"/>
              <w:left w:val="nil"/>
              <w:bottom w:val="dotted" w:sz="4" w:space="0" w:color="auto"/>
              <w:right w:val="single" w:sz="4" w:space="0" w:color="auto"/>
            </w:tcBorders>
          </w:tcPr>
          <w:p w14:paraId="7823CABD"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4AC0A8FF" w14:textId="77777777" w:rsidTr="00CD1743">
        <w:tc>
          <w:tcPr>
            <w:tcW w:w="3812" w:type="dxa"/>
            <w:tcBorders>
              <w:top w:val="nil"/>
              <w:left w:val="single" w:sz="4" w:space="0" w:color="auto"/>
              <w:bottom w:val="single" w:sz="4" w:space="0" w:color="auto"/>
              <w:right w:val="single" w:sz="4" w:space="0" w:color="auto"/>
            </w:tcBorders>
            <w:shd w:val="clear" w:color="auto" w:fill="E2E2E2"/>
          </w:tcPr>
          <w:p w14:paraId="11CEF1A7" w14:textId="77777777" w:rsidR="009038DD" w:rsidRPr="003B7105" w:rsidRDefault="009038DD" w:rsidP="00CD1743">
            <w:pPr>
              <w:suppressAutoHyphens w:val="0"/>
              <w:autoSpaceDN/>
              <w:spacing w:line="240" w:lineRule="auto"/>
              <w:ind w:left="171"/>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z toho rozpočtovo zabezpečené vplyvy,</w:t>
            </w:r>
          </w:p>
          <w:p w14:paraId="4B19530F" w14:textId="77777777" w:rsidR="009038DD" w:rsidRPr="003B7105" w:rsidRDefault="009038DD" w:rsidP="00CD1743">
            <w:pPr>
              <w:suppressAutoHyphens w:val="0"/>
              <w:autoSpaceDN/>
              <w:spacing w:line="240" w:lineRule="auto"/>
              <w:ind w:left="171"/>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v prípade identifikovaného negatívneho vplyvu</w:t>
            </w:r>
          </w:p>
        </w:tc>
        <w:sdt>
          <w:sdtPr>
            <w:rPr>
              <w:rFonts w:ascii="Times New Roman" w:eastAsia="Times New Roman" w:hAnsi="Times New Roman" w:cs="Times New Roman"/>
              <w:color w:val="auto"/>
              <w:kern w:val="0"/>
              <w:sz w:val="20"/>
              <w:szCs w:val="20"/>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594338D"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312" w:type="dxa"/>
            <w:gridSpan w:val="2"/>
            <w:tcBorders>
              <w:top w:val="dotted" w:sz="4" w:space="0" w:color="auto"/>
              <w:left w:val="nil"/>
              <w:bottom w:val="single" w:sz="4" w:space="0" w:color="auto"/>
              <w:right w:val="nil"/>
            </w:tcBorders>
            <w:vAlign w:val="center"/>
          </w:tcPr>
          <w:p w14:paraId="418A7E8A"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Áno</w:t>
            </w:r>
          </w:p>
        </w:tc>
        <w:sdt>
          <w:sdtPr>
            <w:rPr>
              <w:rFonts w:ascii="Times New Roman" w:eastAsia="Times New Roman" w:hAnsi="Times New Roman" w:cs="Times New Roman"/>
              <w:color w:val="auto"/>
              <w:kern w:val="0"/>
              <w:sz w:val="20"/>
              <w:szCs w:val="20"/>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7925578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133" w:type="dxa"/>
            <w:tcBorders>
              <w:top w:val="dotted" w:sz="4" w:space="0" w:color="auto"/>
              <w:left w:val="nil"/>
              <w:bottom w:val="single" w:sz="4" w:space="0" w:color="auto"/>
              <w:right w:val="nil"/>
            </w:tcBorders>
            <w:vAlign w:val="center"/>
          </w:tcPr>
          <w:p w14:paraId="289D0A94"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Nie</w:t>
            </w:r>
          </w:p>
        </w:tc>
        <w:sdt>
          <w:sdtPr>
            <w:rPr>
              <w:rFonts w:ascii="Times New Roman" w:eastAsia="Times New Roman" w:hAnsi="Times New Roman" w:cs="Times New Roman"/>
              <w:color w:val="auto"/>
              <w:kern w:val="0"/>
              <w:sz w:val="20"/>
              <w:szCs w:val="20"/>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BAB8C89"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14:paraId="6F3B2328"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Čiastočne</w:t>
            </w:r>
          </w:p>
        </w:tc>
      </w:tr>
      <w:tr w:rsidR="009038DD" w:rsidRPr="003B7105" w14:paraId="1DC13B40" w14:textId="77777777" w:rsidTr="00CD1743">
        <w:tc>
          <w:tcPr>
            <w:tcW w:w="3812" w:type="dxa"/>
            <w:tcBorders>
              <w:top w:val="single" w:sz="4" w:space="0" w:color="auto"/>
              <w:left w:val="single" w:sz="4" w:space="0" w:color="auto"/>
              <w:bottom w:val="single" w:sz="4" w:space="0" w:color="auto"/>
              <w:right w:val="single" w:sz="4" w:space="0" w:color="auto"/>
            </w:tcBorders>
            <w:shd w:val="clear" w:color="auto" w:fill="E2E2E2"/>
          </w:tcPr>
          <w:p w14:paraId="5C201507" w14:textId="77777777" w:rsidR="009038DD" w:rsidRPr="003B7105" w:rsidRDefault="009038DD" w:rsidP="00CD1743">
            <w:pPr>
              <w:suppressAutoHyphens w:val="0"/>
              <w:autoSpaceDN/>
              <w:spacing w:line="240" w:lineRule="auto"/>
              <w:ind w:left="171"/>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Vplyv na dlhodobú udržateľnosť verejných financií v prípade vybraných opatrení ***</w:t>
            </w:r>
          </w:p>
        </w:tc>
        <w:sdt>
          <w:sdtPr>
            <w:rPr>
              <w:rFonts w:ascii="Times New Roman" w:eastAsia="Times New Roman" w:hAnsi="Times New Roman" w:cs="Times New Roman"/>
              <w:color w:val="auto"/>
              <w:kern w:val="0"/>
              <w:sz w:val="20"/>
              <w:szCs w:val="20"/>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5D397F1"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3178CFB2"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Áno</w:t>
            </w:r>
          </w:p>
        </w:tc>
        <w:tc>
          <w:tcPr>
            <w:tcW w:w="538" w:type="dxa"/>
            <w:gridSpan w:val="2"/>
            <w:tcBorders>
              <w:top w:val="single" w:sz="4" w:space="0" w:color="auto"/>
              <w:left w:val="nil"/>
              <w:bottom w:val="single" w:sz="4" w:space="0" w:color="auto"/>
              <w:right w:val="nil"/>
            </w:tcBorders>
            <w:vAlign w:val="center"/>
          </w:tcPr>
          <w:p w14:paraId="02C49CA9"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p>
        </w:tc>
        <w:tc>
          <w:tcPr>
            <w:tcW w:w="1133" w:type="dxa"/>
            <w:tcBorders>
              <w:top w:val="single" w:sz="4" w:space="0" w:color="auto"/>
              <w:left w:val="nil"/>
              <w:bottom w:val="single" w:sz="4" w:space="0" w:color="auto"/>
              <w:right w:val="nil"/>
            </w:tcBorders>
            <w:vAlign w:val="center"/>
          </w:tcPr>
          <w:p w14:paraId="4BBAAD53"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sdt>
          <w:sdtPr>
            <w:rPr>
              <w:rFonts w:ascii="Times New Roman" w:eastAsia="Times New Roman" w:hAnsi="Times New Roman" w:cs="Times New Roman"/>
              <w:color w:val="auto"/>
              <w:kern w:val="0"/>
              <w:sz w:val="20"/>
              <w:szCs w:val="20"/>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3983041"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10801C10"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Nie</w:t>
            </w:r>
          </w:p>
        </w:tc>
      </w:tr>
      <w:tr w:rsidR="009038DD" w:rsidRPr="003B7105" w14:paraId="03277F0F" w14:textId="77777777" w:rsidTr="00CD1743">
        <w:tc>
          <w:tcPr>
            <w:tcW w:w="3812" w:type="dxa"/>
            <w:tcBorders>
              <w:top w:val="single" w:sz="4" w:space="0" w:color="auto"/>
              <w:left w:val="single" w:sz="4" w:space="0" w:color="auto"/>
              <w:bottom w:val="single" w:sz="4" w:space="0" w:color="auto"/>
              <w:right w:val="single" w:sz="4" w:space="0" w:color="auto"/>
            </w:tcBorders>
            <w:shd w:val="clear" w:color="auto" w:fill="E2E2E2"/>
          </w:tcPr>
          <w:p w14:paraId="190ACAE3"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Vplyvy na limit verejných výdavkov</w:t>
            </w:r>
          </w:p>
        </w:tc>
        <w:sdt>
          <w:sdtPr>
            <w:rPr>
              <w:rFonts w:ascii="Times New Roman" w:eastAsia="Times New Roman" w:hAnsi="Times New Roman" w:cs="Times New Roman"/>
              <w:color w:val="auto"/>
              <w:kern w:val="0"/>
              <w:sz w:val="20"/>
              <w:szCs w:val="20"/>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E1628A0"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43216AE0"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color w:val="auto"/>
              <w:kern w:val="0"/>
              <w:sz w:val="20"/>
              <w:szCs w:val="20"/>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740DEAAA"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133" w:type="dxa"/>
            <w:tcBorders>
              <w:top w:val="single" w:sz="4" w:space="0" w:color="auto"/>
              <w:left w:val="nil"/>
              <w:bottom w:val="single" w:sz="4" w:space="0" w:color="auto"/>
              <w:right w:val="nil"/>
            </w:tcBorders>
            <w:vAlign w:val="center"/>
          </w:tcPr>
          <w:p w14:paraId="54F06D0C"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color w:val="auto"/>
              <w:kern w:val="0"/>
              <w:sz w:val="20"/>
              <w:szCs w:val="20"/>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69457C7" w14:textId="77777777" w:rsidR="009038DD" w:rsidRPr="003B7105" w:rsidRDefault="009038DD" w:rsidP="00CD1743">
                <w:pPr>
                  <w:suppressAutoHyphens w:val="0"/>
                  <w:autoSpaceDN/>
                  <w:spacing w:line="240" w:lineRule="auto"/>
                  <w:ind w:left="-107" w:right="-108"/>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23F82EC8" w14:textId="77777777" w:rsidR="009038DD" w:rsidRPr="003B7105" w:rsidRDefault="009038DD" w:rsidP="00CD1743">
            <w:pPr>
              <w:suppressAutoHyphens w:val="0"/>
              <w:autoSpaceDN/>
              <w:spacing w:line="240" w:lineRule="auto"/>
              <w:ind w:left="34"/>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6F28A5C9" w14:textId="77777777" w:rsidTr="00CD1743">
        <w:tc>
          <w:tcPr>
            <w:tcW w:w="3812" w:type="dxa"/>
            <w:tcBorders>
              <w:top w:val="single" w:sz="4" w:space="0" w:color="auto"/>
              <w:left w:val="single" w:sz="4" w:space="0" w:color="auto"/>
              <w:bottom w:val="nil"/>
              <w:right w:val="single" w:sz="4" w:space="0" w:color="auto"/>
            </w:tcBorders>
            <w:shd w:val="clear" w:color="auto" w:fill="E2E2E2"/>
          </w:tcPr>
          <w:p w14:paraId="1D42121B"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Vplyvy na podnikateľské prostredie</w:t>
            </w:r>
          </w:p>
        </w:tc>
        <w:sdt>
          <w:sdtPr>
            <w:rPr>
              <w:rFonts w:ascii="Times New Roman" w:eastAsia="Times New Roman" w:hAnsi="Times New Roman" w:cs="Times New Roman"/>
              <w:b/>
              <w:color w:val="auto"/>
              <w:kern w:val="0"/>
              <w:sz w:val="20"/>
              <w:szCs w:val="20"/>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ABD5D5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Pr>
                    <w:rFonts w:ascii="MS Gothic" w:eastAsia="MS Gothic" w:hAnsi="MS Gothic" w:cs="Times New Roman" w:hint="eastAsia"/>
                    <w:b/>
                    <w:color w:val="auto"/>
                    <w:kern w:val="0"/>
                    <w:sz w:val="20"/>
                    <w:szCs w:val="20"/>
                  </w:rPr>
                  <w:t>☐</w:t>
                </w:r>
              </w:p>
            </w:tc>
          </w:sdtContent>
        </w:sdt>
        <w:tc>
          <w:tcPr>
            <w:tcW w:w="1312" w:type="dxa"/>
            <w:gridSpan w:val="2"/>
            <w:tcBorders>
              <w:top w:val="single" w:sz="4" w:space="0" w:color="auto"/>
              <w:left w:val="nil"/>
              <w:bottom w:val="dotted" w:sz="4" w:space="0" w:color="auto"/>
              <w:right w:val="nil"/>
            </w:tcBorders>
            <w:vAlign w:val="center"/>
          </w:tcPr>
          <w:p w14:paraId="1DB3BB8A"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132E4F30"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Pr>
                    <w:rFonts w:ascii="MS Gothic" w:eastAsia="MS Gothic" w:hAnsi="MS Gothic" w:cs="Times New Roman" w:hint="eastAsia"/>
                    <w:b/>
                    <w:color w:val="auto"/>
                    <w:kern w:val="0"/>
                    <w:sz w:val="20"/>
                    <w:szCs w:val="20"/>
                  </w:rPr>
                  <w:t>☒</w:t>
                </w:r>
              </w:p>
            </w:tc>
          </w:sdtContent>
        </w:sdt>
        <w:tc>
          <w:tcPr>
            <w:tcW w:w="1133" w:type="dxa"/>
            <w:tcBorders>
              <w:top w:val="single" w:sz="4" w:space="0" w:color="auto"/>
              <w:left w:val="nil"/>
              <w:bottom w:val="dotted" w:sz="4" w:space="0" w:color="auto"/>
              <w:right w:val="nil"/>
            </w:tcBorders>
            <w:vAlign w:val="center"/>
          </w:tcPr>
          <w:p w14:paraId="72A0A4CC"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17DF2770"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Pr>
                    <w:rFonts w:ascii="MS Gothic" w:eastAsia="MS Gothic" w:hAnsi="MS Gothic" w:cs="Times New Roman" w:hint="eastAsia"/>
                    <w:b/>
                    <w:color w:val="auto"/>
                    <w:kern w:val="0"/>
                    <w:sz w:val="20"/>
                    <w:szCs w:val="20"/>
                  </w:rPr>
                  <w:t>☐</w:t>
                </w:r>
              </w:p>
            </w:tc>
          </w:sdtContent>
        </w:sdt>
        <w:tc>
          <w:tcPr>
            <w:tcW w:w="1297" w:type="dxa"/>
            <w:tcBorders>
              <w:top w:val="single" w:sz="4" w:space="0" w:color="auto"/>
              <w:left w:val="nil"/>
              <w:bottom w:val="dotted" w:sz="4" w:space="0" w:color="auto"/>
              <w:right w:val="single" w:sz="4" w:space="0" w:color="auto"/>
            </w:tcBorders>
            <w:vAlign w:val="center"/>
          </w:tcPr>
          <w:p w14:paraId="66F8BAF1"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24E106FB" w14:textId="77777777" w:rsidTr="00CD1743">
        <w:tc>
          <w:tcPr>
            <w:tcW w:w="3812" w:type="dxa"/>
            <w:tcBorders>
              <w:top w:val="nil"/>
              <w:left w:val="single" w:sz="4" w:space="0" w:color="000000"/>
              <w:bottom w:val="nil"/>
              <w:right w:val="single" w:sz="4" w:space="0" w:color="000000"/>
            </w:tcBorders>
            <w:shd w:val="clear" w:color="auto" w:fill="E2E2E2"/>
          </w:tcPr>
          <w:p w14:paraId="056D01FD"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z toho vplyvy na MSP</w:t>
            </w:r>
          </w:p>
          <w:p w14:paraId="41F20507"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tc>
        <w:sdt>
          <w:sdtPr>
            <w:rPr>
              <w:rFonts w:ascii="Times New Roman" w:eastAsia="Times New Roman" w:hAnsi="Times New Roman" w:cs="Times New Roman"/>
              <w:color w:val="auto"/>
              <w:kern w:val="0"/>
              <w:sz w:val="20"/>
              <w:szCs w:val="20"/>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7CB7A745"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Pr>
                    <w:rFonts w:ascii="MS Gothic" w:eastAsia="MS Gothic" w:hAnsi="MS Gothic" w:cs="Times New Roman" w:hint="eastAsia"/>
                    <w:color w:val="auto"/>
                    <w:kern w:val="0"/>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2C98F814"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Pozitívne</w:t>
            </w:r>
          </w:p>
        </w:tc>
        <w:sdt>
          <w:sdtPr>
            <w:rPr>
              <w:rFonts w:ascii="Times New Roman" w:eastAsia="Times New Roman" w:hAnsi="Times New Roman" w:cs="Times New Roman"/>
              <w:color w:val="auto"/>
              <w:kern w:val="0"/>
              <w:sz w:val="20"/>
              <w:szCs w:val="20"/>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371F468"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sidRPr="003B7105">
                  <w:rPr>
                    <w:rFonts w:ascii="Segoe UI Symbol" w:eastAsia="Times New Roman" w:hAnsi="Segoe UI Symbol" w:cs="Segoe UI Symbol"/>
                    <w:color w:val="auto"/>
                    <w:kern w:val="0"/>
                    <w:sz w:val="20"/>
                    <w:szCs w:val="20"/>
                  </w:rPr>
                  <w:t>☐</w:t>
                </w:r>
              </w:p>
            </w:tc>
          </w:sdtContent>
        </w:sdt>
        <w:tc>
          <w:tcPr>
            <w:tcW w:w="1133" w:type="dxa"/>
            <w:tcBorders>
              <w:top w:val="dotted" w:sz="4" w:space="0" w:color="auto"/>
              <w:left w:val="nil"/>
              <w:bottom w:val="dotted" w:sz="4" w:space="0" w:color="auto"/>
              <w:right w:val="nil"/>
            </w:tcBorders>
            <w:vAlign w:val="center"/>
          </w:tcPr>
          <w:p w14:paraId="45B9E4CA"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Žiadne</w:t>
            </w:r>
          </w:p>
        </w:tc>
        <w:sdt>
          <w:sdtPr>
            <w:rPr>
              <w:rFonts w:ascii="Times New Roman" w:eastAsia="Times New Roman" w:hAnsi="Times New Roman" w:cs="Times New Roman"/>
              <w:color w:val="auto"/>
              <w:kern w:val="0"/>
              <w:sz w:val="20"/>
              <w:szCs w:val="20"/>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78AFD44"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color w:val="auto"/>
                    <w:kern w:val="0"/>
                    <w:sz w:val="20"/>
                    <w:szCs w:val="20"/>
                  </w:rPr>
                </w:pPr>
                <w:r>
                  <w:rPr>
                    <w:rFonts w:ascii="MS Gothic" w:eastAsia="MS Gothic" w:hAnsi="MS Gothic" w:cs="Times New Roman" w:hint="eastAsia"/>
                    <w:color w:val="auto"/>
                    <w:kern w:val="0"/>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7A22D20C"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Negatívne</w:t>
            </w:r>
          </w:p>
        </w:tc>
      </w:tr>
      <w:tr w:rsidR="009038DD" w:rsidRPr="003B7105" w14:paraId="42817E15" w14:textId="77777777" w:rsidTr="00CD1743">
        <w:tc>
          <w:tcPr>
            <w:tcW w:w="3812" w:type="dxa"/>
            <w:tcBorders>
              <w:top w:val="nil"/>
              <w:left w:val="single" w:sz="4" w:space="0" w:color="auto"/>
              <w:bottom w:val="single" w:sz="4" w:space="0" w:color="auto"/>
              <w:right w:val="single" w:sz="4" w:space="0" w:color="auto"/>
            </w:tcBorders>
            <w:shd w:val="clear" w:color="auto" w:fill="E2E2E2"/>
          </w:tcPr>
          <w:p w14:paraId="67D57EF5"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    Mechanizmus znižovania byrokracie    </w:t>
            </w:r>
          </w:p>
          <w:p w14:paraId="04746A8E"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 xml:space="preserve">    a nákladov sa uplatňuje:</w:t>
            </w:r>
          </w:p>
        </w:tc>
        <w:sdt>
          <w:sdtPr>
            <w:rPr>
              <w:rFonts w:ascii="Times New Roman" w:eastAsia="Times New Roman" w:hAnsi="Times New Roman" w:cs="Times New Roman"/>
              <w:b/>
              <w:color w:val="auto"/>
              <w:kern w:val="0"/>
              <w:sz w:val="20"/>
              <w:szCs w:val="20"/>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01286C22"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596" w:type="dxa"/>
            <w:gridSpan w:val="3"/>
            <w:tcBorders>
              <w:top w:val="dotted" w:sz="4" w:space="0" w:color="auto"/>
              <w:left w:val="nil"/>
              <w:bottom w:val="single" w:sz="4" w:space="0" w:color="auto"/>
              <w:right w:val="nil"/>
            </w:tcBorders>
            <w:vAlign w:val="center"/>
          </w:tcPr>
          <w:p w14:paraId="06C8FDB7"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Áno</w:t>
            </w:r>
          </w:p>
        </w:tc>
        <w:tc>
          <w:tcPr>
            <w:tcW w:w="254" w:type="dxa"/>
            <w:tcBorders>
              <w:top w:val="dotted" w:sz="4" w:space="0" w:color="auto"/>
              <w:left w:val="nil"/>
              <w:bottom w:val="single" w:sz="4" w:space="0" w:color="auto"/>
              <w:right w:val="nil"/>
            </w:tcBorders>
            <w:vAlign w:val="center"/>
          </w:tcPr>
          <w:p w14:paraId="67BA1325"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p>
        </w:tc>
        <w:tc>
          <w:tcPr>
            <w:tcW w:w="1133" w:type="dxa"/>
            <w:tcBorders>
              <w:top w:val="dotted" w:sz="4" w:space="0" w:color="auto"/>
              <w:left w:val="nil"/>
              <w:bottom w:val="single" w:sz="4" w:space="0" w:color="auto"/>
              <w:right w:val="nil"/>
            </w:tcBorders>
            <w:vAlign w:val="center"/>
          </w:tcPr>
          <w:p w14:paraId="687D6A96"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p>
        </w:tc>
        <w:sdt>
          <w:sdtPr>
            <w:rPr>
              <w:rFonts w:ascii="Times New Roman" w:eastAsia="Times New Roman" w:hAnsi="Times New Roman" w:cs="Times New Roman"/>
              <w:b/>
              <w:color w:val="auto"/>
              <w:kern w:val="0"/>
              <w:sz w:val="20"/>
              <w:szCs w:val="20"/>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E6EF37B"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14:paraId="717F7A3E"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Nie</w:t>
            </w:r>
          </w:p>
        </w:tc>
      </w:tr>
      <w:tr w:rsidR="009038DD" w:rsidRPr="003B7105" w14:paraId="5AF601BF" w14:textId="77777777" w:rsidTr="00CD1743">
        <w:tc>
          <w:tcPr>
            <w:tcW w:w="3812" w:type="dxa"/>
            <w:tcBorders>
              <w:top w:val="single" w:sz="4" w:space="0" w:color="000000"/>
              <w:left w:val="single" w:sz="4" w:space="0" w:color="auto"/>
              <w:bottom w:val="single" w:sz="4" w:space="0" w:color="auto"/>
              <w:right w:val="single" w:sz="4" w:space="0" w:color="auto"/>
            </w:tcBorders>
            <w:shd w:val="clear" w:color="auto" w:fill="E2E2E2"/>
          </w:tcPr>
          <w:p w14:paraId="7CCEB248"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Sociálne vplyvy</w:t>
            </w:r>
          </w:p>
        </w:tc>
        <w:sdt>
          <w:sdtPr>
            <w:rPr>
              <w:rFonts w:ascii="Times New Roman" w:eastAsia="Times New Roman" w:hAnsi="Times New Roman" w:cs="Times New Roman"/>
              <w:b/>
              <w:color w:val="auto"/>
              <w:kern w:val="0"/>
              <w:sz w:val="20"/>
              <w:szCs w:val="20"/>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09A7F60"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single" w:sz="4" w:space="0" w:color="auto"/>
              <w:left w:val="nil"/>
              <w:bottom w:val="single" w:sz="4" w:space="0" w:color="auto"/>
              <w:right w:val="nil"/>
            </w:tcBorders>
          </w:tcPr>
          <w:p w14:paraId="62154C3B"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61A62C6"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single" w:sz="4" w:space="0" w:color="auto"/>
              <w:left w:val="nil"/>
              <w:bottom w:val="single" w:sz="4" w:space="0" w:color="auto"/>
              <w:right w:val="nil"/>
            </w:tcBorders>
          </w:tcPr>
          <w:p w14:paraId="1D4C42FD"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1B29D75"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tcPr>
          <w:p w14:paraId="0C4F582A"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16CB3018" w14:textId="77777777" w:rsidTr="00CD1743">
        <w:tc>
          <w:tcPr>
            <w:tcW w:w="3812" w:type="dxa"/>
            <w:tcBorders>
              <w:top w:val="single" w:sz="4" w:space="0" w:color="auto"/>
              <w:left w:val="single" w:sz="4" w:space="0" w:color="auto"/>
              <w:bottom w:val="nil"/>
              <w:right w:val="single" w:sz="4" w:space="0" w:color="auto"/>
            </w:tcBorders>
            <w:shd w:val="clear" w:color="auto" w:fill="E2E2E2"/>
          </w:tcPr>
          <w:p w14:paraId="2AADE8F6"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Vplyvy na životné prostredie</w:t>
            </w:r>
          </w:p>
        </w:tc>
        <w:sdt>
          <w:sdtPr>
            <w:rPr>
              <w:rFonts w:ascii="Times New Roman" w:eastAsia="Times New Roman" w:hAnsi="Times New Roman" w:cs="Times New Roman"/>
              <w:b/>
              <w:color w:val="auto"/>
              <w:kern w:val="0"/>
              <w:sz w:val="20"/>
              <w:szCs w:val="20"/>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CCEE069"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single" w:sz="4" w:space="0" w:color="auto"/>
              <w:left w:val="nil"/>
              <w:bottom w:val="single" w:sz="4" w:space="0" w:color="auto"/>
              <w:right w:val="nil"/>
            </w:tcBorders>
          </w:tcPr>
          <w:p w14:paraId="5783FB14"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D440D7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single" w:sz="4" w:space="0" w:color="auto"/>
              <w:left w:val="nil"/>
              <w:bottom w:val="single" w:sz="4" w:space="0" w:color="auto"/>
              <w:right w:val="nil"/>
            </w:tcBorders>
          </w:tcPr>
          <w:p w14:paraId="36C6BC2B"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12DA15B"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tcPr>
          <w:p w14:paraId="4E93CA78"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7CF4AE8D" w14:textId="77777777" w:rsidTr="00CD1743">
        <w:tc>
          <w:tcPr>
            <w:tcW w:w="3812" w:type="dxa"/>
            <w:tcBorders>
              <w:top w:val="nil"/>
              <w:left w:val="single" w:sz="4" w:space="0" w:color="auto"/>
              <w:bottom w:val="single" w:sz="4" w:space="0" w:color="auto"/>
              <w:right w:val="single" w:sz="4" w:space="0" w:color="auto"/>
            </w:tcBorders>
            <w:shd w:val="clear" w:color="auto" w:fill="E2E2E2"/>
          </w:tcPr>
          <w:p w14:paraId="0C00C723" w14:textId="77777777" w:rsidR="009038DD" w:rsidRPr="003B7105" w:rsidRDefault="009038DD" w:rsidP="00CD1743">
            <w:pPr>
              <w:suppressAutoHyphens w:val="0"/>
              <w:autoSpaceDN/>
              <w:spacing w:line="240" w:lineRule="auto"/>
              <w:rPr>
                <w:rFonts w:ascii="Times New Roman" w:eastAsia="Times New Roman" w:hAnsi="Times New Roman" w:cs="Times New Roman"/>
                <w:color w:val="auto"/>
                <w:kern w:val="0"/>
                <w:sz w:val="20"/>
                <w:szCs w:val="20"/>
              </w:rPr>
            </w:pPr>
          </w:p>
          <w:p w14:paraId="14E448F5" w14:textId="77777777" w:rsidR="009038DD" w:rsidRPr="003B7105" w:rsidRDefault="009038DD" w:rsidP="00CD1743">
            <w:pPr>
              <w:suppressAutoHyphens w:val="0"/>
              <w:autoSpaceDN/>
              <w:spacing w:line="240" w:lineRule="auto"/>
              <w:ind w:left="16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color w:val="auto"/>
              <w:kern w:val="0"/>
              <w:sz w:val="20"/>
              <w:szCs w:val="20"/>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4CF9E2C"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7BF3B62D"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Áno</w:t>
            </w:r>
          </w:p>
        </w:tc>
        <w:tc>
          <w:tcPr>
            <w:tcW w:w="538" w:type="dxa"/>
            <w:gridSpan w:val="2"/>
            <w:tcBorders>
              <w:top w:val="single" w:sz="4" w:space="0" w:color="auto"/>
              <w:left w:val="nil"/>
              <w:bottom w:val="single" w:sz="4" w:space="0" w:color="auto"/>
              <w:right w:val="nil"/>
            </w:tcBorders>
            <w:vAlign w:val="center"/>
          </w:tcPr>
          <w:p w14:paraId="4FA0E564"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p>
        </w:tc>
        <w:tc>
          <w:tcPr>
            <w:tcW w:w="1133" w:type="dxa"/>
            <w:tcBorders>
              <w:top w:val="single" w:sz="4" w:space="0" w:color="auto"/>
              <w:left w:val="nil"/>
              <w:bottom w:val="single" w:sz="4" w:space="0" w:color="auto"/>
              <w:right w:val="nil"/>
            </w:tcBorders>
            <w:vAlign w:val="center"/>
          </w:tcPr>
          <w:p w14:paraId="6A8D0FB5"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p>
        </w:tc>
        <w:sdt>
          <w:sdtPr>
            <w:rPr>
              <w:rFonts w:ascii="Times New Roman" w:eastAsia="Times New Roman" w:hAnsi="Times New Roman" w:cs="Times New Roman"/>
              <w:b/>
              <w:color w:val="auto"/>
              <w:kern w:val="0"/>
              <w:sz w:val="20"/>
              <w:szCs w:val="20"/>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0A07F8D"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684A142B"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color w:val="auto"/>
                <w:kern w:val="0"/>
                <w:sz w:val="20"/>
                <w:szCs w:val="20"/>
              </w:rPr>
              <w:t>Nie</w:t>
            </w:r>
          </w:p>
        </w:tc>
      </w:tr>
      <w:tr w:rsidR="009038DD" w:rsidRPr="003B7105" w14:paraId="722D6DDA" w14:textId="77777777" w:rsidTr="00CD1743">
        <w:tc>
          <w:tcPr>
            <w:tcW w:w="3812" w:type="dxa"/>
            <w:tcBorders>
              <w:top w:val="single" w:sz="4" w:space="0" w:color="auto"/>
              <w:left w:val="single" w:sz="4" w:space="0" w:color="auto"/>
              <w:bottom w:val="single" w:sz="4" w:space="0" w:color="auto"/>
              <w:right w:val="single" w:sz="4" w:space="0" w:color="auto"/>
            </w:tcBorders>
            <w:shd w:val="clear" w:color="auto" w:fill="E2E2E2"/>
          </w:tcPr>
          <w:p w14:paraId="51D95DDE"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Vplyvy na informatizáciu spoločnosti</w:t>
            </w:r>
          </w:p>
        </w:tc>
        <w:sdt>
          <w:sdtPr>
            <w:rPr>
              <w:rFonts w:ascii="Times New Roman" w:eastAsia="Times New Roman" w:hAnsi="Times New Roman" w:cs="Times New Roman"/>
              <w:b/>
              <w:color w:val="auto"/>
              <w:kern w:val="0"/>
              <w:sz w:val="20"/>
              <w:szCs w:val="20"/>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AF2F73A"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single" w:sz="4" w:space="0" w:color="auto"/>
              <w:left w:val="nil"/>
              <w:bottom w:val="single" w:sz="4" w:space="0" w:color="auto"/>
              <w:right w:val="nil"/>
            </w:tcBorders>
          </w:tcPr>
          <w:p w14:paraId="76031CEC"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079740E"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single" w:sz="4" w:space="0" w:color="auto"/>
              <w:left w:val="nil"/>
              <w:bottom w:val="single" w:sz="4" w:space="0" w:color="auto"/>
              <w:right w:val="nil"/>
            </w:tcBorders>
          </w:tcPr>
          <w:p w14:paraId="7E6633B2"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1DA222F"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tcPr>
          <w:p w14:paraId="185E3BEB"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9038DD" w:rsidRPr="003B7105" w14:paraId="44559DDA" w14:textId="77777777" w:rsidTr="00CD1743">
        <w:tc>
          <w:tcPr>
            <w:tcW w:w="3812" w:type="dxa"/>
            <w:tcBorders>
              <w:top w:val="single" w:sz="4" w:space="0" w:color="auto"/>
              <w:left w:val="single" w:sz="4" w:space="0" w:color="auto"/>
              <w:bottom w:val="nil"/>
              <w:right w:val="single" w:sz="4" w:space="0" w:color="auto"/>
            </w:tcBorders>
            <w:shd w:val="clear" w:color="auto" w:fill="E2E2E2"/>
          </w:tcPr>
          <w:p w14:paraId="53DC28F9" w14:textId="77777777" w:rsidR="009038DD" w:rsidRPr="003B7105" w:rsidRDefault="009038DD" w:rsidP="00CD1743">
            <w:pPr>
              <w:suppressAutoHyphens w:val="0"/>
              <w:autoSpaceDN/>
              <w:spacing w:after="0" w:line="240" w:lineRule="auto"/>
              <w:rPr>
                <w:rFonts w:ascii="Times New Roman" w:eastAsia="Times New Roman" w:hAnsi="Times New Roman" w:cs="Times New Roman"/>
                <w:b/>
                <w:color w:val="auto"/>
                <w:kern w:val="0"/>
                <w:sz w:val="20"/>
                <w:szCs w:val="20"/>
              </w:rPr>
            </w:pPr>
            <w:r w:rsidRPr="003B7105">
              <w:rPr>
                <w:rFonts w:ascii="Times New Roman" w:hAnsi="Times New Roman" w:cs="Times New Roman"/>
                <w:b/>
                <w:color w:val="auto"/>
                <w:kern w:val="0"/>
                <w:sz w:val="20"/>
                <w:szCs w:val="20"/>
                <w:lang w:eastAsia="en-US"/>
              </w:rPr>
              <w:t>Vplyvy na služby verejnej správy pre občana, z toho</w:t>
            </w:r>
          </w:p>
        </w:tc>
        <w:tc>
          <w:tcPr>
            <w:tcW w:w="541" w:type="dxa"/>
            <w:tcBorders>
              <w:top w:val="single" w:sz="4" w:space="0" w:color="auto"/>
              <w:left w:val="single" w:sz="4" w:space="0" w:color="auto"/>
              <w:bottom w:val="nil"/>
              <w:right w:val="nil"/>
            </w:tcBorders>
          </w:tcPr>
          <w:p w14:paraId="401CBE23" w14:textId="77777777" w:rsidR="009038DD" w:rsidRPr="003B7105" w:rsidRDefault="009038DD" w:rsidP="00CD1743">
            <w:pPr>
              <w:suppressAutoHyphens w:val="0"/>
              <w:autoSpaceDN/>
              <w:spacing w:after="0" w:line="240" w:lineRule="auto"/>
              <w:jc w:val="center"/>
              <w:rPr>
                <w:rFonts w:ascii="Times New Roman" w:eastAsia="MS Mincho" w:hAnsi="Times New Roman" w:cs="Times New Roman"/>
                <w:b/>
                <w:color w:val="auto"/>
                <w:kern w:val="0"/>
                <w:sz w:val="20"/>
                <w:szCs w:val="20"/>
              </w:rPr>
            </w:pPr>
          </w:p>
        </w:tc>
        <w:tc>
          <w:tcPr>
            <w:tcW w:w="1281" w:type="dxa"/>
            <w:tcBorders>
              <w:top w:val="single" w:sz="4" w:space="0" w:color="auto"/>
              <w:left w:val="nil"/>
              <w:bottom w:val="nil"/>
              <w:right w:val="nil"/>
            </w:tcBorders>
          </w:tcPr>
          <w:p w14:paraId="29B70AD9" w14:textId="77777777" w:rsidR="009038DD" w:rsidRPr="003B7105" w:rsidRDefault="009038DD" w:rsidP="00CD1743">
            <w:pPr>
              <w:suppressAutoHyphens w:val="0"/>
              <w:autoSpaceDN/>
              <w:spacing w:after="0" w:line="240" w:lineRule="auto"/>
              <w:ind w:right="-108"/>
              <w:rPr>
                <w:rFonts w:ascii="Times New Roman" w:eastAsia="Times New Roman" w:hAnsi="Times New Roman" w:cs="Times New Roman"/>
                <w:b/>
                <w:color w:val="auto"/>
                <w:kern w:val="0"/>
                <w:sz w:val="20"/>
                <w:szCs w:val="20"/>
              </w:rPr>
            </w:pPr>
          </w:p>
        </w:tc>
        <w:tc>
          <w:tcPr>
            <w:tcW w:w="569" w:type="dxa"/>
            <w:gridSpan w:val="2"/>
            <w:tcBorders>
              <w:top w:val="single" w:sz="4" w:space="0" w:color="auto"/>
              <w:left w:val="nil"/>
              <w:bottom w:val="nil"/>
              <w:right w:val="nil"/>
            </w:tcBorders>
          </w:tcPr>
          <w:p w14:paraId="6E280145" w14:textId="77777777" w:rsidR="009038DD" w:rsidRPr="003B7105" w:rsidRDefault="009038DD" w:rsidP="00CD1743">
            <w:pPr>
              <w:suppressAutoHyphens w:val="0"/>
              <w:autoSpaceDN/>
              <w:spacing w:after="0" w:line="240" w:lineRule="auto"/>
              <w:jc w:val="center"/>
              <w:rPr>
                <w:rFonts w:ascii="Times New Roman" w:eastAsia="MS Mincho" w:hAnsi="Times New Roman" w:cs="Times New Roman"/>
                <w:b/>
                <w:color w:val="auto"/>
                <w:kern w:val="0"/>
                <w:sz w:val="20"/>
                <w:szCs w:val="20"/>
              </w:rPr>
            </w:pPr>
          </w:p>
        </w:tc>
        <w:tc>
          <w:tcPr>
            <w:tcW w:w="1133" w:type="dxa"/>
            <w:tcBorders>
              <w:top w:val="single" w:sz="4" w:space="0" w:color="auto"/>
              <w:left w:val="nil"/>
              <w:bottom w:val="nil"/>
              <w:right w:val="nil"/>
            </w:tcBorders>
          </w:tcPr>
          <w:p w14:paraId="0FC59720" w14:textId="77777777" w:rsidR="009038DD" w:rsidRPr="003B7105" w:rsidRDefault="009038DD" w:rsidP="00CD1743">
            <w:pPr>
              <w:suppressAutoHyphens w:val="0"/>
              <w:autoSpaceDN/>
              <w:spacing w:after="0" w:line="240" w:lineRule="auto"/>
              <w:rPr>
                <w:rFonts w:ascii="Times New Roman" w:eastAsia="Times New Roman" w:hAnsi="Times New Roman" w:cs="Times New Roman"/>
                <w:b/>
                <w:color w:val="auto"/>
                <w:kern w:val="0"/>
                <w:sz w:val="20"/>
                <w:szCs w:val="20"/>
              </w:rPr>
            </w:pPr>
          </w:p>
        </w:tc>
        <w:tc>
          <w:tcPr>
            <w:tcW w:w="547" w:type="dxa"/>
            <w:tcBorders>
              <w:top w:val="single" w:sz="4" w:space="0" w:color="auto"/>
              <w:left w:val="nil"/>
              <w:bottom w:val="nil"/>
              <w:right w:val="nil"/>
            </w:tcBorders>
          </w:tcPr>
          <w:p w14:paraId="2A435F33" w14:textId="77777777" w:rsidR="009038DD" w:rsidRPr="003B7105" w:rsidRDefault="009038DD" w:rsidP="00CD1743">
            <w:pPr>
              <w:suppressAutoHyphens w:val="0"/>
              <w:autoSpaceDN/>
              <w:spacing w:after="0" w:line="240" w:lineRule="auto"/>
              <w:jc w:val="center"/>
              <w:rPr>
                <w:rFonts w:ascii="Times New Roman" w:eastAsia="MS Mincho" w:hAnsi="Times New Roman" w:cs="Times New Roman"/>
                <w:b/>
                <w:color w:val="auto"/>
                <w:kern w:val="0"/>
                <w:sz w:val="20"/>
                <w:szCs w:val="20"/>
              </w:rPr>
            </w:pPr>
          </w:p>
        </w:tc>
        <w:tc>
          <w:tcPr>
            <w:tcW w:w="1297" w:type="dxa"/>
            <w:tcBorders>
              <w:top w:val="single" w:sz="4" w:space="0" w:color="auto"/>
              <w:left w:val="nil"/>
              <w:bottom w:val="nil"/>
              <w:right w:val="single" w:sz="4" w:space="0" w:color="auto"/>
            </w:tcBorders>
          </w:tcPr>
          <w:p w14:paraId="75A7E052" w14:textId="77777777" w:rsidR="009038DD" w:rsidRPr="003B7105" w:rsidRDefault="009038DD" w:rsidP="00CD1743">
            <w:pPr>
              <w:suppressAutoHyphens w:val="0"/>
              <w:autoSpaceDN/>
              <w:spacing w:after="0" w:line="240" w:lineRule="auto"/>
              <w:ind w:left="54"/>
              <w:rPr>
                <w:rFonts w:ascii="Times New Roman" w:eastAsia="Times New Roman" w:hAnsi="Times New Roman" w:cs="Times New Roman"/>
                <w:b/>
                <w:color w:val="auto"/>
                <w:kern w:val="0"/>
                <w:sz w:val="20"/>
                <w:szCs w:val="20"/>
              </w:rPr>
            </w:pPr>
          </w:p>
        </w:tc>
      </w:tr>
      <w:tr w:rsidR="009038DD" w:rsidRPr="003B7105" w14:paraId="7185DF3F" w14:textId="77777777" w:rsidTr="00CD1743">
        <w:tc>
          <w:tcPr>
            <w:tcW w:w="3812" w:type="dxa"/>
            <w:tcBorders>
              <w:top w:val="nil"/>
              <w:left w:val="single" w:sz="4" w:space="0" w:color="auto"/>
              <w:bottom w:val="nil"/>
              <w:right w:val="single" w:sz="4" w:space="0" w:color="auto"/>
            </w:tcBorders>
            <w:shd w:val="clear" w:color="auto" w:fill="E2E2E2"/>
          </w:tcPr>
          <w:p w14:paraId="23959BF9" w14:textId="77777777" w:rsidR="009038DD" w:rsidRPr="003B7105" w:rsidRDefault="009038DD" w:rsidP="00CD1743">
            <w:pPr>
              <w:suppressAutoHyphens w:val="0"/>
              <w:autoSpaceDN/>
              <w:spacing w:after="0" w:line="240" w:lineRule="auto"/>
              <w:ind w:left="196" w:hanging="196"/>
              <w:rPr>
                <w:rFonts w:ascii="Times New Roman" w:hAnsi="Times New Roman" w:cs="Times New Roman"/>
                <w:b/>
                <w:color w:val="auto"/>
                <w:kern w:val="0"/>
                <w:sz w:val="20"/>
                <w:szCs w:val="20"/>
                <w:lang w:eastAsia="en-US"/>
              </w:rPr>
            </w:pPr>
            <w:r w:rsidRPr="003B7105">
              <w:rPr>
                <w:rFonts w:ascii="Times New Roman" w:hAnsi="Times New Roman" w:cs="Times New Roman"/>
                <w:b/>
                <w:color w:val="auto"/>
                <w:kern w:val="0"/>
                <w:sz w:val="20"/>
                <w:szCs w:val="20"/>
                <w:lang w:eastAsia="en-US"/>
              </w:rPr>
              <w:t xml:space="preserve">    vplyvy služieb verejnej správy na občana</w:t>
            </w:r>
          </w:p>
        </w:tc>
        <w:sdt>
          <w:sdtPr>
            <w:rPr>
              <w:rFonts w:ascii="Times New Roman" w:eastAsia="Times New Roman" w:hAnsi="Times New Roman" w:cs="Times New Roman"/>
              <w:b/>
              <w:color w:val="auto"/>
              <w:kern w:val="0"/>
              <w:sz w:val="20"/>
              <w:szCs w:val="20"/>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3D8D68E3"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nil"/>
              <w:left w:val="nil"/>
              <w:bottom w:val="dotted" w:sz="4" w:space="0" w:color="auto"/>
              <w:right w:val="nil"/>
            </w:tcBorders>
          </w:tcPr>
          <w:p w14:paraId="74FDA69A" w14:textId="77777777" w:rsidR="009038DD" w:rsidRPr="003B7105" w:rsidRDefault="009038DD" w:rsidP="00CD1743">
            <w:pPr>
              <w:suppressAutoHyphens w:val="0"/>
              <w:autoSpaceDN/>
              <w:spacing w:after="0"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41ED4F7E"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nil"/>
              <w:left w:val="nil"/>
              <w:bottom w:val="dotted" w:sz="4" w:space="0" w:color="auto"/>
              <w:right w:val="nil"/>
            </w:tcBorders>
          </w:tcPr>
          <w:p w14:paraId="480F5DD4" w14:textId="77777777" w:rsidR="009038DD" w:rsidRPr="003B7105" w:rsidRDefault="009038DD" w:rsidP="00CD1743">
            <w:pPr>
              <w:suppressAutoHyphens w:val="0"/>
              <w:autoSpaceDN/>
              <w:spacing w:after="0"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108F6BAE"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nil"/>
              <w:left w:val="nil"/>
              <w:bottom w:val="dotted" w:sz="4" w:space="0" w:color="auto"/>
              <w:right w:val="single" w:sz="4" w:space="0" w:color="auto"/>
            </w:tcBorders>
          </w:tcPr>
          <w:p w14:paraId="6922A7A2" w14:textId="77777777" w:rsidR="009038DD" w:rsidRPr="003B7105" w:rsidRDefault="009038DD" w:rsidP="00CD1743">
            <w:pPr>
              <w:suppressAutoHyphens w:val="0"/>
              <w:autoSpaceDN/>
              <w:spacing w:after="0"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r w:rsidR="009038DD" w:rsidRPr="003B7105" w14:paraId="48642000" w14:textId="77777777" w:rsidTr="00CD1743">
        <w:tc>
          <w:tcPr>
            <w:tcW w:w="3812" w:type="dxa"/>
            <w:tcBorders>
              <w:top w:val="nil"/>
              <w:left w:val="single" w:sz="4" w:space="0" w:color="auto"/>
              <w:bottom w:val="nil"/>
              <w:right w:val="single" w:sz="4" w:space="0" w:color="auto"/>
            </w:tcBorders>
            <w:shd w:val="clear" w:color="auto" w:fill="E2E2E2"/>
          </w:tcPr>
          <w:p w14:paraId="37D25538" w14:textId="77777777" w:rsidR="009038DD" w:rsidRPr="003B7105" w:rsidRDefault="009038DD" w:rsidP="00CD1743">
            <w:pPr>
              <w:suppressAutoHyphens w:val="0"/>
              <w:autoSpaceDN/>
              <w:spacing w:after="0" w:line="240" w:lineRule="auto"/>
              <w:ind w:left="168" w:hanging="168"/>
              <w:rPr>
                <w:rFonts w:ascii="Times New Roman" w:hAnsi="Times New Roman" w:cs="Times New Roman"/>
                <w:b/>
                <w:color w:val="auto"/>
                <w:kern w:val="0"/>
                <w:sz w:val="20"/>
                <w:szCs w:val="20"/>
                <w:lang w:eastAsia="en-US"/>
              </w:rPr>
            </w:pPr>
            <w:r w:rsidRPr="003B7105">
              <w:rPr>
                <w:rFonts w:ascii="Times New Roman" w:hAnsi="Times New Roman" w:cs="Times New Roman"/>
                <w:b/>
                <w:color w:val="auto"/>
                <w:kern w:val="0"/>
                <w:sz w:val="20"/>
                <w:szCs w:val="20"/>
                <w:lang w:eastAsia="en-US"/>
              </w:rPr>
              <w:t xml:space="preserve">    vplyvy na procesy služieb vo verejnej správe</w:t>
            </w:r>
          </w:p>
        </w:tc>
        <w:sdt>
          <w:sdtPr>
            <w:rPr>
              <w:rFonts w:ascii="Times New Roman" w:eastAsia="Times New Roman" w:hAnsi="Times New Roman" w:cs="Times New Roman"/>
              <w:b/>
              <w:color w:val="auto"/>
              <w:kern w:val="0"/>
              <w:sz w:val="20"/>
              <w:szCs w:val="20"/>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1B1C1D63"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20A022DA" w14:textId="77777777" w:rsidR="009038DD" w:rsidRPr="003B7105" w:rsidRDefault="009038DD" w:rsidP="00CD1743">
            <w:pPr>
              <w:suppressAutoHyphens w:val="0"/>
              <w:autoSpaceDN/>
              <w:spacing w:after="0"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A65CE67"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dotted" w:sz="4" w:space="0" w:color="auto"/>
              <w:left w:val="nil"/>
              <w:bottom w:val="dotted" w:sz="4" w:space="0" w:color="auto"/>
              <w:right w:val="nil"/>
            </w:tcBorders>
            <w:vAlign w:val="center"/>
          </w:tcPr>
          <w:p w14:paraId="6EAC0AA6" w14:textId="77777777" w:rsidR="009038DD" w:rsidRPr="003B7105" w:rsidRDefault="009038DD" w:rsidP="00CD1743">
            <w:pPr>
              <w:suppressAutoHyphens w:val="0"/>
              <w:autoSpaceDN/>
              <w:spacing w:after="0"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59217C36" w14:textId="77777777" w:rsidR="009038DD" w:rsidRPr="003B7105" w:rsidRDefault="009038DD" w:rsidP="00CD1743">
                <w:pPr>
                  <w:suppressAutoHyphens w:val="0"/>
                  <w:autoSpaceDN/>
                  <w:spacing w:after="0"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74A711D5" w14:textId="77777777" w:rsidR="009038DD" w:rsidRPr="003B7105" w:rsidRDefault="009038DD" w:rsidP="00CD1743">
            <w:pPr>
              <w:suppressAutoHyphens w:val="0"/>
              <w:autoSpaceDN/>
              <w:spacing w:after="0"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9038DD" w:rsidRPr="003B7105" w14:paraId="0938E135" w14:textId="77777777" w:rsidTr="00CD1743">
        <w:tc>
          <w:tcPr>
            <w:tcW w:w="3812" w:type="dxa"/>
            <w:tcBorders>
              <w:top w:val="single" w:sz="4" w:space="0" w:color="000000"/>
              <w:left w:val="single" w:sz="4" w:space="0" w:color="auto"/>
              <w:bottom w:val="single" w:sz="4" w:space="0" w:color="auto"/>
              <w:right w:val="single" w:sz="4" w:space="0" w:color="auto"/>
            </w:tcBorders>
            <w:shd w:val="clear" w:color="auto" w:fill="E2E2E2"/>
          </w:tcPr>
          <w:p w14:paraId="442C7126"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lang w:eastAsia="en-US"/>
              </w:rPr>
              <w:t>Vplyvy na manželstvo, rodičovstvo a rodinu</w:t>
            </w:r>
          </w:p>
        </w:tc>
        <w:sdt>
          <w:sdtPr>
            <w:rPr>
              <w:rFonts w:ascii="Times New Roman" w:eastAsia="Times New Roman" w:hAnsi="Times New Roman" w:cs="Times New Roman"/>
              <w:b/>
              <w:color w:val="auto"/>
              <w:kern w:val="0"/>
              <w:sz w:val="20"/>
              <w:szCs w:val="20"/>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77FD8DC7"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312" w:type="dxa"/>
            <w:tcBorders>
              <w:top w:val="single" w:sz="4" w:space="0" w:color="auto"/>
              <w:left w:val="nil"/>
              <w:bottom w:val="single" w:sz="4" w:space="0" w:color="auto"/>
              <w:right w:val="nil"/>
            </w:tcBorders>
            <w:vAlign w:val="center"/>
          </w:tcPr>
          <w:p w14:paraId="5534F65D" w14:textId="77777777" w:rsidR="009038DD" w:rsidRPr="003B7105" w:rsidRDefault="009038DD" w:rsidP="00CD1743">
            <w:pPr>
              <w:suppressAutoHyphens w:val="0"/>
              <w:autoSpaceDN/>
              <w:spacing w:line="240" w:lineRule="auto"/>
              <w:ind w:right="-108"/>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Pozitívne</w:t>
            </w:r>
          </w:p>
        </w:tc>
        <w:sdt>
          <w:sdtPr>
            <w:rPr>
              <w:rFonts w:ascii="Times New Roman" w:eastAsia="Times New Roman" w:hAnsi="Times New Roman" w:cs="Times New Roman"/>
              <w:b/>
              <w:color w:val="auto"/>
              <w:kern w:val="0"/>
              <w:sz w:val="20"/>
              <w:szCs w:val="20"/>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6BDC3D5A"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133" w:type="dxa"/>
            <w:tcBorders>
              <w:top w:val="single" w:sz="4" w:space="0" w:color="auto"/>
              <w:left w:val="nil"/>
              <w:bottom w:val="single" w:sz="4" w:space="0" w:color="auto"/>
              <w:right w:val="nil"/>
            </w:tcBorders>
            <w:vAlign w:val="center"/>
          </w:tcPr>
          <w:p w14:paraId="7B2A914A"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Žiadne</w:t>
            </w:r>
          </w:p>
        </w:tc>
        <w:sdt>
          <w:sdtPr>
            <w:rPr>
              <w:rFonts w:ascii="Times New Roman" w:eastAsia="Times New Roman" w:hAnsi="Times New Roman" w:cs="Times New Roman"/>
              <w:b/>
              <w:color w:val="auto"/>
              <w:kern w:val="0"/>
              <w:sz w:val="20"/>
              <w:szCs w:val="20"/>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2B14BDCB" w14:textId="77777777" w:rsidR="009038DD" w:rsidRPr="003B7105" w:rsidRDefault="009038DD" w:rsidP="00CD1743">
                <w:pPr>
                  <w:suppressAutoHyphens w:val="0"/>
                  <w:autoSpaceDN/>
                  <w:spacing w:line="240" w:lineRule="auto"/>
                  <w:jc w:val="center"/>
                  <w:rPr>
                    <w:rFonts w:ascii="Times New Roman" w:eastAsia="Times New Roman" w:hAnsi="Times New Roman" w:cs="Times New Roman"/>
                    <w:b/>
                    <w:color w:val="auto"/>
                    <w:kern w:val="0"/>
                    <w:sz w:val="20"/>
                    <w:szCs w:val="20"/>
                  </w:rPr>
                </w:pPr>
                <w:r w:rsidRPr="003B7105">
                  <w:rPr>
                    <w:rFonts w:ascii="Segoe UI Symbol" w:eastAsia="Times New Roman" w:hAnsi="Segoe UI Symbol" w:cs="Segoe UI Symbol"/>
                    <w:b/>
                    <w:color w:val="auto"/>
                    <w:kern w:val="0"/>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55C1DC9A" w14:textId="77777777" w:rsidR="009038DD" w:rsidRPr="003B7105" w:rsidRDefault="009038DD" w:rsidP="00CD1743">
            <w:pPr>
              <w:suppressAutoHyphens w:val="0"/>
              <w:autoSpaceDN/>
              <w:spacing w:line="240" w:lineRule="auto"/>
              <w:ind w:left="54"/>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Negatívne</w:t>
            </w:r>
          </w:p>
        </w:tc>
      </w:tr>
    </w:tbl>
    <w:p w14:paraId="662458E3" w14:textId="77777777" w:rsidR="009038DD" w:rsidRPr="003B7105" w:rsidRDefault="009038DD" w:rsidP="009038DD">
      <w:pPr>
        <w:suppressAutoHyphens w:val="0"/>
        <w:autoSpaceDN/>
        <w:spacing w:after="0" w:line="240" w:lineRule="auto"/>
        <w:ind w:right="141"/>
        <w:rPr>
          <w:rFonts w:ascii="Times New Roman" w:eastAsia="Times New Roman" w:hAnsi="Times New Roman" w:cs="Times New Roman"/>
          <w:b/>
          <w:color w:val="auto"/>
          <w:kern w:val="0"/>
          <w:sz w:val="20"/>
          <w:szCs w:val="20"/>
        </w:rPr>
      </w:pPr>
    </w:p>
    <w:tbl>
      <w:tblPr>
        <w:tblStyle w:val="Mriekatabuky1"/>
        <w:tblW w:w="9176" w:type="dxa"/>
        <w:tblLayout w:type="fixed"/>
        <w:tblLook w:val="04A0" w:firstRow="1" w:lastRow="0" w:firstColumn="1" w:lastColumn="0" w:noHBand="0" w:noVBand="1"/>
      </w:tblPr>
      <w:tblGrid>
        <w:gridCol w:w="9176"/>
      </w:tblGrid>
      <w:tr w:rsidR="009038DD" w:rsidRPr="003B7105" w14:paraId="219C889A" w14:textId="77777777" w:rsidTr="00CD1743">
        <w:tc>
          <w:tcPr>
            <w:tcW w:w="9176" w:type="dxa"/>
            <w:tcBorders>
              <w:top w:val="single" w:sz="4" w:space="0" w:color="auto"/>
              <w:left w:val="single" w:sz="4" w:space="0" w:color="auto"/>
              <w:bottom w:val="nil"/>
              <w:right w:val="single" w:sz="4" w:space="0" w:color="auto"/>
            </w:tcBorders>
            <w:shd w:val="clear" w:color="auto" w:fill="E2E2E2"/>
          </w:tcPr>
          <w:p w14:paraId="1B72E3DE"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Poznámky</w:t>
            </w:r>
          </w:p>
        </w:tc>
      </w:tr>
      <w:tr w:rsidR="009038DD" w:rsidRPr="003B7105" w14:paraId="2C5B31D2" w14:textId="77777777" w:rsidTr="00CD1743">
        <w:trPr>
          <w:trHeight w:val="713"/>
        </w:trPr>
        <w:tc>
          <w:tcPr>
            <w:tcW w:w="9176" w:type="dxa"/>
            <w:tcBorders>
              <w:top w:val="nil"/>
              <w:left w:val="single" w:sz="4" w:space="0" w:color="auto"/>
              <w:bottom w:val="single" w:sz="4" w:space="0" w:color="FFFFFF"/>
              <w:right w:val="single" w:sz="4" w:space="0" w:color="auto"/>
            </w:tcBorders>
          </w:tcPr>
          <w:p w14:paraId="0D314454" w14:textId="0AAEA38F" w:rsidR="009038DD" w:rsidRPr="003B7105" w:rsidRDefault="004A4154" w:rsidP="00CD1743">
            <w:pPr>
              <w:suppressAutoHyphens w:val="0"/>
              <w:autoSpaceDN/>
              <w:spacing w:before="120" w:after="120" w:line="240" w:lineRule="auto"/>
              <w:contextualSpacing/>
              <w:jc w:val="both"/>
              <w:rPr>
                <w:rFonts w:ascii="Times New Roman" w:eastAsia="Times New Roman" w:hAnsi="Times New Roman" w:cs="Times New Roman"/>
                <w:color w:val="auto"/>
                <w:kern w:val="0"/>
                <w:sz w:val="20"/>
                <w:szCs w:val="20"/>
              </w:rPr>
            </w:pPr>
            <w:r>
              <w:rPr>
                <w:rFonts w:ascii="Times New Roman" w:eastAsia="Times New Roman" w:hAnsi="Times New Roman" w:cs="Times New Roman"/>
                <w:color w:val="auto"/>
                <w:kern w:val="0"/>
                <w:sz w:val="20"/>
                <w:szCs w:val="20"/>
              </w:rPr>
              <w:t xml:space="preserve">Návrh vyhlášky nemá identifikované vplyvy na podnikateľské prostredie. </w:t>
            </w:r>
            <w:r w:rsidR="009038DD" w:rsidRPr="003B7105">
              <w:rPr>
                <w:rFonts w:ascii="Times New Roman" w:eastAsia="Times New Roman" w:hAnsi="Times New Roman" w:cs="Times New Roman"/>
                <w:color w:val="auto"/>
                <w:kern w:val="0"/>
                <w:sz w:val="20"/>
                <w:szCs w:val="20"/>
              </w:rPr>
              <w:t xml:space="preserve">Potenciálne náklady môžu vzniknúť výrobcom elektriny, ktorí sa priamo alebo nepriamo podieľajú na realizácií nového obmedzujúceho opatrenia pri stave núdze, predchádzaní stavu núdze alebo pri skúške stavu núdze v elektroenergetike s využitím nového opatrenia obmedzovania výroby elektriny. Právo na náhradu škody a ušlého zisku v čase trvania obmedzujúceho opatrenia v elektroenergetike pri predchádzaní alebo pri stave núdze je za ustanovených podmienok vylúčené. Z finančného pohľadu sa bude k navrhovanému opatreniu obmedzovania výroby pristupovať ako k nekompenzačnému opatreniu podľa zákona o energetike (obdobný prístup pri všetkých obmedzujúcich opatreniach). Vzhľadom na to, že ide o výnimočné situácie v budúcnosti, nie je možné vopred odhadnúť/ vyčísliť </w:t>
            </w:r>
            <w:r>
              <w:rPr>
                <w:rFonts w:ascii="Times New Roman" w:eastAsia="Times New Roman" w:hAnsi="Times New Roman" w:cs="Times New Roman"/>
                <w:color w:val="auto"/>
                <w:kern w:val="0"/>
                <w:sz w:val="20"/>
                <w:szCs w:val="20"/>
              </w:rPr>
              <w:t xml:space="preserve">prípadné </w:t>
            </w:r>
            <w:r w:rsidR="009038DD" w:rsidRPr="003B7105">
              <w:rPr>
                <w:rFonts w:ascii="Times New Roman" w:eastAsia="Times New Roman" w:hAnsi="Times New Roman" w:cs="Times New Roman"/>
                <w:color w:val="auto"/>
                <w:kern w:val="0"/>
                <w:sz w:val="20"/>
                <w:szCs w:val="20"/>
              </w:rPr>
              <w:t xml:space="preserve">negatívne </w:t>
            </w:r>
            <w:r w:rsidR="009038DD">
              <w:rPr>
                <w:rFonts w:ascii="Times New Roman" w:eastAsia="Times New Roman" w:hAnsi="Times New Roman" w:cs="Times New Roman"/>
                <w:color w:val="auto"/>
                <w:kern w:val="0"/>
                <w:sz w:val="20"/>
                <w:szCs w:val="20"/>
              </w:rPr>
              <w:t>vplyvy</w:t>
            </w:r>
            <w:r w:rsidR="009038DD" w:rsidRPr="003B7105">
              <w:rPr>
                <w:rFonts w:ascii="Times New Roman" w:eastAsia="Times New Roman" w:hAnsi="Times New Roman" w:cs="Times New Roman"/>
                <w:color w:val="auto"/>
                <w:kern w:val="0"/>
                <w:sz w:val="20"/>
                <w:szCs w:val="20"/>
              </w:rPr>
              <w:t xml:space="preserve"> na náklady podnikateľských subjektov v elektroenergetike. </w:t>
            </w:r>
          </w:p>
          <w:p w14:paraId="36170FD3" w14:textId="77777777" w:rsidR="009038DD" w:rsidRPr="003B7105" w:rsidRDefault="009038DD" w:rsidP="00CD1743">
            <w:pPr>
              <w:suppressAutoHyphens w:val="0"/>
              <w:autoSpaceDN/>
              <w:spacing w:before="120" w:after="120" w:line="240" w:lineRule="auto"/>
              <w:contextualSpacing/>
              <w:jc w:val="both"/>
              <w:rPr>
                <w:rFonts w:ascii="Times New Roman" w:eastAsia="Times New Roman" w:hAnsi="Times New Roman" w:cs="Times New Roman"/>
                <w:color w:val="auto"/>
                <w:kern w:val="0"/>
                <w:sz w:val="20"/>
                <w:szCs w:val="20"/>
              </w:rPr>
            </w:pPr>
          </w:p>
          <w:p w14:paraId="2DC6EC2B" w14:textId="77777777" w:rsidR="009038DD" w:rsidRPr="003B7105" w:rsidRDefault="009038DD" w:rsidP="00CD1743">
            <w:pPr>
              <w:suppressAutoHyphens w:val="0"/>
              <w:autoSpaceDN/>
              <w:spacing w:before="120" w:after="120"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Potenciálne pozitívne vplyvy môžu vyplynúť z lepšej pripravenosti na riziká súvisiace s výkonovou bilanciou elektrizačnej sústavy spôsobenou vysokou neplánovanou výrobou najmä z obnoviteľných zdrojov pripojených na úrovni distribučných sústav, ktorú nie je možné kompenzovať inými opatreniami ako jej prerušením. Realizáciou obmedzujúceho opatrenia dochádza k odvráteniu škody alebo zmenšeniu jej rozsahu a rýchlejšej obnove normálnej prevádzky elektrizačnej sústavy a tým k zamedzeniu alebo k obmedzeniu rozsahu  ohrozenia bezpečnosti dodávok elektriny koncovým odberateľom  vrátane podnikateľský</w:t>
            </w:r>
            <w:r>
              <w:rPr>
                <w:rFonts w:ascii="Times New Roman" w:eastAsia="Times New Roman" w:hAnsi="Times New Roman" w:cs="Times New Roman"/>
                <w:color w:val="auto"/>
                <w:kern w:val="0"/>
                <w:sz w:val="20"/>
                <w:szCs w:val="20"/>
              </w:rPr>
              <w:t>ch</w:t>
            </w:r>
            <w:r w:rsidRPr="003B7105">
              <w:rPr>
                <w:rFonts w:ascii="Times New Roman" w:eastAsia="Times New Roman" w:hAnsi="Times New Roman" w:cs="Times New Roman"/>
                <w:color w:val="auto"/>
                <w:kern w:val="0"/>
                <w:sz w:val="20"/>
                <w:szCs w:val="20"/>
              </w:rPr>
              <w:t xml:space="preserve"> subjekto</w:t>
            </w:r>
            <w:r>
              <w:rPr>
                <w:rFonts w:ascii="Times New Roman" w:eastAsia="Times New Roman" w:hAnsi="Times New Roman" w:cs="Times New Roman"/>
                <w:color w:val="auto"/>
                <w:kern w:val="0"/>
                <w:sz w:val="20"/>
                <w:szCs w:val="20"/>
              </w:rPr>
              <w:t>v</w:t>
            </w:r>
            <w:r w:rsidRPr="003B7105">
              <w:rPr>
                <w:rFonts w:ascii="Times New Roman" w:eastAsia="Times New Roman" w:hAnsi="Times New Roman" w:cs="Times New Roman"/>
                <w:color w:val="auto"/>
                <w:kern w:val="0"/>
                <w:sz w:val="20"/>
                <w:szCs w:val="20"/>
              </w:rPr>
              <w:t xml:space="preserve">. Potenciálne prínosy sú aj na strane dotknutých subjektov v elektroenergetike (prevádzkovatelia sústav, dodávatelia a pod.). </w:t>
            </w:r>
            <w:r>
              <w:rPr>
                <w:rFonts w:ascii="Times New Roman" w:eastAsia="Times New Roman" w:hAnsi="Times New Roman" w:cs="Times New Roman"/>
                <w:color w:val="auto"/>
                <w:kern w:val="0"/>
                <w:sz w:val="20"/>
                <w:szCs w:val="20"/>
              </w:rPr>
              <w:t>Z dôvodu</w:t>
            </w:r>
            <w:r w:rsidRPr="003B7105">
              <w:rPr>
                <w:rFonts w:ascii="Times New Roman" w:eastAsia="Times New Roman" w:hAnsi="Times New Roman" w:cs="Times New Roman"/>
                <w:color w:val="auto"/>
                <w:kern w:val="0"/>
                <w:sz w:val="20"/>
                <w:szCs w:val="20"/>
              </w:rPr>
              <w:t xml:space="preserve">, že ide o potenciálne prínosy v budúcnosti, nie je možné vopred odhadnúť/ vyčísliť pozitívne </w:t>
            </w:r>
            <w:r>
              <w:rPr>
                <w:rFonts w:ascii="Times New Roman" w:eastAsia="Times New Roman" w:hAnsi="Times New Roman" w:cs="Times New Roman"/>
                <w:color w:val="auto"/>
                <w:kern w:val="0"/>
                <w:sz w:val="20"/>
                <w:szCs w:val="20"/>
              </w:rPr>
              <w:t>vplyvy</w:t>
            </w:r>
            <w:r w:rsidRPr="003B7105">
              <w:rPr>
                <w:rFonts w:ascii="Times New Roman" w:eastAsia="Times New Roman" w:hAnsi="Times New Roman" w:cs="Times New Roman"/>
                <w:color w:val="auto"/>
                <w:kern w:val="0"/>
                <w:sz w:val="20"/>
                <w:szCs w:val="20"/>
              </w:rPr>
              <w:t xml:space="preserve"> na náklady podnikateľských subjektov a subjektov v elektroenergetike. Pozitívne vplyvy najmä v prípadoch predchádzania rozsiahlym systémovým poruchám typu rozpadu sústavy či </w:t>
            </w:r>
            <w:proofErr w:type="spellStart"/>
            <w:r w:rsidRPr="003B7105">
              <w:rPr>
                <w:rFonts w:ascii="Times New Roman" w:eastAsia="Times New Roman" w:hAnsi="Times New Roman" w:cs="Times New Roman"/>
                <w:color w:val="auto"/>
                <w:kern w:val="0"/>
                <w:sz w:val="20"/>
                <w:szCs w:val="20"/>
              </w:rPr>
              <w:t>blackoutu</w:t>
            </w:r>
            <w:proofErr w:type="spellEnd"/>
            <w:r w:rsidRPr="003B7105">
              <w:rPr>
                <w:rFonts w:ascii="Times New Roman" w:eastAsia="Times New Roman" w:hAnsi="Times New Roman" w:cs="Times New Roman"/>
                <w:color w:val="auto"/>
                <w:kern w:val="0"/>
                <w:sz w:val="20"/>
                <w:szCs w:val="20"/>
              </w:rPr>
              <w:t xml:space="preserve"> jednoznačne prevládajú nad negatívnymi, kedy čiastočné a časovo obmedzené prerušenie výroby môže odvrátiť vývoj kritickej situácie s negatívnym vplyvom na všetkých účastníkov trhu s elektrinou nielen na Slovensku.</w:t>
            </w:r>
          </w:p>
          <w:p w14:paraId="435EF148" w14:textId="77777777" w:rsidR="009038DD" w:rsidRPr="003B7105" w:rsidRDefault="009038DD" w:rsidP="00CD1743">
            <w:pPr>
              <w:suppressAutoHyphens w:val="0"/>
              <w:autoSpaceDN/>
              <w:spacing w:before="120" w:after="120" w:line="240" w:lineRule="auto"/>
              <w:jc w:val="both"/>
              <w:rPr>
                <w:rFonts w:ascii="Times New Roman" w:hAnsi="Times New Roman" w:cs="Times New Roman"/>
                <w:b/>
                <w:color w:val="auto"/>
                <w:kern w:val="0"/>
                <w:lang w:eastAsia="en-US"/>
              </w:rPr>
            </w:pPr>
            <w:r w:rsidRPr="003B7105">
              <w:rPr>
                <w:rFonts w:ascii="Times New Roman" w:eastAsia="Times New Roman" w:hAnsi="Times New Roman" w:cs="Times New Roman"/>
                <w:color w:val="auto"/>
                <w:kern w:val="0"/>
                <w:sz w:val="20"/>
                <w:szCs w:val="20"/>
              </w:rPr>
              <w:t xml:space="preserve">Zmeny v plynárenskej časti nebudú mať </w:t>
            </w:r>
            <w:r>
              <w:rPr>
                <w:rFonts w:ascii="Times New Roman" w:eastAsia="Times New Roman" w:hAnsi="Times New Roman" w:cs="Times New Roman"/>
                <w:color w:val="auto"/>
                <w:kern w:val="0"/>
                <w:sz w:val="20"/>
                <w:szCs w:val="20"/>
              </w:rPr>
              <w:t>vplyv</w:t>
            </w:r>
            <w:r w:rsidRPr="003B7105">
              <w:rPr>
                <w:rFonts w:ascii="Times New Roman" w:eastAsia="Times New Roman" w:hAnsi="Times New Roman" w:cs="Times New Roman"/>
                <w:color w:val="auto"/>
                <w:kern w:val="0"/>
                <w:sz w:val="20"/>
                <w:szCs w:val="20"/>
              </w:rPr>
              <w:t xml:space="preserve"> na podnikateľské prostredie.</w:t>
            </w:r>
          </w:p>
        </w:tc>
      </w:tr>
      <w:tr w:rsidR="009038DD" w:rsidRPr="003B7105" w14:paraId="42E1D4E3" w14:textId="77777777" w:rsidTr="00CD1743">
        <w:tc>
          <w:tcPr>
            <w:tcW w:w="9176" w:type="dxa"/>
            <w:tcBorders>
              <w:top w:val="single" w:sz="4" w:space="0" w:color="auto"/>
              <w:left w:val="single" w:sz="4" w:space="0" w:color="auto"/>
              <w:bottom w:val="single" w:sz="4" w:space="0" w:color="FFFFFF"/>
              <w:right w:val="single" w:sz="4" w:space="0" w:color="auto"/>
            </w:tcBorders>
            <w:shd w:val="clear" w:color="auto" w:fill="E2E2E2"/>
          </w:tcPr>
          <w:p w14:paraId="419316E3"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Kontakt na spracovateľa</w:t>
            </w:r>
          </w:p>
        </w:tc>
      </w:tr>
      <w:tr w:rsidR="009038DD" w:rsidRPr="003B7105" w14:paraId="57C728F0" w14:textId="77777777" w:rsidTr="00CD1743">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CB0DACF" w14:textId="77777777" w:rsidR="009038DD" w:rsidRPr="003B7105" w:rsidRDefault="009038DD" w:rsidP="00CD1743">
            <w:pPr>
              <w:suppressAutoHyphens w:val="0"/>
              <w:autoSpaceDN/>
              <w:spacing w:line="240" w:lineRule="auto"/>
              <w:rPr>
                <w:rFonts w:ascii="Times New Roman" w:eastAsia="Times New Roman" w:hAnsi="Times New Roman" w:cs="Times New Roman"/>
                <w:i/>
                <w:color w:val="auto"/>
                <w:kern w:val="0"/>
                <w:sz w:val="20"/>
                <w:szCs w:val="20"/>
              </w:rPr>
            </w:pPr>
            <w:r w:rsidRPr="003B7105">
              <w:rPr>
                <w:rFonts w:ascii="Times New Roman" w:eastAsia="Times New Roman" w:hAnsi="Times New Roman" w:cs="Times New Roman"/>
                <w:color w:val="auto"/>
                <w:kern w:val="0"/>
                <w:sz w:val="20"/>
                <w:szCs w:val="20"/>
              </w:rPr>
              <w:t xml:space="preserve">Ing. Daniel </w:t>
            </w:r>
            <w:proofErr w:type="spellStart"/>
            <w:r w:rsidRPr="003B7105">
              <w:rPr>
                <w:rFonts w:ascii="Times New Roman" w:eastAsia="Times New Roman" w:hAnsi="Times New Roman" w:cs="Times New Roman"/>
                <w:color w:val="auto"/>
                <w:kern w:val="0"/>
                <w:sz w:val="20"/>
                <w:szCs w:val="20"/>
              </w:rPr>
              <w:t>Vitoslavský</w:t>
            </w:r>
            <w:proofErr w:type="spellEnd"/>
            <w:r w:rsidRPr="003B7105">
              <w:rPr>
                <w:rFonts w:ascii="Times New Roman" w:eastAsia="Times New Roman" w:hAnsi="Times New Roman" w:cs="Times New Roman"/>
                <w:color w:val="auto"/>
                <w:kern w:val="0"/>
                <w:sz w:val="20"/>
                <w:szCs w:val="20"/>
              </w:rPr>
              <w:t>, odbor palív a energetiky, HŠR, daniel.vitoslavsky@mhsr.sk,  tel.: +421 2 4854 7022</w:t>
            </w:r>
          </w:p>
        </w:tc>
      </w:tr>
      <w:tr w:rsidR="009038DD" w:rsidRPr="003B7105" w14:paraId="0AEF0298" w14:textId="77777777" w:rsidTr="00CD1743">
        <w:tc>
          <w:tcPr>
            <w:tcW w:w="9176" w:type="dxa"/>
            <w:tcBorders>
              <w:top w:val="single" w:sz="4" w:space="0" w:color="auto"/>
              <w:left w:val="single" w:sz="4" w:space="0" w:color="auto"/>
              <w:bottom w:val="single" w:sz="4" w:space="0" w:color="FFFFFF"/>
              <w:right w:val="single" w:sz="4" w:space="0" w:color="auto"/>
            </w:tcBorders>
            <w:shd w:val="clear" w:color="auto" w:fill="E2E2E2"/>
          </w:tcPr>
          <w:p w14:paraId="0E7A7534" w14:textId="77777777" w:rsidR="009038DD" w:rsidRPr="003B7105" w:rsidRDefault="009038DD" w:rsidP="009038DD">
            <w:pPr>
              <w:numPr>
                <w:ilvl w:val="0"/>
                <w:numId w:val="1"/>
              </w:numPr>
              <w:suppressAutoHyphens w:val="0"/>
              <w:autoSpaceDN/>
              <w:spacing w:line="240" w:lineRule="auto"/>
              <w:ind w:left="426"/>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Zdroje</w:t>
            </w:r>
          </w:p>
        </w:tc>
      </w:tr>
      <w:tr w:rsidR="009038DD" w:rsidRPr="003B7105" w14:paraId="3DF5C94F" w14:textId="77777777" w:rsidTr="00CD1743">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E432543"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i/>
                <w:color w:val="auto"/>
                <w:kern w:val="0"/>
                <w:sz w:val="20"/>
                <w:szCs w:val="20"/>
              </w:rPr>
            </w:pPr>
          </w:p>
          <w:p w14:paraId="40F93CFA" w14:textId="77777777" w:rsidR="009038DD" w:rsidRDefault="009038DD" w:rsidP="00CD1743">
            <w:pPr>
              <w:suppressAutoHyphens w:val="0"/>
              <w:autoSpaceDN/>
              <w:spacing w:before="120" w:after="120" w:line="240" w:lineRule="auto"/>
              <w:jc w:val="both"/>
              <w:rPr>
                <w:rFonts w:ascii="Times New Roman" w:eastAsia="Times New Roman" w:hAnsi="Times New Roman" w:cs="Times New Roman"/>
                <w:color w:val="auto"/>
                <w:kern w:val="0"/>
                <w:sz w:val="20"/>
                <w:szCs w:val="20"/>
              </w:rPr>
            </w:pPr>
            <w:r w:rsidRPr="003B7105">
              <w:rPr>
                <w:rFonts w:ascii="Times New Roman" w:eastAsia="Times New Roman" w:hAnsi="Times New Roman" w:cs="Times New Roman"/>
                <w:color w:val="auto"/>
                <w:kern w:val="0"/>
                <w:sz w:val="20"/>
                <w:szCs w:val="20"/>
              </w:rPr>
              <w:t xml:space="preserve">Návrh vyhlášky bol spracovaný v spolupráci s prevádzkovateľom prenosovej sústavy (SEPS) a vychádza z  analýz možností vykonania nového obmedzujúceho opatrenia – </w:t>
            </w:r>
            <w:r>
              <w:rPr>
                <w:rFonts w:ascii="Times New Roman" w:eastAsia="Times New Roman" w:hAnsi="Times New Roman" w:cs="Times New Roman"/>
                <w:color w:val="auto"/>
                <w:kern w:val="0"/>
                <w:sz w:val="20"/>
                <w:szCs w:val="20"/>
              </w:rPr>
              <w:t>p</w:t>
            </w:r>
            <w:r w:rsidRPr="003B7105">
              <w:rPr>
                <w:rFonts w:ascii="Times New Roman" w:eastAsia="Times New Roman" w:hAnsi="Times New Roman" w:cs="Times New Roman"/>
                <w:color w:val="auto"/>
                <w:kern w:val="0"/>
                <w:sz w:val="20"/>
                <w:szCs w:val="20"/>
              </w:rPr>
              <w:t>lánu prerušenia výroby elektriny. Návrh vyhlášky a jeho implementácia budú priebežne konzultované s prevádzkovateľmi regionálnych distribučných sústav.</w:t>
            </w:r>
          </w:p>
          <w:p w14:paraId="34A52128" w14:textId="77777777" w:rsidR="009038DD" w:rsidRPr="003B7105" w:rsidRDefault="009038DD" w:rsidP="00CD1743">
            <w:pPr>
              <w:suppressAutoHyphens w:val="0"/>
              <w:autoSpaceDN/>
              <w:spacing w:before="120" w:after="120" w:line="240" w:lineRule="auto"/>
              <w:jc w:val="both"/>
              <w:rPr>
                <w:rFonts w:ascii="Times New Roman" w:eastAsia="Times New Roman" w:hAnsi="Times New Roman" w:cs="Times New Roman"/>
                <w:b/>
                <w:color w:val="auto"/>
                <w:kern w:val="0"/>
                <w:sz w:val="20"/>
                <w:szCs w:val="20"/>
              </w:rPr>
            </w:pPr>
            <w:r>
              <w:rPr>
                <w:rFonts w:ascii="Times New Roman" w:eastAsia="Times New Roman" w:hAnsi="Times New Roman" w:cs="Times New Roman"/>
                <w:color w:val="auto"/>
                <w:kern w:val="0"/>
                <w:sz w:val="20"/>
                <w:szCs w:val="20"/>
              </w:rPr>
              <w:t>Návrh vyhlášky v plynárenskej časti bol spracovaný v spolupráci s prevádzkovateľom distribučnej siete            SPP Distribúcia.</w:t>
            </w:r>
          </w:p>
        </w:tc>
      </w:tr>
      <w:tr w:rsidR="009038DD" w:rsidRPr="003B7105" w14:paraId="58FB2DCF" w14:textId="77777777" w:rsidTr="00CD1743">
        <w:tc>
          <w:tcPr>
            <w:tcW w:w="9176" w:type="dxa"/>
            <w:tcBorders>
              <w:top w:val="single" w:sz="4" w:space="0" w:color="auto"/>
              <w:left w:val="single" w:sz="4" w:space="0" w:color="auto"/>
              <w:bottom w:val="single" w:sz="4" w:space="0" w:color="FFFFFF"/>
              <w:right w:val="single" w:sz="4" w:space="0" w:color="auto"/>
            </w:tcBorders>
            <w:shd w:val="clear" w:color="auto" w:fill="E2E2E2"/>
          </w:tcPr>
          <w:p w14:paraId="1938A402" w14:textId="77777777" w:rsidR="009038DD" w:rsidRPr="003B7105" w:rsidRDefault="009038DD" w:rsidP="009038DD">
            <w:pPr>
              <w:numPr>
                <w:ilvl w:val="0"/>
                <w:numId w:val="1"/>
              </w:numPr>
              <w:suppressAutoHyphens w:val="0"/>
              <w:autoSpaceDN/>
              <w:spacing w:line="240" w:lineRule="auto"/>
              <w:ind w:left="447" w:hanging="425"/>
              <w:contextualSpacing/>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t>Stanovisko Komisie na posudzovanie vybraných vplyvov z PPK č. ..........</w:t>
            </w:r>
            <w:r w:rsidRPr="003B7105">
              <w:rPr>
                <w:rFonts w:cs="Times New Roman"/>
                <w:color w:val="auto"/>
                <w:kern w:val="0"/>
                <w:lang w:eastAsia="en-US"/>
              </w:rPr>
              <w:t xml:space="preserve"> </w:t>
            </w:r>
          </w:p>
          <w:p w14:paraId="2CF89F12" w14:textId="77777777" w:rsidR="009038DD" w:rsidRPr="003B7105" w:rsidRDefault="009038DD" w:rsidP="00CD1743">
            <w:pPr>
              <w:suppressAutoHyphens w:val="0"/>
              <w:autoSpaceDN/>
              <w:spacing w:line="240" w:lineRule="auto"/>
              <w:ind w:left="502"/>
              <w:rPr>
                <w:rFonts w:ascii="Times New Roman" w:eastAsia="Times New Roman" w:hAnsi="Times New Roman" w:cs="Times New Roman"/>
                <w:b/>
                <w:color w:val="auto"/>
                <w:kern w:val="0"/>
                <w:sz w:val="20"/>
                <w:szCs w:val="20"/>
              </w:rPr>
            </w:pPr>
            <w:r w:rsidRPr="003B7105">
              <w:rPr>
                <w:rFonts w:ascii="Times New Roman" w:hAnsi="Times New Roman" w:cs="Times New Roman"/>
                <w:color w:val="auto"/>
                <w:kern w:val="0"/>
                <w:lang w:eastAsia="en-US"/>
              </w:rPr>
              <w:t>(v prípade, ak sa uskutočnilo v zmysle bodu 8.1 Jednotnej metodiky)</w:t>
            </w:r>
          </w:p>
        </w:tc>
      </w:tr>
      <w:tr w:rsidR="009038DD" w:rsidRPr="003B7105" w14:paraId="28D37A76" w14:textId="77777777" w:rsidTr="00CD1743">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71947D9"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038DD" w:rsidRPr="003B7105" w14:paraId="2E4897B9" w14:textId="77777777" w:rsidTr="00CD1743">
              <w:trPr>
                <w:trHeight w:val="396"/>
              </w:trPr>
              <w:tc>
                <w:tcPr>
                  <w:tcW w:w="2552" w:type="dxa"/>
                </w:tcPr>
                <w:p w14:paraId="5FE62E04" w14:textId="77777777" w:rsidR="009038DD" w:rsidRPr="003B7105" w:rsidRDefault="00000000" w:rsidP="00CD1743">
                  <w:pPr>
                    <w:suppressAutoHyphens w:val="0"/>
                    <w:autoSpaceDN/>
                    <w:spacing w:line="240" w:lineRule="auto"/>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1874910888"/>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Súhlasné </w:t>
                  </w:r>
                </w:p>
              </w:tc>
              <w:tc>
                <w:tcPr>
                  <w:tcW w:w="3827" w:type="dxa"/>
                </w:tcPr>
                <w:p w14:paraId="1C8035A8" w14:textId="77777777" w:rsidR="009038DD" w:rsidRPr="003B7105" w:rsidRDefault="00000000" w:rsidP="00CD1743">
                  <w:pPr>
                    <w:suppressAutoHyphens w:val="0"/>
                    <w:autoSpaceDN/>
                    <w:spacing w:line="240" w:lineRule="auto"/>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1697888127"/>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Súhlasné s návrhom na dopracovanie</w:t>
                  </w:r>
                </w:p>
              </w:tc>
              <w:tc>
                <w:tcPr>
                  <w:tcW w:w="2534" w:type="dxa"/>
                </w:tcPr>
                <w:p w14:paraId="7D973E93" w14:textId="77777777" w:rsidR="009038DD" w:rsidRPr="003B7105" w:rsidRDefault="00000000" w:rsidP="00CD1743">
                  <w:pPr>
                    <w:suppressAutoHyphens w:val="0"/>
                    <w:autoSpaceDN/>
                    <w:spacing w:line="240" w:lineRule="auto"/>
                    <w:ind w:right="459"/>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647822913"/>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Nesúhlasné</w:t>
                  </w:r>
                </w:p>
              </w:tc>
            </w:tr>
          </w:tbl>
          <w:p w14:paraId="31F153AC"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lastRenderedPageBreak/>
              <w:t>Uveďte pripomienky zo stanoviska Komisie z časti II. spolu s Vaším vyhodnotením:</w:t>
            </w:r>
          </w:p>
          <w:p w14:paraId="1223C18F"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p w14:paraId="00C536C9"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tc>
      </w:tr>
      <w:tr w:rsidR="009038DD" w:rsidRPr="003B7105" w14:paraId="323BB28D" w14:textId="77777777" w:rsidTr="00CD1743">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40DD89C" w14:textId="77777777" w:rsidR="009038DD" w:rsidRPr="003B7105" w:rsidRDefault="009038DD" w:rsidP="009038DD">
            <w:pPr>
              <w:numPr>
                <w:ilvl w:val="0"/>
                <w:numId w:val="1"/>
              </w:numPr>
              <w:suppressAutoHyphens w:val="0"/>
              <w:autoSpaceDN/>
              <w:spacing w:line="240" w:lineRule="auto"/>
              <w:ind w:left="450" w:hanging="425"/>
              <w:contextualSpacing/>
              <w:jc w:val="both"/>
              <w:rPr>
                <w:rFonts w:ascii="Times New Roman" w:hAnsi="Times New Roman" w:cs="Times New Roman"/>
                <w:b/>
                <w:color w:val="auto"/>
                <w:kern w:val="0"/>
                <w:lang w:eastAsia="en-US"/>
              </w:rPr>
            </w:pPr>
            <w:r w:rsidRPr="003B7105">
              <w:rPr>
                <w:rFonts w:ascii="Times New Roman" w:hAnsi="Times New Roman" w:cs="Times New Roman"/>
                <w:b/>
                <w:color w:val="auto"/>
                <w:kern w:val="0"/>
                <w:lang w:eastAsia="en-US"/>
              </w:rPr>
              <w:lastRenderedPageBreak/>
              <w:t>Stanovisko Komisie na posudzovanie vybraných vplyvov zo záverečného posúdenia č. ..........</w:t>
            </w:r>
            <w:r w:rsidRPr="003B7105">
              <w:rPr>
                <w:rFonts w:ascii="Times New Roman" w:hAnsi="Times New Roman" w:cs="Times New Roman"/>
                <w:color w:val="auto"/>
                <w:kern w:val="0"/>
                <w:lang w:eastAsia="en-US"/>
              </w:rPr>
              <w:t xml:space="preserve"> (v prípade, ak sa uskutočnilo v zmysle bodu 9.1. Jednotnej metodiky) </w:t>
            </w:r>
          </w:p>
        </w:tc>
      </w:tr>
      <w:tr w:rsidR="009038DD" w:rsidRPr="003B7105" w14:paraId="142923E0" w14:textId="77777777" w:rsidTr="00CD1743">
        <w:tblPrEx>
          <w:tblBorders>
            <w:insideH w:val="single" w:sz="4" w:space="0" w:color="FFFFFF"/>
            <w:insideV w:val="single" w:sz="4" w:space="0" w:color="FFFFFF"/>
          </w:tblBorders>
        </w:tblPrEx>
        <w:tc>
          <w:tcPr>
            <w:tcW w:w="9176" w:type="dxa"/>
            <w:shd w:val="clear" w:color="auto" w:fill="FFFFFF"/>
          </w:tcPr>
          <w:p w14:paraId="373D8D29"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038DD" w:rsidRPr="003B7105" w14:paraId="6EA5220C" w14:textId="77777777" w:rsidTr="00CD1743">
              <w:trPr>
                <w:trHeight w:val="396"/>
              </w:trPr>
              <w:tc>
                <w:tcPr>
                  <w:tcW w:w="2552" w:type="dxa"/>
                </w:tcPr>
                <w:p w14:paraId="4F5D31BD" w14:textId="77777777" w:rsidR="009038DD" w:rsidRPr="003B7105" w:rsidRDefault="00000000" w:rsidP="00CD1743">
                  <w:pPr>
                    <w:suppressAutoHyphens w:val="0"/>
                    <w:autoSpaceDN/>
                    <w:spacing w:line="240" w:lineRule="auto"/>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888232876"/>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Súhlasné </w:t>
                  </w:r>
                </w:p>
              </w:tc>
              <w:tc>
                <w:tcPr>
                  <w:tcW w:w="3827" w:type="dxa"/>
                </w:tcPr>
                <w:p w14:paraId="454A0351" w14:textId="77777777" w:rsidR="009038DD" w:rsidRPr="003B7105" w:rsidRDefault="00000000" w:rsidP="00CD1743">
                  <w:pPr>
                    <w:suppressAutoHyphens w:val="0"/>
                    <w:autoSpaceDN/>
                    <w:spacing w:line="240" w:lineRule="auto"/>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953831761"/>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Súhlasné s  návrhom na dopracovanie</w:t>
                  </w:r>
                </w:p>
              </w:tc>
              <w:tc>
                <w:tcPr>
                  <w:tcW w:w="2534" w:type="dxa"/>
                </w:tcPr>
                <w:p w14:paraId="436E043B" w14:textId="77777777" w:rsidR="009038DD" w:rsidRPr="003B7105" w:rsidRDefault="00000000" w:rsidP="00CD1743">
                  <w:pPr>
                    <w:suppressAutoHyphens w:val="0"/>
                    <w:autoSpaceDN/>
                    <w:spacing w:line="240" w:lineRule="auto"/>
                    <w:ind w:right="459"/>
                    <w:rPr>
                      <w:rFonts w:ascii="Times New Roman" w:eastAsia="Times New Roman" w:hAnsi="Times New Roman" w:cs="Times New Roman"/>
                      <w:b/>
                      <w:color w:val="auto"/>
                      <w:kern w:val="0"/>
                      <w:sz w:val="20"/>
                      <w:szCs w:val="20"/>
                    </w:rPr>
                  </w:pPr>
                  <w:sdt>
                    <w:sdtPr>
                      <w:rPr>
                        <w:rFonts w:ascii="Times New Roman" w:eastAsia="Times New Roman" w:hAnsi="Times New Roman" w:cs="Times New Roman"/>
                        <w:b/>
                        <w:color w:val="auto"/>
                        <w:kern w:val="0"/>
                        <w:sz w:val="20"/>
                        <w:szCs w:val="20"/>
                      </w:rPr>
                      <w:id w:val="-361740452"/>
                      <w14:checkbox>
                        <w14:checked w14:val="0"/>
                        <w14:checkedState w14:val="2612" w14:font="MS Gothic"/>
                        <w14:uncheckedState w14:val="2610" w14:font="MS Gothic"/>
                      </w14:checkbox>
                    </w:sdtPr>
                    <w:sdtContent>
                      <w:r w:rsidR="009038DD" w:rsidRPr="003B7105">
                        <w:rPr>
                          <w:rFonts w:ascii="Segoe UI Symbol" w:eastAsia="Times New Roman" w:hAnsi="Segoe UI Symbol" w:cs="Segoe UI Symbol"/>
                          <w:b/>
                          <w:color w:val="auto"/>
                          <w:kern w:val="0"/>
                          <w:sz w:val="20"/>
                          <w:szCs w:val="20"/>
                        </w:rPr>
                        <w:t>☐</w:t>
                      </w:r>
                    </w:sdtContent>
                  </w:sdt>
                  <w:r w:rsidR="009038DD" w:rsidRPr="003B7105">
                    <w:rPr>
                      <w:rFonts w:ascii="Times New Roman" w:eastAsia="Times New Roman" w:hAnsi="Times New Roman" w:cs="Times New Roman"/>
                      <w:b/>
                      <w:color w:val="auto"/>
                      <w:kern w:val="0"/>
                      <w:sz w:val="20"/>
                      <w:szCs w:val="20"/>
                    </w:rPr>
                    <w:t xml:space="preserve">  Nesúhlasné</w:t>
                  </w:r>
                </w:p>
              </w:tc>
            </w:tr>
          </w:tbl>
          <w:p w14:paraId="501825A9" w14:textId="77777777" w:rsidR="009038DD" w:rsidRPr="003B7105" w:rsidRDefault="009038DD" w:rsidP="00CD1743">
            <w:pPr>
              <w:suppressAutoHyphens w:val="0"/>
              <w:autoSpaceDN/>
              <w:spacing w:line="240" w:lineRule="auto"/>
              <w:jc w:val="both"/>
              <w:rPr>
                <w:rFonts w:ascii="Times New Roman" w:eastAsia="Times New Roman" w:hAnsi="Times New Roman" w:cs="Times New Roman"/>
                <w:b/>
                <w:color w:val="auto"/>
                <w:kern w:val="0"/>
                <w:sz w:val="20"/>
                <w:szCs w:val="20"/>
              </w:rPr>
            </w:pPr>
            <w:r w:rsidRPr="003B7105">
              <w:rPr>
                <w:rFonts w:ascii="Times New Roman" w:eastAsia="Times New Roman" w:hAnsi="Times New Roman" w:cs="Times New Roman"/>
                <w:b/>
                <w:color w:val="auto"/>
                <w:kern w:val="0"/>
                <w:sz w:val="20"/>
                <w:szCs w:val="20"/>
              </w:rPr>
              <w:t>Uveďte pripomienky zo stanoviska Komisie z časti II. spolu s Vaším vyhodnotením:</w:t>
            </w:r>
          </w:p>
          <w:p w14:paraId="4969B59C"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p w14:paraId="77690D1E" w14:textId="77777777" w:rsidR="009038DD" w:rsidRPr="003B7105" w:rsidRDefault="009038DD" w:rsidP="00CD1743">
            <w:pPr>
              <w:suppressAutoHyphens w:val="0"/>
              <w:autoSpaceDN/>
              <w:spacing w:line="240" w:lineRule="auto"/>
              <w:rPr>
                <w:rFonts w:ascii="Times New Roman" w:eastAsia="Times New Roman" w:hAnsi="Times New Roman" w:cs="Times New Roman"/>
                <w:b/>
                <w:color w:val="auto"/>
                <w:kern w:val="0"/>
                <w:sz w:val="20"/>
                <w:szCs w:val="20"/>
              </w:rPr>
            </w:pPr>
          </w:p>
        </w:tc>
      </w:tr>
    </w:tbl>
    <w:p w14:paraId="0F9FC5C4" w14:textId="77777777" w:rsidR="00206D0E" w:rsidRDefault="00206D0E"/>
    <w:sectPr w:rsidR="00206D0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A27DD" w14:textId="77777777" w:rsidR="004236AF" w:rsidRDefault="004236AF">
      <w:pPr>
        <w:spacing w:after="0" w:line="240" w:lineRule="auto"/>
      </w:pPr>
      <w:r>
        <w:separator/>
      </w:r>
    </w:p>
  </w:endnote>
  <w:endnote w:type="continuationSeparator" w:id="0">
    <w:p w14:paraId="6A17DE11" w14:textId="77777777" w:rsidR="004236AF" w:rsidRDefault="0042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CF628" w14:textId="77777777" w:rsidR="004236AF" w:rsidRDefault="004236AF">
      <w:pPr>
        <w:spacing w:after="0" w:line="240" w:lineRule="auto"/>
      </w:pPr>
      <w:r>
        <w:separator/>
      </w:r>
    </w:p>
  </w:footnote>
  <w:footnote w:type="continuationSeparator" w:id="0">
    <w:p w14:paraId="37F4A7FD" w14:textId="77777777" w:rsidR="004236AF" w:rsidRDefault="00423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1FCAE" w14:textId="77777777" w:rsidR="009038DD" w:rsidRPr="005156C6" w:rsidRDefault="009038DD" w:rsidP="005156C6">
    <w:pPr>
      <w:pStyle w:val="Hlavika"/>
      <w:jc w:val="right"/>
      <w:rPr>
        <w:rFonts w:ascii="Times New Roman" w:hAnsi="Times New Roman" w:cs="Times New Roman"/>
        <w:sz w:val="24"/>
        <w:szCs w:val="24"/>
      </w:rPr>
    </w:pPr>
    <w:r w:rsidRPr="005156C6">
      <w:rPr>
        <w:rFonts w:ascii="Times New Roman" w:hAnsi="Times New Roman" w:cs="Times New Roman"/>
        <w:sz w:val="24"/>
        <w:szCs w:val="24"/>
      </w:rPr>
      <w:t>Príloha č.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410081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DD"/>
    <w:rsid w:val="00123319"/>
    <w:rsid w:val="00140143"/>
    <w:rsid w:val="002027F5"/>
    <w:rsid w:val="00206D0E"/>
    <w:rsid w:val="002A6B3C"/>
    <w:rsid w:val="004236AF"/>
    <w:rsid w:val="0043723A"/>
    <w:rsid w:val="004A4154"/>
    <w:rsid w:val="00563023"/>
    <w:rsid w:val="00597BCE"/>
    <w:rsid w:val="008560E1"/>
    <w:rsid w:val="008D3C20"/>
    <w:rsid w:val="00903278"/>
    <w:rsid w:val="009038DD"/>
    <w:rsid w:val="00A2752C"/>
    <w:rsid w:val="00B22647"/>
    <w:rsid w:val="00B7246E"/>
    <w:rsid w:val="00BD5850"/>
    <w:rsid w:val="00C07190"/>
    <w:rsid w:val="00E50AF8"/>
    <w:rsid w:val="00EA2426"/>
    <w:rsid w:val="00FB64A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1427"/>
  <w15:chartTrackingRefBased/>
  <w15:docId w15:val="{3BEB9C05-DB9A-44FD-BE40-F0C43982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038DD"/>
    <w:pPr>
      <w:suppressAutoHyphens/>
      <w:autoSpaceDN w:val="0"/>
      <w:spacing w:line="247" w:lineRule="auto"/>
    </w:pPr>
    <w:rPr>
      <w:rFonts w:ascii="Calibri" w:eastAsia="Calibri" w:hAnsi="Calibri" w:cs="Calibri"/>
      <w:color w:val="000000"/>
      <w:kern w:val="3"/>
      <w:sz w:val="22"/>
      <w:lang w:eastAsia="sk-SK"/>
      <w14:ligatures w14:val="none"/>
    </w:rPr>
  </w:style>
  <w:style w:type="paragraph" w:styleId="Nadpis1">
    <w:name w:val="heading 1"/>
    <w:basedOn w:val="Normlny"/>
    <w:next w:val="Normlny"/>
    <w:link w:val="Nadpis1Char"/>
    <w:uiPriority w:val="9"/>
    <w:qFormat/>
    <w:rsid w:val="009038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9038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9038D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9038D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038DD"/>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038D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038DD"/>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038DD"/>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038DD"/>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038D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9038D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9038DD"/>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9038DD"/>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038DD"/>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038DD"/>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038DD"/>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038DD"/>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038DD"/>
    <w:rPr>
      <w:rFonts w:eastAsiaTheme="majorEastAsia" w:cstheme="majorBidi"/>
      <w:color w:val="272727" w:themeColor="text1" w:themeTint="D8"/>
    </w:rPr>
  </w:style>
  <w:style w:type="paragraph" w:styleId="Nzov">
    <w:name w:val="Title"/>
    <w:basedOn w:val="Normlny"/>
    <w:next w:val="Normlny"/>
    <w:link w:val="NzovChar"/>
    <w:uiPriority w:val="10"/>
    <w:qFormat/>
    <w:rsid w:val="009038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038DD"/>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038DD"/>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038DD"/>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038DD"/>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038DD"/>
    <w:rPr>
      <w:i/>
      <w:iCs/>
      <w:color w:val="404040" w:themeColor="text1" w:themeTint="BF"/>
    </w:rPr>
  </w:style>
  <w:style w:type="paragraph" w:styleId="Odsekzoznamu">
    <w:name w:val="List Paragraph"/>
    <w:basedOn w:val="Normlny"/>
    <w:uiPriority w:val="34"/>
    <w:qFormat/>
    <w:rsid w:val="009038DD"/>
    <w:pPr>
      <w:ind w:left="720"/>
      <w:contextualSpacing/>
    </w:pPr>
  </w:style>
  <w:style w:type="character" w:styleId="Intenzvnezvraznenie">
    <w:name w:val="Intense Emphasis"/>
    <w:basedOn w:val="Predvolenpsmoodseku"/>
    <w:uiPriority w:val="21"/>
    <w:qFormat/>
    <w:rsid w:val="009038DD"/>
    <w:rPr>
      <w:i/>
      <w:iCs/>
      <w:color w:val="0F4761" w:themeColor="accent1" w:themeShade="BF"/>
    </w:rPr>
  </w:style>
  <w:style w:type="paragraph" w:styleId="Zvraznencitcia">
    <w:name w:val="Intense Quote"/>
    <w:basedOn w:val="Normlny"/>
    <w:next w:val="Normlny"/>
    <w:link w:val="ZvraznencitciaChar"/>
    <w:uiPriority w:val="30"/>
    <w:qFormat/>
    <w:rsid w:val="009038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038DD"/>
    <w:rPr>
      <w:i/>
      <w:iCs/>
      <w:color w:val="0F4761" w:themeColor="accent1" w:themeShade="BF"/>
    </w:rPr>
  </w:style>
  <w:style w:type="character" w:styleId="Zvraznenodkaz">
    <w:name w:val="Intense Reference"/>
    <w:basedOn w:val="Predvolenpsmoodseku"/>
    <w:uiPriority w:val="32"/>
    <w:qFormat/>
    <w:rsid w:val="009038DD"/>
    <w:rPr>
      <w:b/>
      <w:bCs/>
      <w:smallCaps/>
      <w:color w:val="0F4761" w:themeColor="accent1" w:themeShade="BF"/>
      <w:spacing w:val="5"/>
    </w:rPr>
  </w:style>
  <w:style w:type="table" w:customStyle="1" w:styleId="Mriekatabuky1">
    <w:name w:val="Mriežka tabuľky1"/>
    <w:basedOn w:val="Normlnatabuka"/>
    <w:next w:val="Mriekatabuky"/>
    <w:uiPriority w:val="59"/>
    <w:rsid w:val="009038D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9038DD"/>
    <w:pPr>
      <w:tabs>
        <w:tab w:val="center" w:pos="4536"/>
        <w:tab w:val="right" w:pos="9072"/>
      </w:tabs>
      <w:suppressAutoHyphens w:val="0"/>
      <w:autoSpaceDN/>
      <w:spacing w:after="0" w:line="240" w:lineRule="auto"/>
    </w:pPr>
    <w:rPr>
      <w:rFonts w:cs="Arial"/>
      <w:color w:val="auto"/>
      <w:kern w:val="0"/>
      <w:szCs w:val="22"/>
      <w:lang w:eastAsia="en-US"/>
    </w:rPr>
  </w:style>
  <w:style w:type="character" w:customStyle="1" w:styleId="HlavikaChar">
    <w:name w:val="Hlavička Char"/>
    <w:basedOn w:val="Predvolenpsmoodseku"/>
    <w:link w:val="Hlavika"/>
    <w:uiPriority w:val="99"/>
    <w:rsid w:val="009038DD"/>
    <w:rPr>
      <w:rFonts w:ascii="Calibri" w:eastAsia="Calibri" w:hAnsi="Calibri" w:cs="Arial"/>
      <w:kern w:val="0"/>
      <w:sz w:val="22"/>
      <w:szCs w:val="22"/>
      <w14:ligatures w14:val="none"/>
    </w:rPr>
  </w:style>
  <w:style w:type="table" w:styleId="Mriekatabuky">
    <w:name w:val="Table Grid"/>
    <w:basedOn w:val="Normlnatabuka"/>
    <w:uiPriority w:val="39"/>
    <w:rsid w:val="00903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EA2426"/>
    <w:pPr>
      <w:spacing w:after="0" w:line="240" w:lineRule="auto"/>
    </w:pPr>
    <w:rPr>
      <w:rFonts w:ascii="Calibri" w:eastAsia="Calibri" w:hAnsi="Calibri" w:cs="Calibri"/>
      <w:color w:val="000000"/>
      <w:kern w:val="3"/>
      <w:sz w:val="22"/>
      <w:lang w:eastAsia="sk-S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1566</Words>
  <Characters>8932</Characters>
  <Application>Microsoft Office Word</Application>
  <DocSecurity>0</DocSecurity>
  <Lines>74</Lines>
  <Paragraphs>20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Vitoslavsky Daniel</dc:creator>
  <cp:keywords/>
  <dc:description/>
  <cp:lastModifiedBy>Rozborilova Monika</cp:lastModifiedBy>
  <cp:revision>4</cp:revision>
  <cp:lastPrinted>2026-09-17T13:09:00Z</cp:lastPrinted>
  <dcterms:created xsi:type="dcterms:W3CDTF">2026-08-04T08:55:00Z</dcterms:created>
  <dcterms:modified xsi:type="dcterms:W3CDTF">2026-09-17T13:16:00Z</dcterms:modified>
</cp:coreProperties>
</file>