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F3A2E" w14:textId="77777777" w:rsidR="00F02172" w:rsidRPr="0032620F" w:rsidRDefault="00F02172" w:rsidP="0032620F">
      <w:pPr>
        <w:spacing w:after="0"/>
        <w:jc w:val="center"/>
        <w:rPr>
          <w:rFonts w:ascii="Times New Roman" w:hAnsi="Times New Roman"/>
          <w:b/>
          <w:caps/>
          <w:spacing w:val="54"/>
          <w:sz w:val="24"/>
        </w:rPr>
      </w:pPr>
      <w:r w:rsidRPr="0032620F">
        <w:rPr>
          <w:rFonts w:ascii="Times New Roman" w:hAnsi="Times New Roman"/>
          <w:b/>
          <w:caps/>
          <w:spacing w:val="54"/>
          <w:sz w:val="24"/>
        </w:rPr>
        <w:t>správa o účasti verejnosti na tvorbe Právnych predpisov</w:t>
      </w:r>
    </w:p>
    <w:p w14:paraId="18D7F019" w14:textId="77777777" w:rsidR="00F02172" w:rsidRPr="0032620F" w:rsidRDefault="00F02172" w:rsidP="0032620F">
      <w:pPr>
        <w:rPr>
          <w:rFonts w:ascii="Times New Roman" w:hAnsi="Times New Roman"/>
          <w:b/>
          <w:sz w:val="24"/>
        </w:rPr>
      </w:pPr>
    </w:p>
    <w:p w14:paraId="34107B29" w14:textId="5BAC676A" w:rsidR="00F02172" w:rsidRPr="00666372" w:rsidRDefault="00F02172" w:rsidP="004B378E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66372">
        <w:rPr>
          <w:rFonts w:ascii="Times New Roman" w:hAnsi="Times New Roman"/>
          <w:sz w:val="24"/>
          <w:szCs w:val="24"/>
        </w:rPr>
        <w:t xml:space="preserve">Verejnosť </w:t>
      </w:r>
      <w:r w:rsidR="00C25DD8" w:rsidRPr="00666372">
        <w:rPr>
          <w:rFonts w:ascii="Times New Roman" w:hAnsi="Times New Roman"/>
          <w:sz w:val="24"/>
          <w:szCs w:val="24"/>
        </w:rPr>
        <w:t>bola</w:t>
      </w:r>
      <w:r w:rsidRPr="00666372">
        <w:rPr>
          <w:rFonts w:ascii="Times New Roman" w:hAnsi="Times New Roman"/>
          <w:sz w:val="24"/>
          <w:szCs w:val="24"/>
        </w:rPr>
        <w:t xml:space="preserve"> o príprave </w:t>
      </w:r>
      <w:r w:rsidR="00C25DD8" w:rsidRPr="00666372">
        <w:rPr>
          <w:rFonts w:ascii="Times New Roman" w:hAnsi="Times New Roman"/>
          <w:sz w:val="24"/>
          <w:szCs w:val="24"/>
        </w:rPr>
        <w:t>návrh</w:t>
      </w:r>
      <w:r w:rsidR="0032620F" w:rsidRPr="00666372">
        <w:rPr>
          <w:rFonts w:ascii="Times New Roman" w:hAnsi="Times New Roman"/>
          <w:sz w:val="24"/>
          <w:szCs w:val="24"/>
        </w:rPr>
        <w:t>u</w:t>
      </w:r>
      <w:r w:rsidR="00C25DD8" w:rsidRPr="00666372">
        <w:rPr>
          <w:rFonts w:ascii="Times New Roman" w:hAnsi="Times New Roman"/>
          <w:sz w:val="24"/>
          <w:szCs w:val="24"/>
        </w:rPr>
        <w:t xml:space="preserve"> zákona, ktorým sa mení a dopĺňa zákon č. 130/2005 Z. z. o vojnových hroboch v znení neskorších predpisov (ďalej len „návrh zákona“) informovaná prostredníctvom predbežnej informácie, ktorá bola zverejnená </w:t>
      </w:r>
      <w:r w:rsidR="00FD7304" w:rsidRPr="00666372">
        <w:rPr>
          <w:rFonts w:ascii="Times New Roman" w:hAnsi="Times New Roman"/>
          <w:sz w:val="24"/>
          <w:szCs w:val="24"/>
        </w:rPr>
        <w:t>na portáli</w:t>
      </w:r>
      <w:r w:rsidR="00C25DD8" w:rsidRPr="00666372">
        <w:rPr>
          <w:rFonts w:ascii="Times New Roman" w:hAnsi="Times New Roman"/>
          <w:sz w:val="24"/>
          <w:szCs w:val="24"/>
        </w:rPr>
        <w:t xml:space="preserve"> Slov-Lex</w:t>
      </w:r>
      <w:r w:rsidR="0032620F" w:rsidRPr="00666372">
        <w:rPr>
          <w:rFonts w:ascii="Times New Roman" w:hAnsi="Times New Roman"/>
          <w:sz w:val="24"/>
          <w:szCs w:val="24"/>
        </w:rPr>
        <w:t xml:space="preserve"> </w:t>
      </w:r>
      <w:r w:rsidR="00D021A3">
        <w:rPr>
          <w:rFonts w:ascii="Times New Roman" w:hAnsi="Times New Roman"/>
          <w:sz w:val="24"/>
          <w:szCs w:val="24"/>
        </w:rPr>
        <w:t>dňa 21.</w:t>
      </w:r>
      <w:r w:rsidR="007B4257">
        <w:rPr>
          <w:rFonts w:ascii="Times New Roman" w:hAnsi="Times New Roman"/>
          <w:sz w:val="24"/>
          <w:szCs w:val="24"/>
        </w:rPr>
        <w:t xml:space="preserve"> </w:t>
      </w:r>
      <w:r w:rsidR="00D021A3">
        <w:rPr>
          <w:rFonts w:ascii="Times New Roman" w:hAnsi="Times New Roman"/>
          <w:sz w:val="24"/>
          <w:szCs w:val="24"/>
        </w:rPr>
        <w:t xml:space="preserve">mája 2026 </w:t>
      </w:r>
      <w:r w:rsidR="004B378E" w:rsidRPr="00666372">
        <w:rPr>
          <w:rFonts w:ascii="Times New Roman" w:hAnsi="Times New Roman"/>
          <w:sz w:val="24"/>
          <w:szCs w:val="24"/>
        </w:rPr>
        <w:t>v rámci legislatívneho procesu č</w:t>
      </w:r>
      <w:r w:rsidR="0032620F" w:rsidRPr="00666372">
        <w:rPr>
          <w:rFonts w:ascii="Times New Roman" w:hAnsi="Times New Roman"/>
          <w:sz w:val="24"/>
          <w:szCs w:val="24"/>
        </w:rPr>
        <w:t xml:space="preserve">. </w:t>
      </w:r>
      <w:r w:rsidRPr="00666372">
        <w:rPr>
          <w:rFonts w:ascii="Times New Roman" w:hAnsi="Times New Roman"/>
          <w:sz w:val="24"/>
          <w:szCs w:val="24"/>
        </w:rPr>
        <w:t>PI/202</w:t>
      </w:r>
      <w:r w:rsidR="00C25DD8" w:rsidRPr="00666372">
        <w:rPr>
          <w:rFonts w:ascii="Times New Roman" w:hAnsi="Times New Roman"/>
          <w:sz w:val="24"/>
          <w:szCs w:val="24"/>
        </w:rPr>
        <w:t>6</w:t>
      </w:r>
      <w:r w:rsidRPr="00666372">
        <w:rPr>
          <w:rFonts w:ascii="Times New Roman" w:hAnsi="Times New Roman"/>
          <w:sz w:val="24"/>
          <w:szCs w:val="24"/>
        </w:rPr>
        <w:t>/</w:t>
      </w:r>
      <w:r w:rsidR="00C25DD8" w:rsidRPr="00666372">
        <w:rPr>
          <w:rFonts w:ascii="Times New Roman" w:hAnsi="Times New Roman"/>
          <w:sz w:val="24"/>
          <w:szCs w:val="24"/>
        </w:rPr>
        <w:t>123</w:t>
      </w:r>
      <w:r w:rsidR="00D021A3">
        <w:rPr>
          <w:rFonts w:ascii="Times New Roman" w:hAnsi="Times New Roman"/>
          <w:sz w:val="24"/>
          <w:szCs w:val="24"/>
        </w:rPr>
        <w:t>.</w:t>
      </w:r>
    </w:p>
    <w:p w14:paraId="65D0DB65" w14:textId="08166B8B" w:rsidR="00FD7304" w:rsidRPr="00666372" w:rsidRDefault="004B378E" w:rsidP="004B378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66372">
        <w:rPr>
          <w:rFonts w:ascii="Times New Roman" w:hAnsi="Times New Roman"/>
          <w:sz w:val="24"/>
          <w:szCs w:val="24"/>
        </w:rPr>
        <w:t xml:space="preserve">Na predbežnú informáciu reagoval </w:t>
      </w:r>
      <w:r w:rsidR="00D021A3">
        <w:rPr>
          <w:rFonts w:ascii="Times New Roman" w:hAnsi="Times New Roman"/>
          <w:sz w:val="24"/>
          <w:szCs w:val="24"/>
        </w:rPr>
        <w:t>elektronickou poštou</w:t>
      </w:r>
      <w:r w:rsidR="00611B19">
        <w:rPr>
          <w:rFonts w:ascii="Times New Roman" w:hAnsi="Times New Roman"/>
          <w:sz w:val="24"/>
          <w:szCs w:val="24"/>
        </w:rPr>
        <w:t xml:space="preserve"> dňa 3.</w:t>
      </w:r>
      <w:r w:rsidR="007B4257">
        <w:rPr>
          <w:rFonts w:ascii="Times New Roman" w:hAnsi="Times New Roman"/>
          <w:sz w:val="24"/>
          <w:szCs w:val="24"/>
        </w:rPr>
        <w:t xml:space="preserve"> júna </w:t>
      </w:r>
      <w:r w:rsidR="00611B19">
        <w:rPr>
          <w:rFonts w:ascii="Times New Roman" w:hAnsi="Times New Roman"/>
          <w:sz w:val="24"/>
          <w:szCs w:val="24"/>
        </w:rPr>
        <w:t xml:space="preserve">2026 </w:t>
      </w:r>
      <w:r w:rsidRPr="00666372">
        <w:rPr>
          <w:rFonts w:ascii="Times New Roman" w:hAnsi="Times New Roman"/>
          <w:sz w:val="24"/>
          <w:szCs w:val="24"/>
        </w:rPr>
        <w:t>Slovenský zväz protifašistických bojovníkov.</w:t>
      </w:r>
    </w:p>
    <w:p w14:paraId="3B30AB4C" w14:textId="0771A742" w:rsidR="004B378E" w:rsidRPr="00666372" w:rsidRDefault="004B378E" w:rsidP="004B378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66372">
        <w:rPr>
          <w:rFonts w:ascii="Times New Roman" w:hAnsi="Times New Roman"/>
          <w:sz w:val="24"/>
          <w:szCs w:val="24"/>
        </w:rPr>
        <w:t xml:space="preserve">V nadväznosti na prebiehajúcu fázu legislatívneho procesu Ministerstvo vnútra Slovenskej republiky </w:t>
      </w:r>
      <w:r w:rsidR="009D42DF" w:rsidRPr="00666372">
        <w:rPr>
          <w:rFonts w:ascii="Times New Roman" w:hAnsi="Times New Roman"/>
          <w:sz w:val="24"/>
          <w:szCs w:val="24"/>
        </w:rPr>
        <w:t xml:space="preserve">(ďalej len „ministerstvo“) </w:t>
      </w:r>
      <w:r w:rsidRPr="00666372">
        <w:rPr>
          <w:rFonts w:ascii="Times New Roman" w:hAnsi="Times New Roman"/>
          <w:sz w:val="24"/>
          <w:szCs w:val="24"/>
        </w:rPr>
        <w:t xml:space="preserve">zorganizovalo konzultáciu v rámci predbežnej informácie k návrhu zákona so Slovenským zväzom protifašistických bojovníkov </w:t>
      </w:r>
      <w:r w:rsidR="009D42DF" w:rsidRPr="00666372">
        <w:rPr>
          <w:rFonts w:ascii="Times New Roman" w:hAnsi="Times New Roman"/>
          <w:sz w:val="24"/>
          <w:szCs w:val="24"/>
        </w:rPr>
        <w:t xml:space="preserve">k uplatneným pripomienkam </w:t>
      </w:r>
      <w:r w:rsidRPr="00666372">
        <w:rPr>
          <w:rFonts w:ascii="Times New Roman" w:hAnsi="Times New Roman"/>
          <w:sz w:val="24"/>
          <w:szCs w:val="24"/>
        </w:rPr>
        <w:t xml:space="preserve">dňa </w:t>
      </w:r>
      <w:r w:rsidR="009D42DF" w:rsidRPr="00666372">
        <w:rPr>
          <w:rFonts w:ascii="Times New Roman" w:hAnsi="Times New Roman"/>
          <w:sz w:val="24"/>
          <w:szCs w:val="24"/>
        </w:rPr>
        <w:t>17.</w:t>
      </w:r>
      <w:r w:rsidR="007B4257">
        <w:rPr>
          <w:rFonts w:ascii="Times New Roman" w:hAnsi="Times New Roman"/>
          <w:sz w:val="24"/>
          <w:szCs w:val="24"/>
        </w:rPr>
        <w:t xml:space="preserve"> júna </w:t>
      </w:r>
      <w:r w:rsidR="009D42DF" w:rsidRPr="00666372">
        <w:rPr>
          <w:rFonts w:ascii="Times New Roman" w:hAnsi="Times New Roman"/>
          <w:sz w:val="24"/>
          <w:szCs w:val="24"/>
        </w:rPr>
        <w:t>2026.</w:t>
      </w:r>
    </w:p>
    <w:p w14:paraId="6C5A1FA8" w14:textId="70283DD9" w:rsidR="009D42DF" w:rsidRPr="00666372" w:rsidRDefault="00FD7304" w:rsidP="007B425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66372">
        <w:rPr>
          <w:rFonts w:ascii="Times New Roman" w:hAnsi="Times New Roman"/>
          <w:sz w:val="24"/>
          <w:szCs w:val="24"/>
        </w:rPr>
        <w:t xml:space="preserve">Počas konzultácie </w:t>
      </w:r>
      <w:r w:rsidR="009D42DF" w:rsidRPr="00666372">
        <w:rPr>
          <w:rFonts w:ascii="Times New Roman" w:hAnsi="Times New Roman"/>
          <w:sz w:val="24"/>
          <w:szCs w:val="24"/>
        </w:rPr>
        <w:t>ministerstvo</w:t>
      </w:r>
      <w:r w:rsidRPr="00666372">
        <w:rPr>
          <w:rFonts w:ascii="Times New Roman" w:hAnsi="Times New Roman"/>
          <w:sz w:val="24"/>
          <w:szCs w:val="24"/>
        </w:rPr>
        <w:t xml:space="preserve"> poukázalo na </w:t>
      </w:r>
      <w:r w:rsidR="009D42DF" w:rsidRPr="00666372">
        <w:rPr>
          <w:rFonts w:ascii="Times New Roman" w:hAnsi="Times New Roman"/>
          <w:sz w:val="24"/>
          <w:szCs w:val="24"/>
        </w:rPr>
        <w:t>skutočnosť,</w:t>
      </w:r>
      <w:r w:rsidRPr="00666372">
        <w:rPr>
          <w:rFonts w:ascii="Times New Roman" w:hAnsi="Times New Roman"/>
          <w:sz w:val="24"/>
          <w:szCs w:val="24"/>
        </w:rPr>
        <w:t xml:space="preserve"> že čas</w:t>
      </w:r>
      <w:r w:rsidR="009D42DF" w:rsidRPr="00666372">
        <w:rPr>
          <w:rFonts w:ascii="Times New Roman" w:hAnsi="Times New Roman"/>
          <w:sz w:val="24"/>
          <w:szCs w:val="24"/>
        </w:rPr>
        <w:t>ti</w:t>
      </w:r>
      <w:r w:rsidRPr="00666372">
        <w:rPr>
          <w:rFonts w:ascii="Times New Roman" w:hAnsi="Times New Roman"/>
          <w:sz w:val="24"/>
          <w:szCs w:val="24"/>
        </w:rPr>
        <w:t xml:space="preserve"> podaných návrhov zodpovedá aktuálne platná legislatívna úprava a časť </w:t>
      </w:r>
      <w:r w:rsidR="009D42DF" w:rsidRPr="00666372">
        <w:rPr>
          <w:rFonts w:ascii="Times New Roman" w:hAnsi="Times New Roman"/>
          <w:sz w:val="24"/>
          <w:szCs w:val="24"/>
        </w:rPr>
        <w:t xml:space="preserve">návrhov </w:t>
      </w:r>
      <w:r w:rsidRPr="00666372">
        <w:rPr>
          <w:rFonts w:ascii="Times New Roman" w:hAnsi="Times New Roman"/>
          <w:sz w:val="24"/>
          <w:szCs w:val="24"/>
        </w:rPr>
        <w:t>bude súčasťou</w:t>
      </w:r>
      <w:r w:rsidR="009D42DF" w:rsidRPr="00666372">
        <w:rPr>
          <w:rFonts w:ascii="Times New Roman" w:hAnsi="Times New Roman"/>
          <w:sz w:val="24"/>
          <w:szCs w:val="24"/>
        </w:rPr>
        <w:t xml:space="preserve"> </w:t>
      </w:r>
      <w:r w:rsidRPr="00666372">
        <w:rPr>
          <w:rFonts w:ascii="Times New Roman" w:hAnsi="Times New Roman"/>
          <w:sz w:val="24"/>
          <w:szCs w:val="24"/>
        </w:rPr>
        <w:t>pripravovaného návrhu zákona.</w:t>
      </w:r>
      <w:r w:rsidR="007B4257">
        <w:rPr>
          <w:rFonts w:ascii="Times New Roman" w:hAnsi="Times New Roman"/>
          <w:sz w:val="24"/>
          <w:szCs w:val="24"/>
        </w:rPr>
        <w:t xml:space="preserve"> </w:t>
      </w:r>
      <w:r w:rsidRPr="00186ACC">
        <w:rPr>
          <w:rFonts w:ascii="Times New Roman" w:hAnsi="Times New Roman"/>
          <w:sz w:val="24"/>
          <w:szCs w:val="24"/>
        </w:rPr>
        <w:t xml:space="preserve">Zároveň boli </w:t>
      </w:r>
      <w:r w:rsidR="009D42DF" w:rsidRPr="00186ACC">
        <w:rPr>
          <w:rFonts w:ascii="Times New Roman" w:hAnsi="Times New Roman"/>
          <w:sz w:val="24"/>
          <w:szCs w:val="24"/>
        </w:rPr>
        <w:t xml:space="preserve">Slovenskému zväzu protifašistických bojovníkov </w:t>
      </w:r>
      <w:r w:rsidRPr="00186ACC">
        <w:rPr>
          <w:rFonts w:ascii="Times New Roman" w:hAnsi="Times New Roman"/>
          <w:sz w:val="24"/>
          <w:szCs w:val="24"/>
        </w:rPr>
        <w:t>predstavené možnosti v rámci návrhu zákona a predostreté aktuálne problémy vyplývajúce z praxe, ktoré s</w:t>
      </w:r>
      <w:r w:rsidR="007B4257">
        <w:rPr>
          <w:rFonts w:ascii="Times New Roman" w:hAnsi="Times New Roman"/>
          <w:sz w:val="24"/>
          <w:szCs w:val="24"/>
        </w:rPr>
        <w:t> </w:t>
      </w:r>
      <w:r w:rsidRPr="00186ACC">
        <w:rPr>
          <w:rFonts w:ascii="Times New Roman" w:hAnsi="Times New Roman"/>
          <w:sz w:val="24"/>
          <w:szCs w:val="24"/>
        </w:rPr>
        <w:t>návrhom zákona priamo nesúviseli. Z uvedeného dôvodu sa zúčastnení dohodli na</w:t>
      </w:r>
      <w:r w:rsidR="009D42DF" w:rsidRPr="00186ACC">
        <w:rPr>
          <w:rFonts w:ascii="Times New Roman" w:hAnsi="Times New Roman"/>
          <w:sz w:val="24"/>
          <w:szCs w:val="24"/>
        </w:rPr>
        <w:t xml:space="preserve"> budúcej </w:t>
      </w:r>
      <w:r w:rsidRPr="00186ACC">
        <w:rPr>
          <w:rFonts w:ascii="Times New Roman" w:hAnsi="Times New Roman"/>
          <w:sz w:val="24"/>
          <w:szCs w:val="24"/>
        </w:rPr>
        <w:t>vzájomnej spolupráci</w:t>
      </w:r>
      <w:r w:rsidR="009D42DF" w:rsidRPr="00186ACC">
        <w:rPr>
          <w:rFonts w:ascii="Times New Roman" w:hAnsi="Times New Roman"/>
          <w:sz w:val="24"/>
          <w:szCs w:val="24"/>
        </w:rPr>
        <w:t xml:space="preserve"> na úseku vojnových hrobov. Po konzultáciách neboli ministerstvu predložené žiadne ďalšie pripomienky.</w:t>
      </w:r>
      <w:r w:rsidR="009D42DF" w:rsidRPr="00666372">
        <w:rPr>
          <w:rFonts w:ascii="Times New Roman" w:hAnsi="Times New Roman"/>
          <w:sz w:val="24"/>
          <w:szCs w:val="24"/>
        </w:rPr>
        <w:t xml:space="preserve"> </w:t>
      </w:r>
    </w:p>
    <w:p w14:paraId="20A4196A" w14:textId="5B19157C" w:rsidR="00DA4DB2" w:rsidRPr="00666372" w:rsidRDefault="00DA4DB2" w:rsidP="009D42D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66372">
        <w:rPr>
          <w:rFonts w:ascii="Times New Roman" w:hAnsi="Times New Roman"/>
          <w:sz w:val="24"/>
          <w:szCs w:val="24"/>
        </w:rPr>
        <w:t>Na základe uvedeného možno konštatovať, že verejnosti bola umožnená primeraná účasť na tvorbe návrhu právneho predpisu a jej pripomienky boli v procese prípravy riadne zohľadnené.</w:t>
      </w:r>
    </w:p>
    <w:p w14:paraId="14176399" w14:textId="77777777" w:rsidR="00DA4DB2" w:rsidRPr="00666372" w:rsidRDefault="00DA4DB2" w:rsidP="0032620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B8739E0" w14:textId="77777777" w:rsidR="00C25DD8" w:rsidRPr="009D42DF" w:rsidRDefault="00C25DD8" w:rsidP="0032620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D25F975" w14:textId="77777777" w:rsidR="00C445B3" w:rsidRPr="009D42DF" w:rsidRDefault="00C445B3" w:rsidP="0032620F">
      <w:pPr>
        <w:rPr>
          <w:rFonts w:ascii="Times New Roman" w:hAnsi="Times New Roman"/>
          <w:sz w:val="24"/>
          <w:szCs w:val="24"/>
        </w:rPr>
      </w:pPr>
    </w:p>
    <w:sectPr w:rsidR="00C445B3" w:rsidRPr="009D42D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C94C0" w14:textId="77777777" w:rsidR="00B25A5F" w:rsidRDefault="00B25A5F" w:rsidP="00A61E95">
      <w:pPr>
        <w:spacing w:after="0" w:line="240" w:lineRule="auto"/>
      </w:pPr>
      <w:r>
        <w:separator/>
      </w:r>
    </w:p>
  </w:endnote>
  <w:endnote w:type="continuationSeparator" w:id="0">
    <w:p w14:paraId="271A2D69" w14:textId="77777777" w:rsidR="00B25A5F" w:rsidRDefault="00B25A5F" w:rsidP="00A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1805546"/>
      <w:docPartObj>
        <w:docPartGallery w:val="Page Numbers (Bottom of Page)"/>
        <w:docPartUnique/>
      </w:docPartObj>
    </w:sdtPr>
    <w:sdtContent>
      <w:p w14:paraId="1C1C20AC" w14:textId="15F87EE6" w:rsidR="00A61E95" w:rsidRDefault="00A61E9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CB53F3" w14:textId="77777777" w:rsidR="00A61E95" w:rsidRDefault="00A61E9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35F42" w14:textId="77777777" w:rsidR="00B25A5F" w:rsidRDefault="00B25A5F" w:rsidP="00A61E95">
      <w:pPr>
        <w:spacing w:after="0" w:line="240" w:lineRule="auto"/>
      </w:pPr>
      <w:r>
        <w:separator/>
      </w:r>
    </w:p>
  </w:footnote>
  <w:footnote w:type="continuationSeparator" w:id="0">
    <w:p w14:paraId="63794CC7" w14:textId="77777777" w:rsidR="00B25A5F" w:rsidRDefault="00B25A5F" w:rsidP="00A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14D8C"/>
    <w:multiLevelType w:val="hybridMultilevel"/>
    <w:tmpl w:val="00F2C264"/>
    <w:lvl w:ilvl="0" w:tplc="AEAA482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C75AC6"/>
    <w:multiLevelType w:val="multilevel"/>
    <w:tmpl w:val="4A16A888"/>
    <w:lvl w:ilvl="0">
      <w:start w:val="1"/>
      <w:numFmt w:val="lowerLetter"/>
      <w:lvlText w:val="%1)"/>
      <w:lvlJc w:val="left"/>
      <w:pPr>
        <w:ind w:left="715" w:hanging="358"/>
      </w:pPr>
      <w:rPr>
        <w:rFonts w:cs="Times New Roman"/>
      </w:rPr>
    </w:lvl>
    <w:lvl w:ilvl="1">
      <w:numFmt w:val="bullet"/>
      <w:lvlText w:val="–"/>
      <w:lvlJc w:val="left"/>
      <w:pPr>
        <w:ind w:left="289" w:hanging="289"/>
      </w:pPr>
      <w:rPr>
        <w:rFonts w:ascii="Times New Roman" w:hAnsi="Times New Roman"/>
      </w:rPr>
    </w:lvl>
    <w:lvl w:ilvl="2">
      <w:numFmt w:val="bullet"/>
      <w:lvlText w:val=""/>
      <w:lvlJc w:val="left"/>
      <w:pPr>
        <w:ind w:left="216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3" w:hanging="360"/>
      </w:pPr>
      <w:rPr>
        <w:rFonts w:ascii="Wingdings" w:hAnsi="Wingdings"/>
      </w:rPr>
    </w:lvl>
  </w:abstractNum>
  <w:abstractNum w:abstractNumId="2" w15:restartNumberingAfterBreak="0">
    <w:nsid w:val="1AF72C95"/>
    <w:multiLevelType w:val="hybridMultilevel"/>
    <w:tmpl w:val="9554389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E4B29"/>
    <w:multiLevelType w:val="hybridMultilevel"/>
    <w:tmpl w:val="AF805DC0"/>
    <w:lvl w:ilvl="0" w:tplc="BF78DD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E1737"/>
    <w:multiLevelType w:val="hybridMultilevel"/>
    <w:tmpl w:val="E8D61AFE"/>
    <w:lvl w:ilvl="0" w:tplc="B8C0430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D7139B7"/>
    <w:multiLevelType w:val="hybridMultilevel"/>
    <w:tmpl w:val="16E6DC0E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17684"/>
    <w:multiLevelType w:val="hybridMultilevel"/>
    <w:tmpl w:val="03FC25FC"/>
    <w:lvl w:ilvl="0" w:tplc="041B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80CB7"/>
    <w:multiLevelType w:val="hybridMultilevel"/>
    <w:tmpl w:val="FD426400"/>
    <w:lvl w:ilvl="0" w:tplc="6B5AC516">
      <w:start w:val="1"/>
      <w:numFmt w:val="upperRoman"/>
      <w:pStyle w:val="Nadpis1"/>
      <w:lvlText w:val="%1."/>
      <w:lvlJc w:val="right"/>
      <w:pPr>
        <w:ind w:left="720" w:hanging="18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BB3866"/>
    <w:multiLevelType w:val="hybridMultilevel"/>
    <w:tmpl w:val="2B92D89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AA5CE6"/>
    <w:multiLevelType w:val="hybridMultilevel"/>
    <w:tmpl w:val="9F064FC6"/>
    <w:lvl w:ilvl="0" w:tplc="959289D8">
      <w:start w:val="4"/>
      <w:numFmt w:val="bullet"/>
      <w:lvlText w:val="-"/>
      <w:lvlJc w:val="left"/>
      <w:pPr>
        <w:ind w:left="130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0" w15:restartNumberingAfterBreak="0">
    <w:nsid w:val="757724D9"/>
    <w:multiLevelType w:val="multilevel"/>
    <w:tmpl w:val="BBEA8AF4"/>
    <w:lvl w:ilvl="0">
      <w:numFmt w:val="bullet"/>
      <w:lvlText w:val="-"/>
      <w:lvlJc w:val="left"/>
      <w:pPr>
        <w:ind w:left="1075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79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1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7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35" w:hanging="360"/>
      </w:pPr>
      <w:rPr>
        <w:rFonts w:ascii="Wingdings" w:hAnsi="Wingdings"/>
      </w:rPr>
    </w:lvl>
  </w:abstractNum>
  <w:abstractNum w:abstractNumId="1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 w16cid:durableId="975068266">
    <w:abstractNumId w:val="7"/>
  </w:num>
  <w:num w:numId="2" w16cid:durableId="1469476238">
    <w:abstractNumId w:val="2"/>
  </w:num>
  <w:num w:numId="3" w16cid:durableId="211230118">
    <w:abstractNumId w:val="3"/>
  </w:num>
  <w:num w:numId="4" w16cid:durableId="1422990894">
    <w:abstractNumId w:val="4"/>
  </w:num>
  <w:num w:numId="5" w16cid:durableId="245841873">
    <w:abstractNumId w:val="6"/>
  </w:num>
  <w:num w:numId="6" w16cid:durableId="1755854939">
    <w:abstractNumId w:val="9"/>
  </w:num>
  <w:num w:numId="7" w16cid:durableId="1365906762">
    <w:abstractNumId w:val="11"/>
  </w:num>
  <w:num w:numId="8" w16cid:durableId="495807989">
    <w:abstractNumId w:val="5"/>
  </w:num>
  <w:num w:numId="9" w16cid:durableId="150757316">
    <w:abstractNumId w:val="8"/>
  </w:num>
  <w:num w:numId="10" w16cid:durableId="112335307">
    <w:abstractNumId w:val="0"/>
  </w:num>
  <w:num w:numId="11" w16cid:durableId="1427531364">
    <w:abstractNumId w:val="1"/>
  </w:num>
  <w:num w:numId="12" w16cid:durableId="4492761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01A"/>
    <w:rsid w:val="00050C38"/>
    <w:rsid w:val="00055515"/>
    <w:rsid w:val="000F6C3A"/>
    <w:rsid w:val="00105024"/>
    <w:rsid w:val="00186ACC"/>
    <w:rsid w:val="001A7951"/>
    <w:rsid w:val="001E3A65"/>
    <w:rsid w:val="002F2FE1"/>
    <w:rsid w:val="0032620F"/>
    <w:rsid w:val="003C041F"/>
    <w:rsid w:val="003C2AFB"/>
    <w:rsid w:val="00432B91"/>
    <w:rsid w:val="004538AD"/>
    <w:rsid w:val="004B378E"/>
    <w:rsid w:val="00554A16"/>
    <w:rsid w:val="00611B19"/>
    <w:rsid w:val="00634261"/>
    <w:rsid w:val="00666372"/>
    <w:rsid w:val="006775F8"/>
    <w:rsid w:val="00790590"/>
    <w:rsid w:val="007B14EB"/>
    <w:rsid w:val="007B4257"/>
    <w:rsid w:val="007E7F72"/>
    <w:rsid w:val="0081693E"/>
    <w:rsid w:val="00845CD6"/>
    <w:rsid w:val="009533F4"/>
    <w:rsid w:val="009664D9"/>
    <w:rsid w:val="009C3272"/>
    <w:rsid w:val="009D42DF"/>
    <w:rsid w:val="00A27EE3"/>
    <w:rsid w:val="00A61E95"/>
    <w:rsid w:val="00AC5F40"/>
    <w:rsid w:val="00AE4E38"/>
    <w:rsid w:val="00B25A5F"/>
    <w:rsid w:val="00B5684C"/>
    <w:rsid w:val="00BD08D7"/>
    <w:rsid w:val="00BD3E5F"/>
    <w:rsid w:val="00C25DD8"/>
    <w:rsid w:val="00C445B3"/>
    <w:rsid w:val="00C772C8"/>
    <w:rsid w:val="00CF6E34"/>
    <w:rsid w:val="00D021A3"/>
    <w:rsid w:val="00D3393F"/>
    <w:rsid w:val="00DA4DB2"/>
    <w:rsid w:val="00E667F9"/>
    <w:rsid w:val="00EC66E9"/>
    <w:rsid w:val="00EF101A"/>
    <w:rsid w:val="00F02172"/>
    <w:rsid w:val="00FD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F5CB"/>
  <w15:chartTrackingRefBased/>
  <w15:docId w15:val="{2D32985D-905F-41C1-B8DD-78A7D355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F101A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aliases w:val="Nadpis 1T,NADPIS,Heading 11111,Kapitola,H1,V_Head1,Main Section,MainHeader"/>
    <w:basedOn w:val="Normlny"/>
    <w:next w:val="Normlny"/>
    <w:link w:val="Nadpis1Char"/>
    <w:uiPriority w:val="99"/>
    <w:qFormat/>
    <w:rsid w:val="00EF101A"/>
    <w:pPr>
      <w:keepNext/>
      <w:numPr>
        <w:numId w:val="1"/>
      </w:numPr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Nadpis 1T Char,NADPIS Char,Heading 11111 Char,Kapitola Char,H1 Char,V_Head1 Char,Main Section Char,MainHeader Char"/>
    <w:basedOn w:val="Predvolenpsmoodseku"/>
    <w:link w:val="Nadpis1"/>
    <w:uiPriority w:val="99"/>
    <w:rsid w:val="00EF101A"/>
    <w:rPr>
      <w:rFonts w:ascii="Calibri" w:eastAsia="MS Gothic" w:hAnsi="Calibri" w:cs="Times New Roman"/>
      <w:b/>
      <w:bCs/>
      <w:kern w:val="32"/>
      <w:sz w:val="32"/>
      <w:szCs w:val="32"/>
    </w:rPr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EF101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EF10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uiPriority w:val="99"/>
    <w:qFormat/>
    <w:rsid w:val="00EF101A"/>
    <w:rPr>
      <w:rFonts w:ascii="Times New Roman" w:hAnsi="Times New Roman" w:cs="Times New Roman"/>
      <w:color w:val="808080"/>
    </w:rPr>
  </w:style>
  <w:style w:type="paragraph" w:styleId="Podtitul">
    <w:name w:val="Subtitle"/>
    <w:basedOn w:val="Normlny"/>
    <w:link w:val="PodtitulChar"/>
    <w:qFormat/>
    <w:rsid w:val="009C3272"/>
    <w:pPr>
      <w:spacing w:after="0" w:line="240" w:lineRule="auto"/>
      <w:ind w:firstLine="720"/>
      <w:jc w:val="both"/>
    </w:pPr>
    <w:rPr>
      <w:rFonts w:ascii="Times New Roman" w:eastAsia="Times New Roman" w:hAnsi="Times New Roman"/>
      <w:i/>
      <w:iCs/>
      <w:sz w:val="24"/>
      <w:szCs w:val="20"/>
      <w:lang w:eastAsia="sk-SK"/>
    </w:rPr>
  </w:style>
  <w:style w:type="character" w:customStyle="1" w:styleId="PodtitulChar">
    <w:name w:val="Podtitul Char"/>
    <w:basedOn w:val="Predvolenpsmoodseku"/>
    <w:link w:val="Podtitul"/>
    <w:rsid w:val="009C3272"/>
    <w:rPr>
      <w:rFonts w:ascii="Times New Roman" w:eastAsia="Times New Roman" w:hAnsi="Times New Roman" w:cs="Times New Roman"/>
      <w:i/>
      <w:iCs/>
      <w:sz w:val="24"/>
      <w:szCs w:val="20"/>
      <w:lang w:eastAsia="sk-SK"/>
    </w:rPr>
  </w:style>
  <w:style w:type="paragraph" w:styleId="Bezriadkovania">
    <w:name w:val="No Spacing"/>
    <w:link w:val="BezriadkovaniaChar"/>
    <w:qFormat/>
    <w:rsid w:val="00432B91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customStyle="1" w:styleId="BezriadkovaniaChar">
    <w:name w:val="Bez riadkovania Char"/>
    <w:link w:val="Bezriadkovania"/>
    <w:locked/>
    <w:rsid w:val="00432B91"/>
    <w:rPr>
      <w:rFonts w:ascii="Calibri" w:eastAsia="Times New Roman" w:hAnsi="Calibri" w:cs="Times New Roman"/>
    </w:rPr>
  </w:style>
  <w:style w:type="character" w:styleId="Hypertextovprepojenie">
    <w:name w:val="Hyperlink"/>
    <w:uiPriority w:val="99"/>
    <w:rsid w:val="00D3393F"/>
    <w:rPr>
      <w:color w:val="0000FF"/>
      <w:u w:val="single"/>
    </w:rPr>
  </w:style>
  <w:style w:type="paragraph" w:customStyle="1" w:styleId="Default">
    <w:name w:val="Default"/>
    <w:rsid w:val="00D3393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C25DD8"/>
    <w:pPr>
      <w:spacing w:after="0" w:line="240" w:lineRule="auto"/>
    </w:pPr>
    <w:rPr>
      <w:rFonts w:ascii="Calibri" w:eastAsia="Calibri" w:hAnsi="Calibri" w:cs="Times New Roman"/>
    </w:rPr>
  </w:style>
  <w:style w:type="paragraph" w:styleId="Hlavika">
    <w:name w:val="header"/>
    <w:basedOn w:val="Normlny"/>
    <w:link w:val="HlavikaChar"/>
    <w:uiPriority w:val="99"/>
    <w:unhideWhenUsed/>
    <w:rsid w:val="00A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61E95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A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61E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Janiš Marián</dc:creator>
  <cp:keywords/>
  <dc:description/>
  <cp:lastModifiedBy>Veronika Bušová</cp:lastModifiedBy>
  <cp:revision>4</cp:revision>
  <dcterms:created xsi:type="dcterms:W3CDTF">2026-07-06T08:53:00Z</dcterms:created>
  <dcterms:modified xsi:type="dcterms:W3CDTF">2026-07-14T07:20:00Z</dcterms:modified>
</cp:coreProperties>
</file>