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4FB22" w14:textId="77777777" w:rsidR="00D672B1" w:rsidRPr="00021DC6" w:rsidRDefault="00D672B1" w:rsidP="00E97427">
      <w:pPr>
        <w:widowControl w:val="0"/>
        <w:bidi w:val="0"/>
        <w:spacing w:before="113" w:after="113"/>
        <w:jc w:val="center"/>
        <w:rPr>
          <w:b/>
          <w:color w:val="000000"/>
          <w:lang w:val="sk-SK" w:eastAsia="sk-SK"/>
        </w:rPr>
      </w:pPr>
      <w:r w:rsidRPr="00021DC6">
        <w:rPr>
          <w:b/>
          <w:color w:val="000000"/>
          <w:lang w:val="sk-SK" w:eastAsia="sk-SK"/>
        </w:rPr>
        <w:t>Predkladacia správa</w:t>
      </w:r>
    </w:p>
    <w:p w14:paraId="2A130385" w14:textId="77777777" w:rsidR="00D672B1" w:rsidRPr="00021DC6" w:rsidRDefault="00D672B1" w:rsidP="00D672B1">
      <w:pPr>
        <w:widowControl w:val="0"/>
        <w:bidi w:val="0"/>
        <w:spacing w:before="120" w:after="120"/>
        <w:jc w:val="both"/>
        <w:rPr>
          <w:color w:val="000000"/>
          <w:lang w:val="sk-SK" w:eastAsia="sk-SK"/>
        </w:rPr>
      </w:pPr>
    </w:p>
    <w:p w14:paraId="367AD9B0" w14:textId="47B54BFE" w:rsidR="008810E2" w:rsidRPr="009761D2" w:rsidRDefault="00D672B1" w:rsidP="008810E2">
      <w:pPr>
        <w:bidi w:val="0"/>
        <w:spacing w:before="120" w:after="240"/>
        <w:jc w:val="both"/>
        <w:rPr>
          <w:lang w:val="sk-SK" w:eastAsia="sk-SK"/>
        </w:rPr>
      </w:pPr>
      <w:r w:rsidRPr="00021DC6">
        <w:rPr>
          <w:lang w:val="sk-SK" w:eastAsia="sk-SK"/>
        </w:rPr>
        <w:t xml:space="preserve">Predkladaný materiál obsahuje Návrh na uzavretie </w:t>
      </w:r>
      <w:r w:rsidR="00102CB8" w:rsidRPr="00102CB8">
        <w:rPr>
          <w:lang w:val="sk-SK" w:eastAsia="sk-SK"/>
        </w:rPr>
        <w:t>Zmluvy medzi Slovenskou republikou a Rwandskou republikou o zamedzení dvojitého zdanenia v oblasti daní z príjmov a zabránení daňovým únikom a vyhýbaniu sa daňovým povinnostiam</w:t>
      </w:r>
      <w:r w:rsidR="009761D2" w:rsidRPr="00021DC6">
        <w:rPr>
          <w:lang w:val="sk-SK" w:eastAsia="sk-SK"/>
        </w:rPr>
        <w:t xml:space="preserve"> </w:t>
      </w:r>
      <w:r w:rsidR="00103DB9" w:rsidRPr="00021DC6">
        <w:rPr>
          <w:lang w:val="sk-SK" w:eastAsia="sk-SK"/>
        </w:rPr>
        <w:t>(ďalej len „</w:t>
      </w:r>
      <w:r w:rsidRPr="00021DC6">
        <w:rPr>
          <w:lang w:val="sk-SK" w:eastAsia="sk-SK"/>
        </w:rPr>
        <w:t>zmluva”). Materiál sa predkladá ako iniciatívny v súlade s Pravidlami pre uzatváranie medzinárodných zmlúv a zmluvnú prax schválenými uznesením vlády</w:t>
      </w:r>
      <w:r w:rsidR="00361BD7" w:rsidRPr="00021DC6">
        <w:rPr>
          <w:lang w:val="sk-SK" w:eastAsia="sk-SK"/>
        </w:rPr>
        <w:t xml:space="preserve"> SR</w:t>
      </w:r>
      <w:r w:rsidRPr="00021DC6">
        <w:rPr>
          <w:lang w:val="sk-SK" w:eastAsia="sk-SK"/>
        </w:rPr>
        <w:t xml:space="preserve"> </w:t>
      </w:r>
      <w:r w:rsidRPr="009761D2">
        <w:rPr>
          <w:lang w:val="sk-SK" w:eastAsia="sk-SK"/>
        </w:rPr>
        <w:t xml:space="preserve">č. 743 z 21. </w:t>
      </w:r>
      <w:r w:rsidR="008B5B37" w:rsidRPr="009761D2">
        <w:rPr>
          <w:lang w:val="sk-SK" w:eastAsia="sk-SK"/>
        </w:rPr>
        <w:t>októbra</w:t>
      </w:r>
      <w:r w:rsidRPr="009761D2">
        <w:rPr>
          <w:lang w:val="sk-SK" w:eastAsia="sk-SK"/>
        </w:rPr>
        <w:t xml:space="preserve"> 2009. </w:t>
      </w:r>
    </w:p>
    <w:p w14:paraId="21FDFCA5" w14:textId="12CE52A5" w:rsidR="008810E2" w:rsidRDefault="008810E2" w:rsidP="008810E2">
      <w:pPr>
        <w:bidi w:val="0"/>
        <w:spacing w:before="120" w:after="240"/>
        <w:jc w:val="both"/>
        <w:rPr>
          <w:lang w:val="sk-SK" w:eastAsia="sk-SK"/>
        </w:rPr>
      </w:pPr>
      <w:r w:rsidRPr="009761D2">
        <w:rPr>
          <w:lang w:val="sk-SK" w:eastAsia="sk-SK"/>
        </w:rPr>
        <w:t xml:space="preserve">Cieľom zmluvy je vytvoriť právny rámec pre rozvoj všestranných a vzájomne výhodných hospodárskych vzťahov. Jej uplatňovaním bude právo na zdaňovanie príjmov rozdelené objektívne medzi oba zmluvné štáty. Zmluva rieši prekrývanie daňových sústav </w:t>
      </w:r>
      <w:r w:rsidR="00F60222" w:rsidRPr="009761D2">
        <w:rPr>
          <w:lang w:val="sk-SK" w:eastAsia="sk-SK"/>
        </w:rPr>
        <w:t>Slovenskej republiky</w:t>
      </w:r>
      <w:r w:rsidR="00F60222">
        <w:rPr>
          <w:lang w:val="sk-SK" w:eastAsia="sk-SK"/>
        </w:rPr>
        <w:t xml:space="preserve"> </w:t>
      </w:r>
      <w:r w:rsidR="00185001">
        <w:rPr>
          <w:lang w:val="sk-SK" w:eastAsia="sk-SK"/>
        </w:rPr>
        <w:t xml:space="preserve">a </w:t>
      </w:r>
      <w:r w:rsidR="00F60222">
        <w:rPr>
          <w:lang w:val="sk-SK" w:eastAsia="sk-SK"/>
        </w:rPr>
        <w:t>Rwandskej</w:t>
      </w:r>
      <w:r w:rsidR="00F60222" w:rsidRPr="009761D2">
        <w:rPr>
          <w:lang w:val="sk-SK" w:eastAsia="sk-SK"/>
        </w:rPr>
        <w:t xml:space="preserve"> republiky</w:t>
      </w:r>
      <w:r w:rsidR="00F60222" w:rsidRPr="009761D2">
        <w:rPr>
          <w:lang w:val="sk-SK" w:eastAsia="sk-SK"/>
        </w:rPr>
        <w:t xml:space="preserve"> </w:t>
      </w:r>
      <w:r w:rsidRPr="009761D2">
        <w:rPr>
          <w:lang w:val="sk-SK" w:eastAsia="sk-SK"/>
        </w:rPr>
        <w:t>a</w:t>
      </w:r>
      <w:r w:rsidR="00B3068B" w:rsidRPr="009761D2">
        <w:rPr>
          <w:lang w:val="sk-SK" w:eastAsia="sk-SK"/>
        </w:rPr>
        <w:t> </w:t>
      </w:r>
      <w:r w:rsidRPr="009761D2">
        <w:rPr>
          <w:lang w:val="sk-SK" w:eastAsia="sk-SK"/>
        </w:rPr>
        <w:t>eliminuje nadmerné daňové zaťaženie, ktoré by v prípade absencie takejto zmluvy vzniklo dvojitým právnym zdanením toho istého príjmu.</w:t>
      </w:r>
    </w:p>
    <w:p w14:paraId="27D21943" w14:textId="77777777" w:rsidR="00D8625A" w:rsidRPr="00021DC6" w:rsidRDefault="00D8625A" w:rsidP="000564E5">
      <w:pPr>
        <w:bidi w:val="0"/>
        <w:spacing w:before="120" w:after="240"/>
        <w:jc w:val="both"/>
        <w:rPr>
          <w:lang w:val="sk-SK" w:eastAsia="sk-SK"/>
        </w:rPr>
      </w:pPr>
      <w:r w:rsidRPr="00021DC6">
        <w:rPr>
          <w:lang w:val="sk-SK" w:eastAsia="sk-SK"/>
        </w:rPr>
        <w:t>Predkladaný materiál zodpovedá právnym predpisom Slovenskej republiky. Zmluva rozširuje bilaterálnu zmluvnú základňu Slovenskej republiky</w:t>
      </w:r>
      <w:r w:rsidR="000564E5" w:rsidRPr="00021DC6">
        <w:rPr>
          <w:lang w:val="sk-SK" w:eastAsia="sk-SK"/>
        </w:rPr>
        <w:t xml:space="preserve"> a rešpektuje súčasné medzinárodné požiadavky na minimálne štandardy v oblasti boja proti narúšaniu základu dane a presunom ziskov ako aj v oblasti daňovej transparentnosti</w:t>
      </w:r>
      <w:r w:rsidRPr="00021DC6">
        <w:rPr>
          <w:lang w:val="sk-SK" w:eastAsia="sk-SK"/>
        </w:rPr>
        <w:t>. Pokiaľ ide o otázku zlučiteľnosti medzinárodných zmlúv o zamedzení dvojité</w:t>
      </w:r>
      <w:r w:rsidR="00301636">
        <w:rPr>
          <w:lang w:val="sk-SK" w:eastAsia="sk-SK"/>
        </w:rPr>
        <w:t>ho</w:t>
      </w:r>
      <w:r w:rsidRPr="00021DC6">
        <w:rPr>
          <w:lang w:val="sk-SK" w:eastAsia="sk-SK"/>
        </w:rPr>
        <w:t xml:space="preserve"> zdaneni</w:t>
      </w:r>
      <w:r w:rsidR="00301636">
        <w:rPr>
          <w:lang w:val="sk-SK" w:eastAsia="sk-SK"/>
        </w:rPr>
        <w:t>a</w:t>
      </w:r>
      <w:r w:rsidRPr="00021DC6">
        <w:rPr>
          <w:lang w:val="sk-SK" w:eastAsia="sk-SK"/>
        </w:rPr>
        <w:t xml:space="preserve"> s právom Európskej únie, spôsob zamedzenia dvojité</w:t>
      </w:r>
      <w:r w:rsidR="00301636">
        <w:rPr>
          <w:lang w:val="sk-SK" w:eastAsia="sk-SK"/>
        </w:rPr>
        <w:t>ho</w:t>
      </w:r>
      <w:r w:rsidRPr="00021DC6">
        <w:rPr>
          <w:lang w:val="sk-SK" w:eastAsia="sk-SK"/>
        </w:rPr>
        <w:t xml:space="preserve"> zdaneni</w:t>
      </w:r>
      <w:r w:rsidR="00301636">
        <w:rPr>
          <w:lang w:val="sk-SK" w:eastAsia="sk-SK"/>
        </w:rPr>
        <w:t>a</w:t>
      </w:r>
      <w:r w:rsidRPr="00021DC6">
        <w:rPr>
          <w:lang w:val="sk-SK" w:eastAsia="sk-SK"/>
        </w:rPr>
        <w:t xml:space="preserve"> je úplne v kompetencii jednotlivých členských štátov. </w:t>
      </w:r>
      <w:r w:rsidR="00B011B1" w:rsidRPr="00021DC6">
        <w:rPr>
          <w:lang w:val="sk-SK" w:eastAsia="sk-SK"/>
        </w:rPr>
        <w:t>Právo</w:t>
      </w:r>
      <w:r w:rsidRPr="00021DC6">
        <w:rPr>
          <w:lang w:val="sk-SK" w:eastAsia="sk-SK"/>
        </w:rPr>
        <w:t xml:space="preserve"> E</w:t>
      </w:r>
      <w:r w:rsidR="00B011B1" w:rsidRPr="00021DC6">
        <w:rPr>
          <w:lang w:val="sk-SK" w:eastAsia="sk-SK"/>
        </w:rPr>
        <w:t>urópskej únie</w:t>
      </w:r>
      <w:r w:rsidRPr="00021DC6">
        <w:rPr>
          <w:lang w:val="sk-SK" w:eastAsia="sk-SK"/>
        </w:rPr>
        <w:t xml:space="preserve"> neupravuje </w:t>
      </w:r>
      <w:r w:rsidR="00D64C47" w:rsidRPr="00021DC6">
        <w:rPr>
          <w:lang w:val="sk-SK" w:eastAsia="sk-SK"/>
        </w:rPr>
        <w:t>uzatváranie</w:t>
      </w:r>
      <w:r w:rsidRPr="00021DC6">
        <w:rPr>
          <w:lang w:val="sk-SK" w:eastAsia="sk-SK"/>
        </w:rPr>
        <w:t xml:space="preserve"> zmlúv o zamedzení dvojité</w:t>
      </w:r>
      <w:r w:rsidR="00301636">
        <w:rPr>
          <w:lang w:val="sk-SK" w:eastAsia="sk-SK"/>
        </w:rPr>
        <w:t>ho</w:t>
      </w:r>
      <w:r w:rsidRPr="00021DC6">
        <w:rPr>
          <w:lang w:val="sk-SK" w:eastAsia="sk-SK"/>
        </w:rPr>
        <w:t xml:space="preserve"> zdaneni</w:t>
      </w:r>
      <w:r w:rsidR="00301636">
        <w:rPr>
          <w:lang w:val="sk-SK" w:eastAsia="sk-SK"/>
        </w:rPr>
        <w:t>a</w:t>
      </w:r>
      <w:r w:rsidRPr="00021DC6">
        <w:rPr>
          <w:lang w:val="sk-SK" w:eastAsia="sk-SK"/>
        </w:rPr>
        <w:t xml:space="preserve">. </w:t>
      </w:r>
    </w:p>
    <w:p w14:paraId="421FF894" w14:textId="647E392E" w:rsidR="00B011B1" w:rsidRPr="00021DC6" w:rsidRDefault="00D672B1" w:rsidP="00B011B1">
      <w:pPr>
        <w:bidi w:val="0"/>
        <w:spacing w:before="120" w:after="240"/>
        <w:jc w:val="both"/>
        <w:rPr>
          <w:bCs/>
          <w:iCs/>
          <w:lang w:val="sk-SK" w:eastAsia="sk-SK"/>
        </w:rPr>
      </w:pPr>
      <w:r w:rsidRPr="00021DC6">
        <w:rPr>
          <w:lang w:val="sk-SK" w:eastAsia="sk-SK"/>
        </w:rPr>
        <w:t>Z hľadiska vecnej podstaty predkladaného materiálu</w:t>
      </w:r>
      <w:r w:rsidR="00B011B1" w:rsidRPr="00021DC6">
        <w:rPr>
          <w:lang w:val="sk-SK" w:eastAsia="sk-SK"/>
        </w:rPr>
        <w:t xml:space="preserve"> ide o</w:t>
      </w:r>
      <w:r w:rsidRPr="00021DC6">
        <w:rPr>
          <w:lang w:val="sk-SK" w:eastAsia="sk-SK"/>
        </w:rPr>
        <w:t xml:space="preserve"> </w:t>
      </w:r>
      <w:r w:rsidR="00B011B1" w:rsidRPr="00021DC6">
        <w:rPr>
          <w:lang w:val="sk-SK" w:eastAsia="sk-SK"/>
        </w:rPr>
        <w:t>medzinárodnú</w:t>
      </w:r>
      <w:r w:rsidRPr="00021DC6">
        <w:rPr>
          <w:lang w:val="sk-SK" w:eastAsia="sk-SK"/>
        </w:rPr>
        <w:t xml:space="preserve"> hospodársk</w:t>
      </w:r>
      <w:r w:rsidR="00B011B1" w:rsidRPr="00021DC6">
        <w:rPr>
          <w:lang w:val="sk-SK" w:eastAsia="sk-SK"/>
        </w:rPr>
        <w:t>u</w:t>
      </w:r>
      <w:r w:rsidRPr="00021DC6">
        <w:rPr>
          <w:lang w:val="sk-SK" w:eastAsia="sk-SK"/>
        </w:rPr>
        <w:t xml:space="preserve"> zmluv</w:t>
      </w:r>
      <w:r w:rsidR="006F28A5" w:rsidRPr="00021DC6">
        <w:rPr>
          <w:lang w:val="sk-SK" w:eastAsia="sk-SK"/>
        </w:rPr>
        <w:t>u</w:t>
      </w:r>
      <w:r w:rsidRPr="00021DC6">
        <w:rPr>
          <w:lang w:val="sk-SK" w:eastAsia="sk-SK"/>
        </w:rPr>
        <w:t xml:space="preserve"> všeobecnej povahy (čl. 7 ods. 4 Ústavy SR), ktorá má charakter prezidentskej zmluvy. </w:t>
      </w:r>
      <w:r w:rsidR="001A6A9E" w:rsidRPr="00021DC6">
        <w:rPr>
          <w:lang w:val="sk-SK" w:eastAsia="sk-SK"/>
        </w:rPr>
        <w:t xml:space="preserve">Je medzinárodnou zmluvou, ktorá </w:t>
      </w:r>
      <w:r w:rsidRPr="00021DC6">
        <w:rPr>
          <w:lang w:val="sk-SK" w:eastAsia="sk-SK"/>
        </w:rPr>
        <w:t xml:space="preserve">priamo zakladá práva a povinnosti fyzických alebo právnických osôb a podľa čl. 7 ods. 5 Ústavy SR má prednosť pred zákonmi. </w:t>
      </w:r>
      <w:r w:rsidR="00B011B1" w:rsidRPr="00021DC6">
        <w:rPr>
          <w:bCs/>
          <w:iCs/>
          <w:lang w:val="sk-SK" w:eastAsia="sk-SK"/>
        </w:rPr>
        <w:t>Po podpise bude zmluva predložená na vyslovenie súhlasu Národnej rade SR a</w:t>
      </w:r>
      <w:r w:rsidR="008B5B37" w:rsidRPr="00021DC6">
        <w:rPr>
          <w:bCs/>
          <w:iCs/>
          <w:lang w:val="sk-SK" w:eastAsia="sk-SK"/>
        </w:rPr>
        <w:t> </w:t>
      </w:r>
      <w:r w:rsidR="00B011B1" w:rsidRPr="00021DC6">
        <w:rPr>
          <w:bCs/>
          <w:iCs/>
          <w:lang w:val="sk-SK" w:eastAsia="sk-SK"/>
        </w:rPr>
        <w:t>následne</w:t>
      </w:r>
      <w:r w:rsidR="008B5B37" w:rsidRPr="00021DC6">
        <w:rPr>
          <w:bCs/>
          <w:iCs/>
          <w:lang w:val="sk-SK" w:eastAsia="sk-SK"/>
        </w:rPr>
        <w:t xml:space="preserve"> </w:t>
      </w:r>
      <w:r w:rsidR="0020310D">
        <w:rPr>
          <w:bCs/>
          <w:iCs/>
          <w:lang w:val="sk-SK" w:eastAsia="sk-SK"/>
        </w:rPr>
        <w:t>prezidentovi</w:t>
      </w:r>
      <w:r w:rsidR="0020310D" w:rsidRPr="00021DC6">
        <w:rPr>
          <w:bCs/>
          <w:iCs/>
          <w:lang w:val="sk-SK" w:eastAsia="sk-SK"/>
        </w:rPr>
        <w:t xml:space="preserve"> </w:t>
      </w:r>
      <w:r w:rsidR="008B5B37" w:rsidRPr="00021DC6">
        <w:rPr>
          <w:bCs/>
          <w:iCs/>
          <w:lang w:val="sk-SK" w:eastAsia="sk-SK"/>
        </w:rPr>
        <w:t>SR</w:t>
      </w:r>
      <w:r w:rsidR="00B011B1" w:rsidRPr="00021DC6">
        <w:rPr>
          <w:bCs/>
          <w:iCs/>
          <w:lang w:val="sk-SK" w:eastAsia="sk-SK"/>
        </w:rPr>
        <w:t xml:space="preserve"> na ratifikáciu. Zmluva bude</w:t>
      </w:r>
      <w:r w:rsidR="00733857" w:rsidRPr="00021DC6">
        <w:rPr>
          <w:bCs/>
          <w:iCs/>
          <w:lang w:val="sk-SK" w:eastAsia="sk-SK"/>
        </w:rPr>
        <w:t xml:space="preserve"> po ratifikácii</w:t>
      </w:r>
      <w:r w:rsidR="00B011B1" w:rsidRPr="00021DC6">
        <w:rPr>
          <w:bCs/>
          <w:iCs/>
          <w:lang w:val="sk-SK" w:eastAsia="sk-SK"/>
        </w:rPr>
        <w:t xml:space="preserve"> vyhlásená spôsobom ustanoveným zákonom. </w:t>
      </w:r>
    </w:p>
    <w:p w14:paraId="5F902C6A" w14:textId="77777777" w:rsidR="00B011B1" w:rsidRPr="00021DC6" w:rsidRDefault="00B011B1" w:rsidP="00B011B1">
      <w:pPr>
        <w:bidi w:val="0"/>
        <w:jc w:val="both"/>
        <w:rPr>
          <w:lang w:val="sk-SK" w:eastAsia="sk-SK"/>
        </w:rPr>
      </w:pPr>
      <w:r w:rsidRPr="00021DC6">
        <w:rPr>
          <w:lang w:val="sk-SK" w:eastAsia="sk-SK"/>
        </w:rPr>
        <w:t xml:space="preserve">Súčasťami predkladaného materiálu </w:t>
      </w:r>
      <w:r w:rsidR="00FD6D86" w:rsidRPr="00021DC6">
        <w:rPr>
          <w:lang w:val="sk-SK" w:eastAsia="sk-SK"/>
        </w:rPr>
        <w:t xml:space="preserve">je </w:t>
      </w:r>
      <w:r w:rsidRPr="00021DC6">
        <w:rPr>
          <w:lang w:val="sk-SK" w:eastAsia="sk-SK"/>
        </w:rPr>
        <w:t xml:space="preserve">tiež doložka </w:t>
      </w:r>
      <w:r w:rsidR="00FD6D86" w:rsidRPr="00021DC6">
        <w:rPr>
          <w:lang w:val="sk-SK" w:eastAsia="sk-SK"/>
        </w:rPr>
        <w:t>vybraných</w:t>
      </w:r>
      <w:r w:rsidR="00A073FE" w:rsidRPr="00021DC6">
        <w:rPr>
          <w:lang w:val="sk-SK" w:eastAsia="sk-SK"/>
        </w:rPr>
        <w:t xml:space="preserve"> </w:t>
      </w:r>
      <w:r w:rsidRPr="00021DC6">
        <w:rPr>
          <w:lang w:val="sk-SK" w:eastAsia="sk-SK"/>
        </w:rPr>
        <w:t>vp</w:t>
      </w:r>
      <w:r w:rsidR="00A073FE" w:rsidRPr="00021DC6">
        <w:rPr>
          <w:lang w:val="sk-SK" w:eastAsia="sk-SK"/>
        </w:rPr>
        <w:t>lyvov a</w:t>
      </w:r>
      <w:r w:rsidR="006F28A5" w:rsidRPr="00021DC6">
        <w:rPr>
          <w:lang w:val="sk-SK" w:eastAsia="sk-SK"/>
        </w:rPr>
        <w:t xml:space="preserve"> </w:t>
      </w:r>
      <w:r w:rsidRPr="00021DC6">
        <w:rPr>
          <w:lang w:val="sk-SK" w:eastAsia="sk-SK"/>
        </w:rPr>
        <w:t>aj doložka prednosti medzinárodnej zmluvy pred zákonmi Slovenskej republiky.</w:t>
      </w:r>
    </w:p>
    <w:p w14:paraId="5169844D" w14:textId="77777777" w:rsidR="002B2F0F" w:rsidRDefault="002B2F0F" w:rsidP="002B2F0F">
      <w:pPr>
        <w:bidi w:val="0"/>
        <w:jc w:val="both"/>
        <w:rPr>
          <w:lang w:val="sk-SK" w:eastAsia="sk-SK"/>
        </w:rPr>
      </w:pPr>
    </w:p>
    <w:p w14:paraId="58055557" w14:textId="77777777" w:rsidR="00BA664D" w:rsidRDefault="00BA664D" w:rsidP="00BA664D">
      <w:pPr>
        <w:bidi w:val="0"/>
        <w:jc w:val="both"/>
        <w:rPr>
          <w:lang w:val="sk-SK" w:eastAsia="sk-SK"/>
        </w:rPr>
      </w:pPr>
    </w:p>
    <w:sectPr w:rsidR="00BA664D" w:rsidSect="00DD4E0A">
      <w:footerReference w:type="even" r:id="rId7"/>
      <w:footerReference w:type="default" r:id="rId8"/>
      <w:pgSz w:w="11906" w:h="16838"/>
      <w:pgMar w:top="1417" w:right="1417" w:bottom="1417" w:left="1417" w:header="708" w:footer="560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B1219" w14:textId="77777777" w:rsidR="005034F7" w:rsidRDefault="005034F7" w:rsidP="00BF5787">
      <w:r>
        <w:separator/>
      </w:r>
    </w:p>
  </w:endnote>
  <w:endnote w:type="continuationSeparator" w:id="0">
    <w:p w14:paraId="7DF88535" w14:textId="77777777" w:rsidR="005034F7" w:rsidRDefault="005034F7" w:rsidP="00BF5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Century Gothic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DokChampa">
    <w:altName w:val="Microsoft Sans Serif"/>
    <w:charset w:val="DE"/>
    <w:family w:val="swiss"/>
    <w:pitch w:val="variable"/>
    <w:sig w:usb0="83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56C2A" w14:textId="38A4890E" w:rsidR="00004A20" w:rsidRDefault="00004A20" w:rsidP="00C70F6F">
    <w:pPr>
      <w:pStyle w:val="Pta"/>
      <w:framePr w:wrap="around" w:vAnchor="text" w:hAnchor="tex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41C367FE" w14:textId="77777777" w:rsidR="00004A20" w:rsidRDefault="00004A20" w:rsidP="00C70F6F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04C72" w14:textId="10160AAF" w:rsidR="00004A20" w:rsidRPr="00084B01" w:rsidRDefault="00004A20" w:rsidP="00BF5787">
    <w:pPr>
      <w:pStyle w:val="Pt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17AC5" w14:textId="77777777" w:rsidR="005034F7" w:rsidRDefault="005034F7" w:rsidP="00BF5787">
      <w:r>
        <w:separator/>
      </w:r>
    </w:p>
  </w:footnote>
  <w:footnote w:type="continuationSeparator" w:id="0">
    <w:p w14:paraId="2AAA5C3B" w14:textId="77777777" w:rsidR="005034F7" w:rsidRDefault="005034F7" w:rsidP="00BF57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5787"/>
    <w:rsid w:val="00004A20"/>
    <w:rsid w:val="00006873"/>
    <w:rsid w:val="00021DC6"/>
    <w:rsid w:val="00030E14"/>
    <w:rsid w:val="00047380"/>
    <w:rsid w:val="000564E5"/>
    <w:rsid w:val="000576E0"/>
    <w:rsid w:val="00057937"/>
    <w:rsid w:val="00061A49"/>
    <w:rsid w:val="00084B01"/>
    <w:rsid w:val="00102CB8"/>
    <w:rsid w:val="00103DB9"/>
    <w:rsid w:val="0010463C"/>
    <w:rsid w:val="001127E1"/>
    <w:rsid w:val="001308D2"/>
    <w:rsid w:val="00131D49"/>
    <w:rsid w:val="001708EF"/>
    <w:rsid w:val="00185001"/>
    <w:rsid w:val="00185B26"/>
    <w:rsid w:val="001A6A9E"/>
    <w:rsid w:val="001B1B68"/>
    <w:rsid w:val="001E2FD8"/>
    <w:rsid w:val="001E48FA"/>
    <w:rsid w:val="0020310D"/>
    <w:rsid w:val="0020484D"/>
    <w:rsid w:val="002059D4"/>
    <w:rsid w:val="00206185"/>
    <w:rsid w:val="00207F8C"/>
    <w:rsid w:val="00212880"/>
    <w:rsid w:val="002136FE"/>
    <w:rsid w:val="00251E10"/>
    <w:rsid w:val="00264777"/>
    <w:rsid w:val="00266806"/>
    <w:rsid w:val="002717D0"/>
    <w:rsid w:val="00291C19"/>
    <w:rsid w:val="002B2F0F"/>
    <w:rsid w:val="002C1329"/>
    <w:rsid w:val="002D59D2"/>
    <w:rsid w:val="002F0CEF"/>
    <w:rsid w:val="00301636"/>
    <w:rsid w:val="00304C69"/>
    <w:rsid w:val="0031105A"/>
    <w:rsid w:val="00317A81"/>
    <w:rsid w:val="00361BD7"/>
    <w:rsid w:val="0036651C"/>
    <w:rsid w:val="003765A9"/>
    <w:rsid w:val="003B14E1"/>
    <w:rsid w:val="003D5FFD"/>
    <w:rsid w:val="0041087F"/>
    <w:rsid w:val="004157CD"/>
    <w:rsid w:val="00443FEF"/>
    <w:rsid w:val="00482F8B"/>
    <w:rsid w:val="00485AEC"/>
    <w:rsid w:val="004A7AA2"/>
    <w:rsid w:val="004B53A4"/>
    <w:rsid w:val="005034F7"/>
    <w:rsid w:val="005361C6"/>
    <w:rsid w:val="00542236"/>
    <w:rsid w:val="00550078"/>
    <w:rsid w:val="00554DA0"/>
    <w:rsid w:val="00564F96"/>
    <w:rsid w:val="00590B72"/>
    <w:rsid w:val="005B37E5"/>
    <w:rsid w:val="005C277D"/>
    <w:rsid w:val="005D3127"/>
    <w:rsid w:val="005E345D"/>
    <w:rsid w:val="005E3CF8"/>
    <w:rsid w:val="005E7A26"/>
    <w:rsid w:val="005F664D"/>
    <w:rsid w:val="00610644"/>
    <w:rsid w:val="00635FFC"/>
    <w:rsid w:val="006648A8"/>
    <w:rsid w:val="00677BE1"/>
    <w:rsid w:val="00697572"/>
    <w:rsid w:val="006A0042"/>
    <w:rsid w:val="006D1C6B"/>
    <w:rsid w:val="006D2FB4"/>
    <w:rsid w:val="006F28A5"/>
    <w:rsid w:val="006F4ADA"/>
    <w:rsid w:val="0070341D"/>
    <w:rsid w:val="007100B6"/>
    <w:rsid w:val="00731C35"/>
    <w:rsid w:val="00732FDF"/>
    <w:rsid w:val="00733857"/>
    <w:rsid w:val="0073688F"/>
    <w:rsid w:val="007572CF"/>
    <w:rsid w:val="0077265F"/>
    <w:rsid w:val="0078474F"/>
    <w:rsid w:val="00793C6B"/>
    <w:rsid w:val="00794AF9"/>
    <w:rsid w:val="00795A11"/>
    <w:rsid w:val="00795FF5"/>
    <w:rsid w:val="008523EB"/>
    <w:rsid w:val="00857FFE"/>
    <w:rsid w:val="008606AB"/>
    <w:rsid w:val="0086265A"/>
    <w:rsid w:val="00870CD7"/>
    <w:rsid w:val="0087157C"/>
    <w:rsid w:val="00872D18"/>
    <w:rsid w:val="008810E2"/>
    <w:rsid w:val="00892116"/>
    <w:rsid w:val="008A44DE"/>
    <w:rsid w:val="008B5B37"/>
    <w:rsid w:val="008C4447"/>
    <w:rsid w:val="008D0CC2"/>
    <w:rsid w:val="008E3AB4"/>
    <w:rsid w:val="00900F0A"/>
    <w:rsid w:val="009043FE"/>
    <w:rsid w:val="0091535F"/>
    <w:rsid w:val="009503AE"/>
    <w:rsid w:val="00961C0B"/>
    <w:rsid w:val="0096723E"/>
    <w:rsid w:val="009761D2"/>
    <w:rsid w:val="00986A31"/>
    <w:rsid w:val="00987E42"/>
    <w:rsid w:val="009938F9"/>
    <w:rsid w:val="009A3539"/>
    <w:rsid w:val="009A5439"/>
    <w:rsid w:val="009B6F54"/>
    <w:rsid w:val="009D6059"/>
    <w:rsid w:val="009E137F"/>
    <w:rsid w:val="00A02825"/>
    <w:rsid w:val="00A02F78"/>
    <w:rsid w:val="00A073FE"/>
    <w:rsid w:val="00A17DFF"/>
    <w:rsid w:val="00A22866"/>
    <w:rsid w:val="00A31594"/>
    <w:rsid w:val="00A40B1C"/>
    <w:rsid w:val="00A41453"/>
    <w:rsid w:val="00A64F6C"/>
    <w:rsid w:val="00AA1B62"/>
    <w:rsid w:val="00AB0C2C"/>
    <w:rsid w:val="00AB2D95"/>
    <w:rsid w:val="00AB67B4"/>
    <w:rsid w:val="00AF5DAC"/>
    <w:rsid w:val="00B011B1"/>
    <w:rsid w:val="00B1757A"/>
    <w:rsid w:val="00B3068B"/>
    <w:rsid w:val="00B60DFA"/>
    <w:rsid w:val="00B62A44"/>
    <w:rsid w:val="00BA664D"/>
    <w:rsid w:val="00BB2922"/>
    <w:rsid w:val="00BB30B2"/>
    <w:rsid w:val="00BB4AE0"/>
    <w:rsid w:val="00BC69CD"/>
    <w:rsid w:val="00BF5787"/>
    <w:rsid w:val="00BF6931"/>
    <w:rsid w:val="00C0336F"/>
    <w:rsid w:val="00C132B5"/>
    <w:rsid w:val="00C2150F"/>
    <w:rsid w:val="00C21921"/>
    <w:rsid w:val="00C23C57"/>
    <w:rsid w:val="00C67AFE"/>
    <w:rsid w:val="00C67EC9"/>
    <w:rsid w:val="00C70F6F"/>
    <w:rsid w:val="00C7470D"/>
    <w:rsid w:val="00CA16C9"/>
    <w:rsid w:val="00CA64F1"/>
    <w:rsid w:val="00CC7391"/>
    <w:rsid w:val="00CF552D"/>
    <w:rsid w:val="00D038E1"/>
    <w:rsid w:val="00D13A97"/>
    <w:rsid w:val="00D14D37"/>
    <w:rsid w:val="00D14F9D"/>
    <w:rsid w:val="00D33053"/>
    <w:rsid w:val="00D503FD"/>
    <w:rsid w:val="00D509F5"/>
    <w:rsid w:val="00D62432"/>
    <w:rsid w:val="00D64C47"/>
    <w:rsid w:val="00D6526A"/>
    <w:rsid w:val="00D672B1"/>
    <w:rsid w:val="00D8625A"/>
    <w:rsid w:val="00DC6263"/>
    <w:rsid w:val="00DD4E0A"/>
    <w:rsid w:val="00DF1C4D"/>
    <w:rsid w:val="00E04E92"/>
    <w:rsid w:val="00E16C8C"/>
    <w:rsid w:val="00E5340D"/>
    <w:rsid w:val="00E9102C"/>
    <w:rsid w:val="00E97427"/>
    <w:rsid w:val="00EC7C27"/>
    <w:rsid w:val="00EE2E12"/>
    <w:rsid w:val="00F242A7"/>
    <w:rsid w:val="00F50175"/>
    <w:rsid w:val="00F60222"/>
    <w:rsid w:val="00F73121"/>
    <w:rsid w:val="00F83937"/>
    <w:rsid w:val="00FA7778"/>
    <w:rsid w:val="00FB3C35"/>
    <w:rsid w:val="00FC6934"/>
    <w:rsid w:val="00FD6D86"/>
    <w:rsid w:val="00FE5270"/>
    <w:rsid w:val="00FF7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8532B2B"/>
  <w14:defaultImageDpi w14:val="0"/>
  <w15:docId w15:val="{74E5DF6A-7AE3-44F2-8C76-D2002B182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F5787"/>
    <w:pPr>
      <w:bidi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BF5787"/>
    <w:pPr>
      <w:tabs>
        <w:tab w:val="center" w:pos="4153"/>
        <w:tab w:val="right" w:pos="8306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BF5787"/>
    <w:rPr>
      <w:rFonts w:ascii="Times New Roman" w:hAnsi="Times New Roman" w:cs="Times New Roman"/>
      <w:sz w:val="24"/>
      <w:szCs w:val="24"/>
      <w:lang w:val="en-US" w:eastAsia="x-none"/>
    </w:rPr>
  </w:style>
  <w:style w:type="character" w:styleId="slostrany">
    <w:name w:val="page number"/>
    <w:basedOn w:val="Predvolenpsmoodseku"/>
    <w:uiPriority w:val="99"/>
    <w:rsid w:val="00BF5787"/>
    <w:rPr>
      <w:rFonts w:cs="Times New Roman"/>
    </w:rPr>
  </w:style>
  <w:style w:type="paragraph" w:customStyle="1" w:styleId="Zkladntext">
    <w:name w:val="Základní text"/>
    <w:rsid w:val="00BF5787"/>
    <w:pPr>
      <w:widowControl w:val="0"/>
      <w:autoSpaceDE w:val="0"/>
      <w:autoSpaceDN w:val="0"/>
      <w:spacing w:after="0" w:line="240" w:lineRule="auto"/>
    </w:pPr>
    <w:rPr>
      <w:rFonts w:ascii="Arial Narrow" w:hAnsi="Arial Narrow" w:cs="Arial Narrow"/>
      <w:color w:val="000000"/>
      <w:sz w:val="24"/>
      <w:szCs w:val="24"/>
      <w:lang w:eastAsia="cs-CZ"/>
    </w:rPr>
  </w:style>
  <w:style w:type="character" w:customStyle="1" w:styleId="ppp-input-value1">
    <w:name w:val="ppp-input-value1"/>
    <w:basedOn w:val="Predvolenpsmoodseku"/>
    <w:rsid w:val="00BF5787"/>
    <w:rPr>
      <w:rFonts w:ascii="Tahoma" w:hAnsi="Tahoma" w:cs="Tahoma"/>
      <w:color w:val="837A73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BF578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BF5787"/>
    <w:rPr>
      <w:rFonts w:ascii="Times New Roman" w:hAnsi="Times New Roman" w:cs="Times New Roman"/>
      <w:sz w:val="24"/>
      <w:szCs w:val="24"/>
      <w:lang w:val="en-US" w:eastAsia="x-none"/>
    </w:rPr>
  </w:style>
  <w:style w:type="paragraph" w:customStyle="1" w:styleId="Vlada">
    <w:name w:val="Vlada"/>
    <w:basedOn w:val="Normlny"/>
    <w:rsid w:val="0020484D"/>
    <w:pPr>
      <w:bidi w:val="0"/>
      <w:spacing w:before="480" w:after="120"/>
    </w:pPr>
    <w:rPr>
      <w:b/>
      <w:bCs/>
      <w:sz w:val="32"/>
      <w:szCs w:val="32"/>
      <w:lang w:val="sk-SK" w:eastAsia="sk-SK"/>
    </w:rPr>
  </w:style>
  <w:style w:type="paragraph" w:customStyle="1" w:styleId="Zakladnystyl">
    <w:name w:val="Zakladny styl"/>
    <w:rsid w:val="0020484D"/>
    <w:pPr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A777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A7778"/>
    <w:rPr>
      <w:rFonts w:ascii="Tahoma" w:hAnsi="Tahoma" w:cs="Tahoma"/>
      <w:sz w:val="16"/>
      <w:szCs w:val="16"/>
      <w:lang w:val="en-US" w:eastAsia="x-none"/>
    </w:rPr>
  </w:style>
  <w:style w:type="paragraph" w:styleId="Revzia">
    <w:name w:val="Revision"/>
    <w:hidden/>
    <w:uiPriority w:val="99"/>
    <w:semiHidden/>
    <w:rsid w:val="005E7A26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0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3D76E-4792-4A1C-8296-44050DDCD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mfsr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Kuchár</dc:creator>
  <cp:keywords/>
  <dc:description/>
  <cp:lastModifiedBy>Kuchár Jakub</cp:lastModifiedBy>
  <cp:revision>24</cp:revision>
  <cp:lastPrinted>2026-06-10T08:36:00Z</cp:lastPrinted>
  <dcterms:created xsi:type="dcterms:W3CDTF">2021-10-18T07:08:00Z</dcterms:created>
  <dcterms:modified xsi:type="dcterms:W3CDTF">2026-09-02T09:02:00Z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27e3d763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Interné</vt:lpwstr>
  </property>
  <property fmtid="{D5CDD505-2E9C-101B-9397-08002B2CF9AE}" pid="5" name="MSIP_Label_d8d4986f-dcbf-4623-ae9a-8251714e0a88_Enabled">
    <vt:lpwstr>true</vt:lpwstr>
  </property>
  <property fmtid="{D5CDD505-2E9C-101B-9397-08002B2CF9AE}" pid="6" name="MSIP_Label_d8d4986f-dcbf-4623-ae9a-8251714e0a88_SetDate">
    <vt:lpwstr>2026-06-10T08:36:45Z</vt:lpwstr>
  </property>
  <property fmtid="{D5CDD505-2E9C-101B-9397-08002B2CF9AE}" pid="7" name="MSIP_Label_d8d4986f-dcbf-4623-ae9a-8251714e0a88_Method">
    <vt:lpwstr>Privileged</vt:lpwstr>
  </property>
  <property fmtid="{D5CDD505-2E9C-101B-9397-08002B2CF9AE}" pid="8" name="MSIP_Label_d8d4986f-dcbf-4623-ae9a-8251714e0a88_Name">
    <vt:lpwstr>Public</vt:lpwstr>
  </property>
  <property fmtid="{D5CDD505-2E9C-101B-9397-08002B2CF9AE}" pid="9" name="MSIP_Label_d8d4986f-dcbf-4623-ae9a-8251714e0a88_SiteId">
    <vt:lpwstr>579df390-dbff-49fd-8f10-624670566482</vt:lpwstr>
  </property>
  <property fmtid="{D5CDD505-2E9C-101B-9397-08002B2CF9AE}" pid="10" name="MSIP_Label_d8d4986f-dcbf-4623-ae9a-8251714e0a88_ActionId">
    <vt:lpwstr>b8f85973-ab94-410d-95b8-dd2eba41acb7</vt:lpwstr>
  </property>
  <property fmtid="{D5CDD505-2E9C-101B-9397-08002B2CF9AE}" pid="11" name="MSIP_Label_d8d4986f-dcbf-4623-ae9a-8251714e0a88_ContentBits">
    <vt:lpwstr>0</vt:lpwstr>
  </property>
  <property fmtid="{D5CDD505-2E9C-101B-9397-08002B2CF9AE}" pid="12" name="MSIP_Label_d8d4986f-dcbf-4623-ae9a-8251714e0a88_Tag">
    <vt:lpwstr>10, 0, 1, 1</vt:lpwstr>
  </property>
</Properties>
</file>