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zákona, ktorým sa mení a dopĺňa zákon č. 435/2000 Z. z. o námornej plavbe v znení neskorších predpisov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LP/2026/529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52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1. K čl. I bodu 2 [§ 4 ods. 2 písm. af)] –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písmene af) odporúčame za slovo „informuje“ vložiť slová „raz ročne“.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Ide o zosúladenie s čl. 9b smernice Európskeho parlamentu a Rady 2009/21/ES z 23. apríla 2009 o plnení povinností vlajkového štátu v platnom znení (ďalej len „smernica č. 2009/21/ES“).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2. K čl. I bodu 4 (§ 5 ods. 2) –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precizovať poverenie a rozsah činnosti prizvaného odborníka, tak ako to predpokladá najmä čl. 4a, 4b a 8 smernice č. 2009/21/ES.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3. K čl. I bodu 8 (§ 5 ods. 7) –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Upozorňujeme, že podľa čl. 4a ods. 4 smernice č. 2009/21/ES sa správa vypracuje vždy po ukončení inšpekcie, a nie len ak poverený zamestnanec dozoru zistí porušenie tohto zákona alebo nedostatky, ktoré by mohli ohroziť bezpečnosť plavby, posádky, osôb alebo prepravovaného nákladu.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(napríklad v čl. I  bode 1 slová „nízkou alebo“ nahradiť slovami „nízkou úrovňou výkonnosti alebo zoznamu so“, slová „na zozname“ nahradiť slovami „v zozname“, v bode 4 § 5 ods. 2 zvážiť potrebu slova „objektívneho“ a za slová „zamerania a“ vložiť slovo „najmenej“, v nadväznosti na bod 7 je potrebné upraviť vnútorný odkaz „odseku 6“ v § 5 ods. 9 písm. d) platného zákona, v bode 11 vypustiť slovo „zákona“ ako nadbytočné, v nadväznosti na bod 14 je potrebné upraviť vnútorné odkazy v § 20 ods. 3 a 4 platného zákona, v bode 18 úvodnej vete slová „bodka nahrádza čiarkou a pripájajú sa“ nahradiť slovami „pripája čiarka a“, v bode 19 za slovo „vlastníka“ vložiť slová „námornej lode“, v bode 24 § 28a ods. 6 písm. b) slová „bezprostredne predchádzajúci kalendárny rok sa sankcie uložili“ nahradiť slovami „sa sankcie uložili za predchádzajúci kalendárny rok“).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bodu 13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bode 13 odporúčame slovo „nahrádza“ nahradiť slovom „nahrádzajú“.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bodu 24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bode 24 v § 28a ods. 5 písm. d) odporúčame slová „odpadovej vody“ nahradiť slovom „splašiek“ . Odôvodnenie: Zosúladenie so znením Dohovoru MARPOL a § 13 ods. 10 písm. f) a § 20 ods. 1 písm. ae) zákona.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bodu 24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bode 24 v § 28a ods. 5 písm. e) odporúčame slová „odpadu z námornej lode“ nahradiť slovami „lodného odpadu“. Odôvodnenie: Zosúladenie so znením Dohovoru MARPOL a zákona (napr. § 31a).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bodu 24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bode 24 v § 28a ods. 6 písm. b) odporúčame za slovo „bezodkladne“ vložiť čiarku a slová „a každoročne do 30. júna, ak bezprostredne predchádzajúci kalendárny rok sa sankcie uložili“ nahradiť slovami „najneskôr však do 30. júna kalendárneho roka, ak ide o sankcie uložené počas predchádzajúceho kalendárneho roka“. Odôvodnenie: Gramatická úprava a zosúladenie s čl. 10a ods. 2 písm. d). transponovanej Smernice Európskeho parlamentu a Rady (EÚ) 2024/3101.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11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navrhovanom znení § 9 ods. 6 písm. b) odporúčame vypustiť slovo „zákona“.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legislatívno-technickú úpravu vnútorného odkazu v súlade s bodom 22.7. prílohy č. 1 k Legislatívnym pravidlám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29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1. V  prílohe č. 1 bode 5 odporúčame vypustiť slová „v platnom znení“ a smernicu 2005/35/ES citovať spolu s novelizáciami, v znení ktorých sa smernica preberá alebo implementuje, ak novely predmetnej smernice nie sú citované zvlášť v čl. I bode 30 návrhu zákona.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 V nadväznosti na túto úpravu odporúčame zladiť informatívne konsolidované znenie zákona č. 435/2000 Z. z. o námornej plavbe v znení neskorších predpisov v časti týkajúcej sa prílohy č. 1 piateho bodu s navrhovaným znením čl. I bodu 29 návrhu zákona.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úpravu transpozičnej prílohy vzhľadom na bod 62.14. prílohy č. 1 k Legislatívnym pravidlám vlády SR. Odporúčame následne do konsolidovaného informatívneho znenia zákona č. 435/2000 Z. z. v znení neskorších predpisov zapracovať úpravu čl. I bodu 29 návrhu zákona v súlade s čl. 23 Legislatívnych pravidiel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text 2. bodu doložky vybraných vplyvov (Definovanie problému) zaradiť za text 3. bodu doložky vybraných vplyvov (Ciele a výsledný stav) a v 2. bode doložky vybraných vplyvov odporúčame uviesť základné problémy, ktoré sú dôvodom vypracovania predkladaného materiálu.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V zmysle Jednotnej metodiky na posudzovanie vybraných vplyvov, v 2. bode doložky vybraných vplyvov predkladateľ na základe analýzy právneho a skutkového stavu uvedie základné problémy, na ktoré návrh reaguje. Popíše príčiny problému a v prípade,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že disponuje potrebnými údajmi, kvantifikuje jeho rozsah. Informácie o tom, čo návrh zákona predpokladá, patria do 3. bodu doložky vybraných vplyvov.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1 § 4 ods. 1 písm. n)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bode 1 § 4 ods. 1 písm. n) odporúčame upraviť slová takto: „ak sa Slovenská republika nachádza na zozname s nízkou úrovňou výkonnosti alebo sa dva po sebe nasledujúce roky nachádza na zozname so strednou úrovňou výkonnosti,“.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Navrhovanú úpravu odporúčame z dôvodu spresnenia znenia ustanovenia a zabezpečenia jeho gramatickej správnosti. Doplnením slovesa „nachádza“ sa zlepší zrozumiteľnosť textu pre adresáta a zároveň sa zjednotí používanie predložky „na“ v spojení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so slovom „zoznam“.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4 § 5 ods.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bode 4 § 5 ods. 2 odporúčame upraviť poslednú vetu takto: „Odborník musí mať ukončené vysokoškolské vzdelanie druhého stupňa v odbore námorná navigácia, v strojnom odbore alebo v inom odbore technického zamerania a najmenej trojročnú prax v oblasti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prevádzky námorných lodí.“.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Doplnením príslušných predložiek sa zabezpečí správna jazyková väzba medzi stupňom vzdelania a jednotlivými študijnými odbormi. Zároveň navrhujeme doplniť slovo „najmenej“, aby bolo zrejmé, že trojročná odborná prax predstavuje minimálnu požiadavku.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 – k 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nadväznosti na navrhovanú zmenu v novelizačnom bode 4 odporúčame nad rámec návrhu v § 2 písm. h) vypustiť slová „a výstavby“ s cieľom aktualizácie názvu Ministerstva dopravy Slovenskej republiky.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novelizačnom bode 11 odporúčame vypustiť slovo „zákona“ v súlade s bodom 22.7. prílohy č. 1 k Legislatívnym pravidlám vlády SR.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novelizačnom bode 24 odporúčame v § 28a ods. 6 písm. b) vypustiť vylučovaciu spojku „alebo“ za slovami „písm. f)“ a za slovami „písm. g)“ a v súlade s bodom 5.2. prílohy č. 1 k Legislatívnym pravidlám vlády SR ponechať vylučovaciu spojku „alebo“ iba medzi poslednými dvoma alternatívami.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Legislatívno-technické pripomienky. Odôvodnenie je súčasťou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Nad rámec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Žiadame v celom zákone č. 435/2000 Z. z. o námornej plavbe v znení neskorších predpisov zosúladiť citáciu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 V poznámkach pod čiarou v platnom znení zákona č. 435/2000 Z. z. v znení neskorších predpisov je uvedená odlišná citácia Dohovoru MARPOL a jeho oznámenia ako v návrhu zákona. Žiadame zosúladiť.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Nad rámec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Žiadame pridať nový novelizačný bod, ktorým sa z transpozičnej prílohy zákona č. 435/2000 Z. z. o námornej plavbe v znení neskorších predpisov vypustí smernica Európskeho parlamentu a Rady 2008/106/ES z 19. novembra 2008 o minimálnej úrovni prípravy námorníkov (prepracované znenie) (Ú. v. EÚ L 323, 3.12.2008), ktorá bola zrušená smernicou (EÚ) 2022/993.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Nad rámec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Žiadame pridať nový novelizačný bod, ktorým sa z transpozičnej prílohy zákona č. 435/2000 Z. z. o námornej plavbe v znení neskorších predpisov vypustí smernica Európskeho parlamentu a Rady 2012/35/EÚ z  21. novembra 2012 , ktorou sa mení a dopĺňa smernica 2008/106/ES o minimálnej úrovni prípravy námorníkov (Ú. v. EÚ L 343, 14.12.2012), ktorá bola zrušená smernicou (EÚ) 2022/993.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K čl. I bodu 23: V poznámke pod čiarou k odkazu 7b žiadame odkazovať na čl. 2 bod 1 nariadenia (EÚ) 2025/2365, v ktorom je plastový granulát zadefinovaný.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K čl. I bodu 24: V poznámkach pod čiarou k odkazom 7f až 7k žiadame nahradiť slová ,,pravidlo“ a ,,pravidlá“ slovami ,,nariadenie“ a ,,nariadenia“ z dôvodu zachovania súladu s oznámením Ministerstva zahraničných vecí a európskych záležitostí Slovenskej republiky č. 230/2025 Z. z.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K čl. I bod 29: Žiadame smernicu 2005/35/ES v platnom znení v zmysle bodu 62.14. prílohy č. 1 k Legislatívnym pravidlám vlády SR citovať nasledovne: Smernica Európskeho parlamentu a Rady 2005/35/ES zo 7. septembra 2005 o presadzovaní medzinárodných noriem týkajúcich sa znečisťovania z lodí a o zavedení správnych sankcií za trestné činy v oblasti znečistenia (Ú. v. EÚ L 255, 30.9.2005) v znení smernice Európskeho parlamentu a Rady 2009/123/ES z 21. októbra 2009 (Ú. v. EÚ L 280, 27.10.2009) a smernice Európskeho parlamentu a Rady (EÚ) 2024/3101 z 27. novembra 2024 (Ú. v. EÚ L, 2024/3101, 16.12.2024).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sprievodným dokumentom: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Vo všetkých sprievodných dokumentoch žiadame smernicu (EÚ) 2024/3099 v zmysle bodu 62.9. prílohy č. 1 k Legislatívnym pravidlám vlády SR citovať spolu s publikačným zdrojom.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sprievodným dokumentom: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Vo všetkých sprievodných dokumentoch žiadame smernicu (EÚ) 2024/3100 v zmysle bodu 62.9. prílohy č. 1 k Legislatívnym pravidlám vlády SR citovať spolu s publikačným zdrojom.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sprievodným dokumentom: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Vo všetkých sprievodných dokumentoch žiadame smernicu (EÚ) 2024/3101 v zmysle bodu 62.9. prílohy č. 1 k Legislatívnym pravidlám vlády SR citovať spolu s publikačným zdrojom.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sprievodným dokumentom: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osobitnej časti dôvodovej správy k bodu 17 žiadame špecifikovať, kvôli ktorým právnym aktom Európskej únie bolo možné vypustiť § 26a zákona č. 435/2000 Z. z. o námornej plavbe v znení neskorších predpisov.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Žiadame v tabuľke zhody preukázať transpozíciu čl. 1 bodu 1 písm. c) a d)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Žiadame v tabuľke zhody preukázať transpozíciu čl. 1 bodu 2 písm. a) a b) smernice (EÚ) 2024/3099, vzhľadom na to, že ide o ustanovenia, ktoré sú bežnou transpozíciou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Žiadame v tabuľke zhody preukázať transpozíciu čl. 1 bodu 4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Žiadame v tabuľke zhody preukázať transpozíciu čl. 1 bodu 6 písm. a) a b)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Žiadame v tabuľke zhody preukázať transpozíciu čl. 1 bodu 8 smernice (EÚ) 2024/3099 (čl. 10 ods. 2 smernice 2009/16/ES v platnom znení), vzhľadom na to, že ide o ustanovenie, ktoré je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Pri preukazovaní transpozície čl. 1 bodu 8 smernice (EÚ) 2024/3099 (čl. 10 ods. 3 smernice 2009/16/ES v platnom znení) žiadame v stĺpci 3 a 7 tabuľky zhody uviesť poznámku ,,n.a.“.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Žiadame v tabuľke zhody preukázať transpozíciu čl. 1 bodu 9 smernice (EÚ) 2024/3099, vzhľadom na to, že ide o ustanovenie, ktoré je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	Žiadame v tabuľke zhody preukázať transpozíciu čl. 1 bodu 10 písm. a) a c)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	Žiadame v tabuľke zhody preukázať transpozíciu čl. 1 bodu 11 písm. a) a b)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	Žiadame v tabuľke zhody preukázať transpozíciu čl. 1 bodu 12 písm. a) a b)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	Žiadame v tabuľke zhody preukázať transpozíciu čl. 1 bodu 13 smernice (EÚ) 2024/3099. Uvedené transpozičné ustanovenia považujeme za nedostatočné, nevyplýva z nich povinnosť vypracovať inšpekčnú správu, ani povinnosť poskytnúť kópiu inšpekčnej správy kapitánovi lode.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	Žiadame v tabuľke zhody preukázať transpozíciu čl. 1 bodu 14 smernice (EÚ) 2024/3099, vzhľadom na to, že ide o ustanovenie, ktoré je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	Žiadame v tabuľke zhody preukázať transpozíciu čl. 1 bodu 16 písm. a) a b)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	Žiadame v tabuľke zhody preukázať transpozíciu čl. 1 bodu 18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	Žiadame v tabuľke zhody preukázať transpozíciu čl. 1 bodu 19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	Žiadame v tabuľke zhody preukázať transpozíciu čl. 1 bodu 21 smernice (EÚ) 2024/3099,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	Žiadame v tabuľke zhody preukázať transpozíciu čl. 1 bodu 27 smernice (EÚ) 2024/3099, vzhľadom na to, že ide o ustanovenie, ktoré je bežnou transpozíciou. Zároveň žiadame preukázanie transpozície prílohy 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	Žiadame v tabuľke zhody preukázať transpozíciu čl. 1 bodu 28 smernice (EÚ) 2024/3099, vzhľadom na to, že ide o ustanovenie, ktoré je bežnou transpozíciou. Zároveň žiadame preukázanie transpozície prílohy II.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	Žiadame v tabuľke zhody preukázať transpozíciu čl. 1 bodu 30 smernice (EÚ) 2024/3099, vzhľadom na to, že ide o ustanovenie, ktoré je bežnou transpozíciou. Zároveň žiadame preukázanie transpozície prílohy III.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	Žiadame v tabuľke zhody preukázať transpozíciu čl. 1 bodu 31 smernice (EÚ) 2024/3099, vzhľadom na to, že ide o ustanovenie, ktoré je bežnou transpozíciou. Zároveň žiadame preukázanie transpozície prílohy IV.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2024/3099: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	Žiadame v tabuľke zhody preukázať transpozíciu čl. 1 bodu 33 smernice (EÚ) 2024/3099, vzhľadom na to, že ide o ustanovenie, ktoré je bežnou transpozíciou. Zároveň žiadame preukázanie transpozície prílohy VI.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2024/3100: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Žiadame v tabuľke zhody preukázať transpozíciu čl. 1 bodu 3 písm. c) smernice (EÚ) 2024/3100 (čl. 3 písm. k) smernice 2009/21/ES v platnom znení), vzhľadom na to, že ide o ustanovenie, ktoré je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2024/3100: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Žiadame v tabuľke zhody preukázať transpozíciu čl. 1 bodu 5 smernice (EÚ) 2024/3100 (čl. 4c ods. 1 smernice 2009/21/ES v platnom znení),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2024/3100: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Pri preukazovaní transpozície čl. 1 bodu 5 smernice (EÚ) 2024/3100 (čl. 4c ods. 2 smernice 2009/21/ES v platnom znení) žiadame v stĺpci 3 tabuľky zhody uviesť poznámku ,,D“ a v stĺpci 7 poznámku ,,n.a.“, vzhľadom na to, že ide o ustanovenie, ktoré predstavuje dobrovoľnú transpozíciu a predkladateľ ho netransponuje.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2024/3100: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Žiadame v tabuľke zhody preukázať transpozíciu čl. 1 bodu 10  ods. 2 až 4 smernice (EÚ) 2024/3100, vzhľadom na to, že ide o ustanovenia, ktoré sú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2024/3100: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Pri preukazovaní transpozície čl. 1 bodu 12 smernice (EÚ) 2024/3100 (čl. 9b ods. 2 smernice 2009/21/ES v platnom znení) žiadame preukázať aj splnenie podmienky informovať Európsku komisiu raz ročne.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2024/3101: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Žiadame v tabuľke zhody preukázať transpozíciu čl. 1 bodu 11 smernice (EÚ) 2024/3101 (čl. 10d ods. 2 smernice 2005/35/ES v platnom znení). Nie je postačujúce uviesť v stĺpci 8, v ktorom zákone je alebo má byť ustanovenie transponované.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k smernici (EÚ) 2024/3101: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Žiadame pri preukazovaní transpozície čl. 1 bodu 12 smernice (EÚ) 2024/3101 uviesť v stĺpcoch 3 a 7 tabuľky zhody poznámku ,,n.a.“.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 výskumu, 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