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2C602" w14:textId="77777777" w:rsidR="000E47EF" w:rsidRDefault="000E47EF" w:rsidP="000E47EF">
      <w:pPr>
        <w:spacing w:after="160"/>
        <w:jc w:val="center"/>
        <w:rPr>
          <w:b/>
          <w:sz w:val="28"/>
        </w:rPr>
      </w:pPr>
    </w:p>
    <w:p w14:paraId="3FB344E5" w14:textId="77777777" w:rsidR="000E47EF" w:rsidRDefault="000E47EF" w:rsidP="000E47EF">
      <w:pPr>
        <w:spacing w:after="160"/>
        <w:jc w:val="center"/>
      </w:pPr>
      <w:r>
        <w:rPr>
          <w:b/>
          <w:sz w:val="28"/>
        </w:rPr>
        <w:t>DOLOŽKA ZLUČITEĽNOSTI</w:t>
      </w:r>
    </w:p>
    <w:p w14:paraId="5B66DCEE" w14:textId="77777777" w:rsidR="000E47EF" w:rsidRDefault="000E47EF" w:rsidP="000E47EF">
      <w:pPr>
        <w:spacing w:after="240"/>
        <w:jc w:val="center"/>
      </w:pPr>
      <w:r>
        <w:t>návrhu zákona s právom Európskej únie</w:t>
      </w:r>
    </w:p>
    <w:p w14:paraId="14368B34" w14:textId="77777777" w:rsidR="000E47EF" w:rsidRDefault="000E47EF" w:rsidP="000E47EF">
      <w:pPr>
        <w:spacing w:before="160" w:after="100"/>
      </w:pPr>
      <w:r>
        <w:rPr>
          <w:b/>
        </w:rPr>
        <w:t>1. Navrhovateľ zákona</w:t>
      </w:r>
    </w:p>
    <w:p w14:paraId="0B86FD38" w14:textId="77777777" w:rsidR="000E47EF" w:rsidRDefault="000E47EF" w:rsidP="000E47EF">
      <w:pPr>
        <w:ind w:left="3825" w:hanging="3825"/>
      </w:pPr>
      <w:r>
        <w:t xml:space="preserve">Poslanec Národnej rady Slovenskej republiky </w:t>
      </w:r>
      <w:r w:rsidRPr="00377FC8">
        <w:rPr>
          <w:rFonts w:cs="Times New Roman"/>
          <w:szCs w:val="24"/>
          <w:lang w:val="sk" w:eastAsia="sk-SK"/>
        </w:rPr>
        <w:t>Pavel Ľupták</w:t>
      </w:r>
      <w:r>
        <w:t>.</w:t>
      </w:r>
    </w:p>
    <w:p w14:paraId="54AD1114" w14:textId="77777777" w:rsidR="000E47EF" w:rsidRDefault="000E47EF" w:rsidP="000E47EF">
      <w:pPr>
        <w:spacing w:before="160" w:after="100"/>
      </w:pPr>
      <w:r>
        <w:rPr>
          <w:b/>
        </w:rPr>
        <w:t>2. Názov návrhu zákona</w:t>
      </w:r>
    </w:p>
    <w:p w14:paraId="0E750DE7" w14:textId="77777777" w:rsidR="000E47EF" w:rsidRDefault="000E47EF" w:rsidP="000E47EF">
      <w:pPr>
        <w:jc w:val="both"/>
      </w:pPr>
      <w:r>
        <w:t>Návrh zákona, ktorým sa mení a dopĺňa zákon č. 440/2015 Z. z. o športe a o zmene a doplnení niektorých zákonov v znení neskorších predpisov.</w:t>
      </w:r>
    </w:p>
    <w:p w14:paraId="3BA2FE08" w14:textId="77777777" w:rsidR="000E47EF" w:rsidRDefault="000E47EF" w:rsidP="000E47EF">
      <w:pPr>
        <w:spacing w:before="160" w:after="100"/>
      </w:pPr>
      <w:r>
        <w:rPr>
          <w:b/>
        </w:rPr>
        <w:t>3. Predmet návrhu zákona</w:t>
      </w:r>
    </w:p>
    <w:p w14:paraId="76F84BB3" w14:textId="77777777" w:rsidR="000E47EF" w:rsidRDefault="000E47EF" w:rsidP="000E47EF">
      <w:pPr>
        <w:jc w:val="both"/>
      </w:pPr>
      <w:r>
        <w:t>a) nie je upravený v primárnom práve Európskej únie,</w:t>
      </w:r>
    </w:p>
    <w:p w14:paraId="2E7D0737" w14:textId="77777777" w:rsidR="000E47EF" w:rsidRDefault="000E47EF" w:rsidP="000E47EF">
      <w:pPr>
        <w:jc w:val="both"/>
      </w:pPr>
      <w:r>
        <w:t>b) nie je upravený v sekundárnom práve Európskej únie,</w:t>
      </w:r>
    </w:p>
    <w:p w14:paraId="0D8AA61F" w14:textId="77777777" w:rsidR="000E47EF" w:rsidRDefault="000E47EF" w:rsidP="000E47EF">
      <w:pPr>
        <w:jc w:val="both"/>
      </w:pPr>
      <w:r>
        <w:t>c) nie je obsiahnutý v judikatúre Súdneho dvora Európskej únie.</w:t>
      </w:r>
    </w:p>
    <w:p w14:paraId="1B139E46" w14:textId="77777777" w:rsidR="000E47EF" w:rsidRDefault="000E47EF" w:rsidP="000E47EF">
      <w:pPr>
        <w:jc w:val="both"/>
      </w:pPr>
      <w:r>
        <w:t>Návrh zákona upravuje vnútroštátny časový režim straty a dočasného pozastavenia spôsobilosti prijímateľa verejných prostriedkov a následné nakladanie so zadržanými prostriedkami. Uplatňovanie pravidiel Európskej únie o štátnej pomoci v prípadoch, v ktorých sú splnené podmienky ich použitia, zostáva návrhom nedotknuté.</w:t>
      </w:r>
    </w:p>
    <w:p w14:paraId="5AABA0F2" w14:textId="77777777" w:rsidR="000E47EF" w:rsidRDefault="000E47EF" w:rsidP="000E47EF">
      <w:pPr>
        <w:spacing w:before="160" w:after="100"/>
      </w:pPr>
      <w:r>
        <w:rPr>
          <w:b/>
        </w:rPr>
        <w:t>4. Záväzky Slovenskej republiky vo vzťahu k Európskej únii</w:t>
      </w:r>
    </w:p>
    <w:p w14:paraId="054A42A1" w14:textId="77777777" w:rsidR="000E47EF" w:rsidRDefault="000E47EF" w:rsidP="000E47EF">
      <w:pPr>
        <w:jc w:val="both"/>
      </w:pPr>
      <w:r>
        <w:t>Nevypĺňa sa, keďže predmet návrhu zákona nie je upravený v práve Európskej únie.</w:t>
      </w:r>
    </w:p>
    <w:p w14:paraId="0CEABE62" w14:textId="77777777" w:rsidR="000E47EF" w:rsidRDefault="000E47EF" w:rsidP="000E47EF">
      <w:pPr>
        <w:spacing w:before="160" w:after="100"/>
      </w:pPr>
      <w:r>
        <w:rPr>
          <w:b/>
        </w:rPr>
        <w:t>5. Zlučiteľnosť návrhu zákona s právom Európskej únie</w:t>
      </w:r>
    </w:p>
    <w:p w14:paraId="2496694E" w14:textId="77777777" w:rsidR="000E47EF" w:rsidRDefault="000E47EF" w:rsidP="000E47EF">
      <w:pPr>
        <w:spacing w:after="160"/>
        <w:jc w:val="center"/>
        <w:rPr>
          <w:b/>
          <w:sz w:val="28"/>
        </w:rPr>
      </w:pPr>
      <w:r>
        <w:t>Nevypĺňa sa, keďže predmet návrhu zákona nie je upravený v práve Európskej únie</w:t>
      </w:r>
    </w:p>
    <w:p w14:paraId="3952958D" w14:textId="77777777" w:rsidR="000E47EF" w:rsidRDefault="000E47EF" w:rsidP="000E47EF">
      <w:pPr>
        <w:spacing w:after="160"/>
        <w:jc w:val="center"/>
        <w:rPr>
          <w:b/>
          <w:sz w:val="28"/>
        </w:rPr>
      </w:pPr>
    </w:p>
    <w:p w14:paraId="30400F40" w14:textId="77777777" w:rsidR="000E47EF" w:rsidRDefault="000E47EF" w:rsidP="000E47EF">
      <w:pPr>
        <w:spacing w:after="160"/>
        <w:jc w:val="center"/>
        <w:rPr>
          <w:b/>
          <w:sz w:val="28"/>
        </w:rPr>
      </w:pPr>
    </w:p>
    <w:p w14:paraId="2495D99A" w14:textId="77777777" w:rsidR="000E47EF" w:rsidRDefault="000E47EF" w:rsidP="000E47EF">
      <w:pPr>
        <w:spacing w:after="160"/>
        <w:jc w:val="center"/>
        <w:rPr>
          <w:b/>
          <w:sz w:val="28"/>
        </w:rPr>
      </w:pPr>
    </w:p>
    <w:p w14:paraId="23C9AA23" w14:textId="77777777" w:rsidR="000E47EF" w:rsidRDefault="000E47EF" w:rsidP="000E47EF">
      <w:pPr>
        <w:spacing w:after="160"/>
        <w:jc w:val="center"/>
        <w:rPr>
          <w:b/>
          <w:sz w:val="28"/>
        </w:rPr>
      </w:pPr>
    </w:p>
    <w:p w14:paraId="4C91C3BC" w14:textId="77777777" w:rsidR="004B03B4" w:rsidRDefault="004B03B4"/>
    <w:sectPr w:rsidR="004B0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3B4"/>
    <w:rsid w:val="000E47EF"/>
    <w:rsid w:val="00116C17"/>
    <w:rsid w:val="004B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0B4D5-D186-4FD5-A490-CA07FDD52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E47EF"/>
    <w:pPr>
      <w:spacing w:after="120" w:line="276" w:lineRule="auto"/>
    </w:pPr>
    <w:rPr>
      <w:rFonts w:ascii="Times New Roman" w:eastAsia="Times New Roman" w:hAnsi="Times New Roman"/>
      <w:kern w:val="0"/>
      <w:szCs w:val="22"/>
      <w:lang w:val="en-US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4B03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B03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B03B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B03B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B03B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val="sk-SK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B03B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B03B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sk-SK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B03B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sk-SK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B03B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sk-SK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B03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B03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B03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B03B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B03B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B03B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B03B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B03B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B03B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B0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4B0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B03B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4B0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B03B4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Cs w:val="24"/>
      <w:lang w:val="sk-SK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4B03B4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B03B4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Cs w:val="24"/>
      <w:lang w:val="sk-SK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4B03B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B03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Cs w:val="24"/>
      <w:lang w:val="sk-SK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B03B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B03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Ďurišová</dc:creator>
  <cp:keywords/>
  <dc:description/>
  <cp:lastModifiedBy>Petra Ďurišová</cp:lastModifiedBy>
  <cp:revision>2</cp:revision>
  <dcterms:created xsi:type="dcterms:W3CDTF">2026-10-15T07:28:00Z</dcterms:created>
  <dcterms:modified xsi:type="dcterms:W3CDTF">2026-10-15T07:29:00Z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2026-10-15T07:28:59Z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dc96ae43-8062-4302-ab4a-56a9ebd990d1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