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3250AE" w14:textId="77777777" w:rsidR="00E56501" w:rsidRPr="00B2721D" w:rsidRDefault="00E56501" w:rsidP="00E56501">
      <w:pPr>
        <w:pStyle w:val="Nzov"/>
      </w:pPr>
      <w:r w:rsidRPr="00B2721D">
        <w:t>Predkladacia správa</w:t>
      </w:r>
    </w:p>
    <w:p w14:paraId="2F4DCE85" w14:textId="77777777" w:rsidR="00E56501" w:rsidRPr="00B2721D" w:rsidRDefault="00E56501" w:rsidP="00E56501">
      <w:pPr>
        <w:jc w:val="center"/>
      </w:pPr>
    </w:p>
    <w:p w14:paraId="56F89DB4" w14:textId="77777777" w:rsidR="00E56501" w:rsidRPr="00B2721D" w:rsidRDefault="00E56501" w:rsidP="00E56501">
      <w:pPr>
        <w:jc w:val="center"/>
      </w:pPr>
    </w:p>
    <w:p w14:paraId="1AC6F6FB" w14:textId="0058C6C3" w:rsidR="00E56501" w:rsidRPr="00B2721D" w:rsidRDefault="00E56501" w:rsidP="00E56501">
      <w:pPr>
        <w:pStyle w:val="Zkladntext2"/>
        <w:rPr>
          <w:rFonts w:ascii="Times New Roman" w:hAnsi="Times New Roman"/>
          <w:sz w:val="24"/>
        </w:rPr>
      </w:pPr>
      <w:r w:rsidRPr="00B2721D">
        <w:rPr>
          <w:rFonts w:ascii="Times New Roman" w:hAnsi="Times New Roman"/>
          <w:sz w:val="24"/>
        </w:rPr>
        <w:t>Návrh opatrenia Ministerstva financií Slovenskej republiky o výške štátnej prémie na stavebné sporenie na rok 20</w:t>
      </w:r>
      <w:r w:rsidR="00406ABD" w:rsidRPr="00B2721D">
        <w:rPr>
          <w:rFonts w:ascii="Times New Roman" w:hAnsi="Times New Roman"/>
          <w:sz w:val="24"/>
        </w:rPr>
        <w:t>2</w:t>
      </w:r>
      <w:r w:rsidR="00DA2879">
        <w:rPr>
          <w:rFonts w:ascii="Times New Roman" w:hAnsi="Times New Roman"/>
          <w:sz w:val="24"/>
        </w:rPr>
        <w:t>7</w:t>
      </w:r>
      <w:r w:rsidRPr="00B2721D">
        <w:rPr>
          <w:rFonts w:ascii="Times New Roman" w:hAnsi="Times New Roman"/>
          <w:sz w:val="24"/>
        </w:rPr>
        <w:t xml:space="preserve"> sa predkladá na základe splnomocnenia podľa ustanovenia § 10 ods. </w:t>
      </w:r>
      <w:r w:rsidR="00A36211">
        <w:rPr>
          <w:rFonts w:ascii="Times New Roman" w:hAnsi="Times New Roman"/>
          <w:sz w:val="24"/>
        </w:rPr>
        <w:t>3</w:t>
      </w:r>
      <w:r w:rsidRPr="00B2721D">
        <w:rPr>
          <w:rFonts w:ascii="Times New Roman" w:hAnsi="Times New Roman"/>
          <w:sz w:val="24"/>
        </w:rPr>
        <w:t xml:space="preserve"> zákona Slovenskej národnej rady č. 310/1992 Zb. o stavebnom sporení v znení neskorších predpisov.</w:t>
      </w:r>
    </w:p>
    <w:p w14:paraId="5DFDC6EF" w14:textId="77777777" w:rsidR="00E56501" w:rsidRPr="00B2721D" w:rsidRDefault="00E56501" w:rsidP="00E56501">
      <w:pPr>
        <w:pStyle w:val="Zkladntext2"/>
        <w:rPr>
          <w:rFonts w:ascii="Times New Roman" w:hAnsi="Times New Roman"/>
          <w:sz w:val="24"/>
        </w:rPr>
      </w:pPr>
    </w:p>
    <w:p w14:paraId="6BC5B12A" w14:textId="77777777" w:rsidR="00E56501" w:rsidRPr="00B2721D" w:rsidRDefault="00E56501" w:rsidP="00E56501">
      <w:pPr>
        <w:pStyle w:val="Zkladntext2"/>
        <w:rPr>
          <w:rFonts w:ascii="Times New Roman" w:hAnsi="Times New Roman"/>
          <w:sz w:val="24"/>
        </w:rPr>
      </w:pPr>
      <w:r w:rsidRPr="00B2721D">
        <w:rPr>
          <w:rFonts w:ascii="Times New Roman" w:hAnsi="Times New Roman"/>
          <w:sz w:val="24"/>
        </w:rPr>
        <w:t xml:space="preserve">V zmysle citovaného ustanovenia </w:t>
      </w:r>
      <w:r w:rsidRPr="00B2721D">
        <w:rPr>
          <w:rFonts w:ascii="Times New Roman" w:hAnsi="Times New Roman"/>
          <w:bCs/>
          <w:sz w:val="24"/>
        </w:rPr>
        <w:t xml:space="preserve">výšku štátnej prémie na </w:t>
      </w:r>
      <w:r w:rsidR="00A36211">
        <w:rPr>
          <w:rFonts w:ascii="Times New Roman" w:hAnsi="Times New Roman"/>
          <w:bCs/>
          <w:sz w:val="24"/>
        </w:rPr>
        <w:t>príslušný kalendárny rok</w:t>
      </w:r>
      <w:r w:rsidRPr="00B2721D">
        <w:rPr>
          <w:rFonts w:ascii="Times New Roman" w:hAnsi="Times New Roman"/>
          <w:bCs/>
          <w:sz w:val="24"/>
        </w:rPr>
        <w:t xml:space="preserve"> určenú na základe výpočtu podľa vzorca uvedeného v prílohe zákona uverejní </w:t>
      </w:r>
      <w:r w:rsidRPr="00B2721D">
        <w:rPr>
          <w:rFonts w:ascii="Times New Roman" w:hAnsi="Times New Roman"/>
          <w:sz w:val="24"/>
        </w:rPr>
        <w:t>Ministerstvo financií Slovenskej republiky</w:t>
      </w:r>
      <w:r w:rsidRPr="00B2721D">
        <w:rPr>
          <w:rFonts w:ascii="Times New Roman" w:hAnsi="Times New Roman"/>
          <w:bCs/>
          <w:sz w:val="24"/>
        </w:rPr>
        <w:t xml:space="preserve"> opatrením v jeho úplnom znení, ktoré sa vyhlási v Zbierke zákonov Slovenskej republiky do 90 </w:t>
      </w:r>
      <w:r w:rsidR="006E591D" w:rsidRPr="00B2721D">
        <w:rPr>
          <w:rFonts w:ascii="Times New Roman" w:hAnsi="Times New Roman"/>
          <w:bCs/>
          <w:sz w:val="24"/>
        </w:rPr>
        <w:t xml:space="preserve">kalendárnych </w:t>
      </w:r>
      <w:r w:rsidRPr="00B2721D">
        <w:rPr>
          <w:rFonts w:ascii="Times New Roman" w:hAnsi="Times New Roman"/>
          <w:bCs/>
          <w:sz w:val="24"/>
        </w:rPr>
        <w:t>dní po uplynutí rozhodujúceho obdobia</w:t>
      </w:r>
      <w:r w:rsidRPr="00B2721D">
        <w:rPr>
          <w:rFonts w:ascii="Times New Roman" w:hAnsi="Times New Roman"/>
          <w:sz w:val="24"/>
        </w:rPr>
        <w:t>.</w:t>
      </w:r>
    </w:p>
    <w:p w14:paraId="1A2A7925" w14:textId="77777777" w:rsidR="00E56501" w:rsidRPr="00B2721D" w:rsidRDefault="00E56501" w:rsidP="00E56501">
      <w:pPr>
        <w:jc w:val="both"/>
      </w:pPr>
    </w:p>
    <w:p w14:paraId="6A762EAB" w14:textId="518B51FD" w:rsidR="00E56501" w:rsidRPr="00B2721D" w:rsidRDefault="00E56501" w:rsidP="00E56501">
      <w:pPr>
        <w:pStyle w:val="Zarkazkladnhotextu"/>
        <w:ind w:firstLine="0"/>
      </w:pPr>
      <w:r w:rsidRPr="00B2721D">
        <w:t>Návrh opatrenia nemá vplyv na rozpočet verejnej správy</w:t>
      </w:r>
      <w:r w:rsidR="00033A67">
        <w:t>.</w:t>
      </w:r>
      <w:r w:rsidRPr="00B2721D">
        <w:t xml:space="preserve"> </w:t>
      </w:r>
      <w:r w:rsidR="00E2790C" w:rsidRPr="00E2790C">
        <w:t xml:space="preserve">Vplyv na rozpočet verejnej správy má zákon o stavebnom sporení, </w:t>
      </w:r>
      <w:r w:rsidR="00A36211" w:rsidRPr="008E4DF9">
        <w:t>tento vplyv je však pre rok 202</w:t>
      </w:r>
      <w:r w:rsidR="00DA2879">
        <w:t>8</w:t>
      </w:r>
      <w:r w:rsidR="00A36211" w:rsidRPr="008E4DF9">
        <w:t xml:space="preserve"> (štátna prémia za rok 202</w:t>
      </w:r>
      <w:r w:rsidR="00DA2879">
        <w:t>7</w:t>
      </w:r>
      <w:r w:rsidR="00A36211" w:rsidRPr="008E4DF9">
        <w:t xml:space="preserve"> bude vyplatená v roku 202</w:t>
      </w:r>
      <w:r w:rsidR="00DA2879">
        <w:t>8</w:t>
      </w:r>
      <w:r w:rsidR="00A36211" w:rsidRPr="008E4DF9">
        <w:t>) zabezpečený v kapitole</w:t>
      </w:r>
      <w:r w:rsidR="00A36211" w:rsidRPr="00486B9F">
        <w:t xml:space="preserve"> Ministerstva dopravy SR</w:t>
      </w:r>
      <w:r w:rsidR="00E2790C" w:rsidRPr="00E2790C">
        <w:t xml:space="preserve">. </w:t>
      </w:r>
      <w:r w:rsidR="007E5D68">
        <w:t>Návrh opatrenia</w:t>
      </w:r>
      <w:r w:rsidR="00E23AD3">
        <w:t xml:space="preserve"> </w:t>
      </w:r>
      <w:r w:rsidR="007E5D68">
        <w:t>nemá</w:t>
      </w:r>
      <w:r w:rsidR="00033A67" w:rsidRPr="00033A67">
        <w:t xml:space="preserve"> </w:t>
      </w:r>
      <w:r w:rsidR="007E5D68">
        <w:t xml:space="preserve">žiadne </w:t>
      </w:r>
      <w:r w:rsidR="00033A67" w:rsidRPr="00033A67">
        <w:t>sociáln</w:t>
      </w:r>
      <w:r w:rsidR="005F5E7D">
        <w:t>e</w:t>
      </w:r>
      <w:r w:rsidR="00033A67" w:rsidRPr="00033A67">
        <w:t xml:space="preserve"> vplyv</w:t>
      </w:r>
      <w:r w:rsidR="005F5E7D">
        <w:t>y</w:t>
      </w:r>
      <w:r w:rsidR="002969CE">
        <w:t>,</w:t>
      </w:r>
      <w:r w:rsidR="00033A67" w:rsidRPr="00033A67">
        <w:t xml:space="preserve"> </w:t>
      </w:r>
      <w:r w:rsidR="007E5D68">
        <w:t xml:space="preserve">ani </w:t>
      </w:r>
      <w:r w:rsidR="00033A67" w:rsidRPr="00033A67">
        <w:t>vplyv</w:t>
      </w:r>
      <w:r w:rsidR="00E23AD3">
        <w:t>y</w:t>
      </w:r>
      <w:r w:rsidR="00033A67" w:rsidRPr="00033A67">
        <w:t xml:space="preserve"> na podnikateľské prostredie. Návrh opatrenia nemá žiadny vplyv na životné prostredie, informatizáciu spoločnosti</w:t>
      </w:r>
      <w:r w:rsidR="00033A67">
        <w:t>,</w:t>
      </w:r>
      <w:r w:rsidR="00033A67" w:rsidRPr="00033A67">
        <w:t xml:space="preserve"> na služby verejnej správy </w:t>
      </w:r>
      <w:r w:rsidR="004F22D8">
        <w:t>na</w:t>
      </w:r>
      <w:r w:rsidR="00033A67" w:rsidRPr="00033A67">
        <w:t xml:space="preserve"> občana a</w:t>
      </w:r>
      <w:r w:rsidR="00033A67">
        <w:t xml:space="preserve"> na </w:t>
      </w:r>
      <w:r w:rsidR="00033A67" w:rsidRPr="00033A67">
        <w:t>manželstvo</w:t>
      </w:r>
      <w:r w:rsidR="00033A67">
        <w:t>,</w:t>
      </w:r>
      <w:r w:rsidR="00033A67" w:rsidRPr="00033A67">
        <w:t xml:space="preserve"> rodičovstvo a rodinu. </w:t>
      </w:r>
      <w:r w:rsidRPr="00B2721D">
        <w:t xml:space="preserve"> </w:t>
      </w:r>
    </w:p>
    <w:p w14:paraId="52E95918" w14:textId="77777777" w:rsidR="006E591D" w:rsidRPr="00B2721D" w:rsidRDefault="006E591D" w:rsidP="006E591D">
      <w:pPr>
        <w:pStyle w:val="Zarkazkladnhotextu"/>
        <w:ind w:firstLine="0"/>
      </w:pPr>
    </w:p>
    <w:p w14:paraId="63AE4E1C" w14:textId="3AFC945A" w:rsidR="00E56501" w:rsidRPr="005079DD" w:rsidRDefault="005079DD" w:rsidP="00E56501">
      <w:pPr>
        <w:pStyle w:val="Zarkazkladnhotextu"/>
        <w:ind w:firstLine="0"/>
      </w:pPr>
      <w:r w:rsidRPr="005079DD">
        <w:t xml:space="preserve">Návrh </w:t>
      </w:r>
      <w:r w:rsidR="00207F99">
        <w:t>opatrenia</w:t>
      </w:r>
      <w:r w:rsidRPr="005079DD">
        <w:t xml:space="preserve"> je v súlade s Európskou chartou miestnej samosprávy.</w:t>
      </w:r>
    </w:p>
    <w:p w14:paraId="30F77F62" w14:textId="77777777" w:rsidR="000B1BF1" w:rsidRPr="00E56501" w:rsidRDefault="000B1BF1" w:rsidP="00E56501">
      <w:pPr>
        <w:rPr>
          <w:rFonts w:ascii="Arial Narrow" w:hAnsi="Arial Narrow"/>
          <w:sz w:val="22"/>
          <w:szCs w:val="22"/>
        </w:rPr>
      </w:pPr>
    </w:p>
    <w:sectPr w:rsidR="000B1BF1" w:rsidRPr="00E56501">
      <w:footerReference w:type="even" r:id="rId6"/>
      <w:footerReference w:type="default" r:id="rId7"/>
      <w:footerReference w:type="firs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03780F" w14:textId="77777777" w:rsidR="00CB2852" w:rsidRDefault="00CB2852" w:rsidP="00DA2879">
      <w:r>
        <w:separator/>
      </w:r>
    </w:p>
  </w:endnote>
  <w:endnote w:type="continuationSeparator" w:id="0">
    <w:p w14:paraId="7A1472A6" w14:textId="77777777" w:rsidR="00CB2852" w:rsidRDefault="00CB2852" w:rsidP="00DA28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C996D" w14:textId="529A7EA8" w:rsidR="00DA2879" w:rsidRDefault="00DA2879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BF9D378" wp14:editId="6A9E97D7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33095" cy="345440"/>
              <wp:effectExtent l="0" t="0" r="14605" b="0"/>
              <wp:wrapNone/>
              <wp:docPr id="1430405827" name="Textové pole 2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30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C2505CD" w14:textId="235C523B" w:rsidR="00DA2879" w:rsidRPr="00DA2879" w:rsidRDefault="00DA2879" w:rsidP="00DA287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A287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BF9D378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Interné" style="position:absolute;margin-left:0;margin-top:0;width:49.85pt;height:27.2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" filled="f" stroked="f">
              <v:fill o:detectmouseclick="t"/>
              <v:textbox style="mso-fit-shape-to-text:t" inset="20pt,0,0,15pt">
                <w:txbxContent>
                  <w:p w14:paraId="2C2505CD" w14:textId="235C523B" w:rsidR="00DA2879" w:rsidRPr="00DA2879" w:rsidRDefault="00DA2879" w:rsidP="00DA287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A287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114E2" w14:textId="23040FD5" w:rsidR="00DA2879" w:rsidRDefault="00DA2879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DE03658" wp14:editId="7090B672">
              <wp:simplePos x="904875" y="10067925"/>
              <wp:positionH relativeFrom="page">
                <wp:align>left</wp:align>
              </wp:positionH>
              <wp:positionV relativeFrom="page">
                <wp:align>bottom</wp:align>
              </wp:positionV>
              <wp:extent cx="633095" cy="345440"/>
              <wp:effectExtent l="0" t="0" r="14605" b="0"/>
              <wp:wrapNone/>
              <wp:docPr id="1559970119" name="Textové pole 3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30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B311F7F" w14:textId="33F8AE88" w:rsidR="00DA2879" w:rsidRPr="00DA2879" w:rsidRDefault="00DA2879" w:rsidP="00DA287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DE03658" id="_x0000_t202" coordsize="21600,21600" o:spt="202" path="m,l,21600r21600,l21600,xe">
              <v:stroke joinstyle="miter"/>
              <v:path gradientshapeok="t" o:connecttype="rect"/>
            </v:shapetype>
            <v:shape id="Textové pole 3" o:spid="_x0000_s1027" type="#_x0000_t202" alt="Interné" style="position:absolute;margin-left:0;margin-top:0;width:49.85pt;height:27.2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" filled="f" stroked="f">
              <v:textbox style="mso-fit-shape-to-text:t" inset="20pt,0,0,15pt">
                <w:txbxContent>
                  <w:p w14:paraId="4B311F7F" w14:textId="33F8AE88" w:rsidR="00DA2879" w:rsidRPr="00DA2879" w:rsidRDefault="00DA2879" w:rsidP="00DA287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46D39" w14:textId="7A2979D3" w:rsidR="00DA2879" w:rsidRDefault="00DA2879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4338D43" wp14:editId="2142EEC4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33095" cy="345440"/>
              <wp:effectExtent l="0" t="0" r="14605" b="0"/>
              <wp:wrapNone/>
              <wp:docPr id="836560868" name="Textové pole 1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309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43E0EED" w14:textId="1BCF6939" w:rsidR="00DA2879" w:rsidRPr="00DA2879" w:rsidRDefault="00DA2879" w:rsidP="00DA287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A287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338D43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8" type="#_x0000_t202" alt="Interné" style="position:absolute;margin-left:0;margin-top:0;width:49.85pt;height:27.2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" filled="f" stroked="f">
              <v:fill o:detectmouseclick="t"/>
              <v:textbox style="mso-fit-shape-to-text:t" inset="20pt,0,0,15pt">
                <w:txbxContent>
                  <w:p w14:paraId="443E0EED" w14:textId="1BCF6939" w:rsidR="00DA2879" w:rsidRPr="00DA2879" w:rsidRDefault="00DA2879" w:rsidP="00DA287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A287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9CC445" w14:textId="77777777" w:rsidR="00CB2852" w:rsidRDefault="00CB2852" w:rsidP="00DA2879">
      <w:r>
        <w:separator/>
      </w:r>
    </w:p>
  </w:footnote>
  <w:footnote w:type="continuationSeparator" w:id="0">
    <w:p w14:paraId="1689CEE3" w14:textId="77777777" w:rsidR="00CB2852" w:rsidRDefault="00CB2852" w:rsidP="00DA287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70E4"/>
    <w:rsid w:val="00033A67"/>
    <w:rsid w:val="00042471"/>
    <w:rsid w:val="000B1BF1"/>
    <w:rsid w:val="00171153"/>
    <w:rsid w:val="001B2C88"/>
    <w:rsid w:val="001C1B2A"/>
    <w:rsid w:val="00207F99"/>
    <w:rsid w:val="002237D4"/>
    <w:rsid w:val="0023668F"/>
    <w:rsid w:val="0028198E"/>
    <w:rsid w:val="002969CE"/>
    <w:rsid w:val="002A0B6B"/>
    <w:rsid w:val="002A3BD1"/>
    <w:rsid w:val="002E5E9D"/>
    <w:rsid w:val="00302CB5"/>
    <w:rsid w:val="003C77E5"/>
    <w:rsid w:val="00406ABD"/>
    <w:rsid w:val="00491499"/>
    <w:rsid w:val="004B667E"/>
    <w:rsid w:val="004F22D8"/>
    <w:rsid w:val="005079DD"/>
    <w:rsid w:val="00511D28"/>
    <w:rsid w:val="00523DF8"/>
    <w:rsid w:val="005F5E7D"/>
    <w:rsid w:val="005F7DA6"/>
    <w:rsid w:val="0063719D"/>
    <w:rsid w:val="00651F6B"/>
    <w:rsid w:val="006C5086"/>
    <w:rsid w:val="006E0660"/>
    <w:rsid w:val="006E591D"/>
    <w:rsid w:val="006F7F11"/>
    <w:rsid w:val="007524FD"/>
    <w:rsid w:val="00774DCF"/>
    <w:rsid w:val="007918E3"/>
    <w:rsid w:val="007C57D7"/>
    <w:rsid w:val="007E19C0"/>
    <w:rsid w:val="007E4EFB"/>
    <w:rsid w:val="007E5D68"/>
    <w:rsid w:val="007F39B4"/>
    <w:rsid w:val="00891FC8"/>
    <w:rsid w:val="008B3A85"/>
    <w:rsid w:val="008C419C"/>
    <w:rsid w:val="009103D1"/>
    <w:rsid w:val="00910D33"/>
    <w:rsid w:val="009240CA"/>
    <w:rsid w:val="0094140F"/>
    <w:rsid w:val="009859FC"/>
    <w:rsid w:val="009A0094"/>
    <w:rsid w:val="009A54BF"/>
    <w:rsid w:val="009A7FDA"/>
    <w:rsid w:val="009C65FC"/>
    <w:rsid w:val="00A0109A"/>
    <w:rsid w:val="00A2497F"/>
    <w:rsid w:val="00A36211"/>
    <w:rsid w:val="00AB3F44"/>
    <w:rsid w:val="00B058F7"/>
    <w:rsid w:val="00B2721D"/>
    <w:rsid w:val="00B32213"/>
    <w:rsid w:val="00B61D34"/>
    <w:rsid w:val="00BA70E4"/>
    <w:rsid w:val="00C650B5"/>
    <w:rsid w:val="00CB2852"/>
    <w:rsid w:val="00D140EA"/>
    <w:rsid w:val="00D85ECD"/>
    <w:rsid w:val="00DA2879"/>
    <w:rsid w:val="00DF674E"/>
    <w:rsid w:val="00E03125"/>
    <w:rsid w:val="00E23AD3"/>
    <w:rsid w:val="00E2790C"/>
    <w:rsid w:val="00E56501"/>
    <w:rsid w:val="00E84401"/>
    <w:rsid w:val="00E85753"/>
    <w:rsid w:val="00F07188"/>
    <w:rsid w:val="00F36BE0"/>
    <w:rsid w:val="00F559DD"/>
    <w:rsid w:val="00FC341C"/>
    <w:rsid w:val="00FD1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8E84D26"/>
  <w14:defaultImageDpi w14:val="0"/>
  <w15:docId w15:val="{8C412440-3192-4D4D-8295-0333DFE6C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Pr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basedOn w:val="Normlny"/>
    <w:link w:val="NzovChar"/>
    <w:uiPriority w:val="10"/>
    <w:qFormat/>
    <w:pPr>
      <w:jc w:val="center"/>
    </w:pPr>
    <w:rPr>
      <w:b/>
      <w:bCs/>
    </w:rPr>
  </w:style>
  <w:style w:type="character" w:customStyle="1" w:styleId="NzovChar">
    <w:name w:val="Názov Char"/>
    <w:basedOn w:val="Predvolenpsmoodseku"/>
    <w:link w:val="Nzov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Zkladntext">
    <w:name w:val="Body Text"/>
    <w:basedOn w:val="Normlny"/>
    <w:link w:val="ZkladntextChar"/>
    <w:uiPriority w:val="99"/>
    <w:pPr>
      <w:jc w:val="both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Pr>
      <w:rFonts w:cs="Times New Roman"/>
      <w:sz w:val="24"/>
      <w:szCs w:val="24"/>
    </w:rPr>
  </w:style>
  <w:style w:type="paragraph" w:styleId="Zarkazkladnhotextu">
    <w:name w:val="Body Text Indent"/>
    <w:basedOn w:val="Normlny"/>
    <w:link w:val="ZarkazkladnhotextuChar"/>
    <w:uiPriority w:val="99"/>
    <w:pPr>
      <w:ind w:firstLine="708"/>
      <w:jc w:val="both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locked/>
    <w:rPr>
      <w:rFonts w:cs="Times New Roman"/>
      <w:sz w:val="24"/>
      <w:szCs w:val="24"/>
    </w:rPr>
  </w:style>
  <w:style w:type="paragraph" w:styleId="Zkladntext2">
    <w:name w:val="Body Text 2"/>
    <w:basedOn w:val="Normlny"/>
    <w:link w:val="Zkladntext2Char"/>
    <w:uiPriority w:val="99"/>
    <w:pPr>
      <w:jc w:val="both"/>
    </w:pPr>
    <w:rPr>
      <w:rFonts w:ascii="Arial Narrow" w:hAnsi="Arial Narrow"/>
      <w:sz w:val="22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Pr>
      <w:rFonts w:cs="Times New Roman"/>
      <w:sz w:val="24"/>
      <w:szCs w:val="24"/>
    </w:rPr>
  </w:style>
  <w:style w:type="paragraph" w:styleId="Zarkazkladnhotextu2">
    <w:name w:val="Body Text Indent 2"/>
    <w:basedOn w:val="Normlny"/>
    <w:link w:val="Zarkazkladnhotextu2Char"/>
    <w:uiPriority w:val="99"/>
    <w:pPr>
      <w:ind w:firstLine="708"/>
      <w:jc w:val="both"/>
    </w:pPr>
    <w:rPr>
      <w:rFonts w:ascii="Arial Narrow" w:hAnsi="Arial Narrow"/>
      <w:sz w:val="22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Pr>
      <w:rFonts w:cs="Times New Roman"/>
      <w:sz w:val="24"/>
      <w:szCs w:val="24"/>
    </w:rPr>
  </w:style>
  <w:style w:type="paragraph" w:styleId="Textbubliny">
    <w:name w:val="Balloon Text"/>
    <w:basedOn w:val="Normlny"/>
    <w:link w:val="TextbublinyChar"/>
    <w:uiPriority w:val="99"/>
    <w:semiHidden/>
    <w:rsid w:val="004B667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Pr>
      <w:rFonts w:ascii="Tahoma" w:hAnsi="Tahoma" w:cs="Tahoma"/>
      <w:sz w:val="16"/>
      <w:szCs w:val="16"/>
    </w:rPr>
  </w:style>
  <w:style w:type="character" w:styleId="Zstupntext">
    <w:name w:val="Placeholder Text"/>
    <w:basedOn w:val="Predvolenpsmoodseku"/>
    <w:uiPriority w:val="99"/>
    <w:semiHidden/>
    <w:rsid w:val="00E56501"/>
    <w:rPr>
      <w:rFonts w:ascii="Times New Roman" w:hAnsi="Times New Roman" w:cs="Times New Roman"/>
      <w:color w:val="808080"/>
    </w:rPr>
  </w:style>
  <w:style w:type="paragraph" w:customStyle="1" w:styleId="CharChar1">
    <w:name w:val="Char Char1"/>
    <w:basedOn w:val="Normlny"/>
    <w:uiPriority w:val="99"/>
    <w:rsid w:val="00B61D34"/>
    <w:pPr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paragraph" w:styleId="Normlnywebov">
    <w:name w:val="Normal (Web)"/>
    <w:basedOn w:val="Normlny"/>
    <w:uiPriority w:val="99"/>
    <w:unhideWhenUsed/>
    <w:rsid w:val="006E591D"/>
    <w:pPr>
      <w:spacing w:before="100" w:beforeAutospacing="1" w:after="100" w:afterAutospacing="1"/>
    </w:pPr>
  </w:style>
  <w:style w:type="paragraph" w:styleId="Pta">
    <w:name w:val="footer"/>
    <w:basedOn w:val="Normlny"/>
    <w:link w:val="PtaChar"/>
    <w:uiPriority w:val="99"/>
    <w:rsid w:val="00DA287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DA2879"/>
    <w:rPr>
      <w:sz w:val="24"/>
      <w:szCs w:val="24"/>
    </w:rPr>
  </w:style>
  <w:style w:type="paragraph" w:styleId="Hlavika">
    <w:name w:val="header"/>
    <w:basedOn w:val="Normlny"/>
    <w:link w:val="HlavikaChar"/>
    <w:uiPriority w:val="99"/>
    <w:rsid w:val="00AB3F44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B3F4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Predkladacia správa</vt:lpstr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Predkladacia správa</dc:title>
  <dc:subject/>
  <dc:creator>Ing. Gabriel Droba</dc:creator>
  <cp:keywords/>
  <dc:description/>
  <cp:lastModifiedBy>Droba Gabriel</cp:lastModifiedBy>
  <cp:revision>7</cp:revision>
  <cp:lastPrinted>2026-07-08T07:45:00Z</cp:lastPrinted>
  <dcterms:created xsi:type="dcterms:W3CDTF">2025-07-22T07:47:00Z</dcterms:created>
  <dcterms:modified xsi:type="dcterms:W3CDTF">2026-07-09T07:52:00Z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31dce7e4,554242c3,5cfb4147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Interné</vt:lpwstr>
  </property>
  <property fmtid="{D5CDD505-2E9C-101B-9397-08002B2CF9AE}" pid="5" name="MSIP_Label_4c805978-f532-4a1a-b9e1-4e19c2c6466f_Enabled">
    <vt:lpwstr>true</vt:lpwstr>
  </property>
  <property fmtid="{D5CDD505-2E9C-101B-9397-08002B2CF9AE}" pid="6" name="MSIP_Label_4c805978-f532-4a1a-b9e1-4e19c2c6466f_SetDate">
    <vt:lpwstr>2026-07-07T14:14:34Z</vt:lpwstr>
  </property>
  <property fmtid="{D5CDD505-2E9C-101B-9397-08002B2CF9AE}" pid="7" name="MSIP_Label_4c805978-f532-4a1a-b9e1-4e19c2c6466f_Method">
    <vt:lpwstr>Standard</vt:lpwstr>
  </property>
  <property fmtid="{D5CDD505-2E9C-101B-9397-08002B2CF9AE}" pid="8" name="MSIP_Label_4c805978-f532-4a1a-b9e1-4e19c2c6466f_Name">
    <vt:lpwstr>Internal</vt:lpwstr>
  </property>
  <property fmtid="{D5CDD505-2E9C-101B-9397-08002B2CF9AE}" pid="9" name="MSIP_Label_4c805978-f532-4a1a-b9e1-4e19c2c6466f_SiteId">
    <vt:lpwstr>579df390-dbff-49fd-8f10-624670566482</vt:lpwstr>
  </property>
  <property fmtid="{D5CDD505-2E9C-101B-9397-08002B2CF9AE}" pid="10" name="MSIP_Label_4c805978-f532-4a1a-b9e1-4e19c2c6466f_ActionId">
    <vt:lpwstr>0a2adc4d-6bf0-4662-b0db-c5d83a80e9c6</vt:lpwstr>
  </property>
  <property fmtid="{D5CDD505-2E9C-101B-9397-08002B2CF9AE}" pid="11" name="MSIP_Label_4c805978-f532-4a1a-b9e1-4e19c2c6466f_ContentBits">
    <vt:lpwstr>2</vt:lpwstr>
  </property>
  <property fmtid="{D5CDD505-2E9C-101B-9397-08002B2CF9AE}" pid="12" name="MSIP_Label_4c805978-f532-4a1a-b9e1-4e19c2c6466f_Tag">
    <vt:lpwstr>10, 3, 0, 1</vt:lpwstr>
  </property>
</Properties>
</file>