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F554F7" w14:textId="77777777" w:rsidR="00F247D0" w:rsidRPr="00F247D0" w:rsidRDefault="00F247D0" w:rsidP="00F247D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sk-SK"/>
        </w:rPr>
      </w:pPr>
      <w:r w:rsidRPr="00F247D0">
        <w:rPr>
          <w:rFonts w:ascii="Times New Roman" w:eastAsia="Times New Roman" w:hAnsi="Times New Roman"/>
          <w:b/>
          <w:sz w:val="24"/>
          <w:szCs w:val="24"/>
          <w:lang w:eastAsia="sk-SK"/>
        </w:rPr>
        <w:t>Doložka vybraných vplyvov</w:t>
      </w:r>
    </w:p>
    <w:p w14:paraId="18C92F12" w14:textId="77777777" w:rsidR="00F247D0" w:rsidRPr="00F247D0" w:rsidRDefault="00F247D0" w:rsidP="00F247D0">
      <w:pPr>
        <w:ind w:left="426"/>
        <w:contextualSpacing/>
        <w:rPr>
          <w:rFonts w:ascii="Times New Roman" w:hAnsi="Times New Roman"/>
          <w:b/>
          <w:sz w:val="24"/>
          <w:szCs w:val="24"/>
        </w:rPr>
      </w:pPr>
    </w:p>
    <w:tbl>
      <w:tblPr>
        <w:tblW w:w="918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F247D0" w:rsidRPr="00F247D0" w14:paraId="49863F34" w14:textId="77777777" w:rsidTr="001D00A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91F86E0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Základné údaje</w:t>
            </w:r>
          </w:p>
        </w:tc>
      </w:tr>
      <w:tr w:rsidR="00F247D0" w:rsidRPr="00F247D0" w14:paraId="593E6A5D" w14:textId="77777777" w:rsidTr="001D00A9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3E33833C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Názov materiálu</w:t>
            </w:r>
          </w:p>
        </w:tc>
      </w:tr>
      <w:tr w:rsidR="00F247D0" w:rsidRPr="00F247D0" w14:paraId="2C772E17" w14:textId="77777777" w:rsidTr="001D00A9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4A835C42" w14:textId="77777777" w:rsidR="00F247D0" w:rsidRPr="00F247D0" w:rsidRDefault="00F247D0" w:rsidP="001D00A9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>Návrh vyhlášky Ministerstva zdravotníctva Slovenskej republiky, ktorou sa mení a dopĺňa vyhláška Ministerstva zdravotníctva Slovenskej republiky č. 209/2014 Z. z., ktorou sa ustanovuje rozsah odbornej prípravy, rozsah požadovaných vedomostí pre skúšky odbornej spôsobilosti, podrobnosti o zriaďovaní a činnosti komisií na preskúšanie odbornej spôsobilosti, podrobnosti o skúške pred komisiou na preskúšanie odbornej spôsobilosti, obsah osvedčenia o odbornej spôsobilosti a rozsah aktualizačnej odbornej prípravy v znení vyhlášky č. 222/2018 Z. z. (ďalej len „návrh vyhlášky“).</w:t>
            </w:r>
          </w:p>
        </w:tc>
      </w:tr>
      <w:tr w:rsidR="00F247D0" w:rsidRPr="00F247D0" w14:paraId="0EE042BE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32FE139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Predkladateľ (a spolupredkladateľ)</w:t>
            </w:r>
          </w:p>
        </w:tc>
      </w:tr>
      <w:tr w:rsidR="00F247D0" w:rsidRPr="00F247D0" w14:paraId="13E63D1B" w14:textId="77777777" w:rsidTr="001D00A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C6D3064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Ministerstvo zdravotníctva Slovenskej republiky (Úrad verejného zdravotníctva Slovenskej republiky)</w:t>
            </w:r>
          </w:p>
        </w:tc>
      </w:tr>
      <w:tr w:rsidR="00F247D0" w:rsidRPr="00F247D0" w14:paraId="46693026" w14:textId="77777777" w:rsidTr="001D00A9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2C2E0F2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Charakter predkladaného materiálu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93C56D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DD49E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Materiál nelegislatívnej povahy</w:t>
            </w:r>
          </w:p>
        </w:tc>
      </w:tr>
      <w:tr w:rsidR="00F247D0" w:rsidRPr="00F247D0" w14:paraId="77396D7D" w14:textId="77777777" w:rsidTr="001D00A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C68FB7E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284FAD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2991EA4" w14:textId="77777777" w:rsidR="00F247D0" w:rsidRPr="00F247D0" w:rsidRDefault="00F247D0" w:rsidP="001D00A9">
            <w:pPr>
              <w:ind w:left="175" w:hanging="175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Materiál legislatívnej povahy</w:t>
            </w:r>
          </w:p>
        </w:tc>
      </w:tr>
      <w:tr w:rsidR="00F247D0" w:rsidRPr="00F247D0" w14:paraId="25CBD481" w14:textId="77777777" w:rsidTr="001D00A9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12A549C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FFCDCC7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22AEC517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Transpozícia práva EÚ</w:t>
            </w:r>
          </w:p>
        </w:tc>
      </w:tr>
      <w:tr w:rsidR="00F247D0" w:rsidRPr="00F247D0" w14:paraId="0F9927D1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17A427D7" w14:textId="77777777" w:rsidR="00F247D0" w:rsidRPr="00F247D0" w:rsidRDefault="00F247D0" w:rsidP="001D00A9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F247D0" w:rsidRPr="00F247D0" w14:paraId="4D2E2326" w14:textId="77777777" w:rsidTr="001D00A9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199460F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16BB6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F247D0" w:rsidRPr="00F247D0" w14:paraId="7688A3A1" w14:textId="77777777" w:rsidTr="001D00A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E073BBF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Predpokladaný termín predloženia na 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C1182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F247D0" w:rsidRPr="00F247D0" w14:paraId="004DB29D" w14:textId="77777777" w:rsidTr="001D00A9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2FA5DFB" w14:textId="77777777" w:rsidR="00F247D0" w:rsidRPr="00F247D0" w:rsidRDefault="00F247D0" w:rsidP="001D00A9">
            <w:pPr>
              <w:ind w:left="142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 xml:space="preserve">Predpokladaný termín začiatku a ukončenia ZP**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46830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F247D0" w:rsidRPr="00F247D0" w14:paraId="7E4E49F7" w14:textId="77777777" w:rsidTr="001D00A9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C9D4DA" w14:textId="77777777" w:rsidR="00F247D0" w:rsidRPr="00F247D0" w:rsidRDefault="00F247D0" w:rsidP="001D00A9">
            <w:pPr>
              <w:ind w:left="142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824B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i/>
                <w:strike/>
                <w:color w:val="FF0000"/>
                <w:sz w:val="24"/>
                <w:szCs w:val="24"/>
                <w:lang w:eastAsia="sk-SK"/>
              </w:rPr>
            </w:pPr>
          </w:p>
        </w:tc>
      </w:tr>
      <w:tr w:rsidR="00F247D0" w:rsidRPr="00F247D0" w14:paraId="5478299C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C7876F4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F247D0" w:rsidRPr="00F247D0" w14:paraId="773AD97E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E11DA4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Definovanie problému</w:t>
            </w:r>
          </w:p>
        </w:tc>
      </w:tr>
      <w:tr w:rsidR="00F247D0" w:rsidRPr="00F247D0" w14:paraId="3CF7CC9F" w14:textId="77777777" w:rsidTr="001D00A9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B6AA77" w14:textId="77777777" w:rsidR="00F247D0" w:rsidRPr="00F247D0" w:rsidRDefault="00F247D0" w:rsidP="001D00A9">
            <w:pPr>
              <w:spacing w:after="0"/>
              <w:ind w:left="12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 xml:space="preserve">Cieľom predloženého návrhu vyhlášky je zosúladenie vyhlášky so </w:t>
            </w:r>
            <w:r w:rsidRPr="00F247D0">
              <w:rPr>
                <w:rFonts w:ascii="Times New Roman" w:eastAsia="Times New Roman" w:hAnsi="Times New Roman"/>
                <w:sz w:val="24"/>
                <w:szCs w:val="24"/>
              </w:rPr>
              <w:t>zákonom č. č.165/2026 Z. z.,  ktorým sa mení a dopĺňa zákon č. 355/2007 Z. z. o ochrane, podpore a rozvoji verejného zdravia a o zmene a doplnení niektorých zákonov v znení neskorších predpisov a ktorým sa  menia a dopĺňajú niektoré zákony (ďalej len „novela zákona č. 355/2007 Z. z.“)</w:t>
            </w: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F247D0">
              <w:rPr>
                <w:rFonts w:ascii="Times New Roman" w:hAnsi="Times New Roman"/>
                <w:bCs/>
                <w:sz w:val="24"/>
                <w:szCs w:val="24"/>
              </w:rPr>
              <w:t xml:space="preserve"> V</w:t>
            </w: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§ 15 novely zákona č. 355/2007 Z. z. sú v niektorých prípadoch terminologicky upravené názvy odborných spôsobilostí. Predmetom návrhu vyhlášky je aj aktualizácia rozsahu požadovaných vedomostí pre skúšky odbornej spôsobilosti. V novele zákona č. 355/2007 Z. z. sa zavádza nový druh odbornej spôsobilosti, a to </w:t>
            </w:r>
            <w:r w:rsidRPr="00F247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odborná spôsobilosť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>na prácu s prípravkami na profesionálne použitie na reguláciu živočíšnych škodcov fumigáciou</w:t>
            </w:r>
            <w:r w:rsidRPr="00F247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Z uvedeného dôvodu sa v návrhu vyhlášky ustanovuje rozsah odbornej prípravy na overenie odbornej spôsobilosti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na prácu s prípravkami na profesionálne použitie na reguláciu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lastRenderedPageBreak/>
              <w:t>živočíšnych škodcov fumigáciou</w:t>
            </w:r>
            <w:r w:rsidRPr="00F247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rozsah požadovaných vedomostí pre skúšky odbornej spôsobilosti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na prácu s prípravkami na profesionálne použitie na reguláciu živočíšnych škodcov fumigáciou </w:t>
            </w:r>
            <w:r w:rsidRPr="00F247D0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a rozsah aktualizačnej odbornej prípravy pre držiteľov osvedčenia odbornej spôsobilosti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>na prácu s prípravkami na profesionálne použitie na reguláciu živočíšnych škodcov fumigáciou.</w:t>
            </w:r>
          </w:p>
          <w:p w14:paraId="25B65C17" w14:textId="77777777" w:rsidR="00F247D0" w:rsidRPr="00F247D0" w:rsidRDefault="00F247D0" w:rsidP="001D00A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 xml:space="preserve">Vytvorenie novej odbornej spôsobilosti na prácu s prípravkami na profesionálne použitie na reguláciu živočíšnych škodcov fumigáciou (ďalej len “odborná spôsobilosť na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“) nezvýši záťaž žiadateľov, pretože sa iba preskupujú podmienky na získanie odbornej spôsobilosti na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nenavyšujú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 sa. Podľa aktuálne platných právnych predpisov musel záujemca o odbornú spôsobilosť na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 získať najprv odbornú spôsobilosť na prácu s dezinfekčnými prípravkami na profesionálne použitie a prácu s prípravkami na profesionálne použitie na reguláciu živočíšnych škodcov a následne musel získať odbornú spôsobilosť na prácu s akútne toxickými látkami a zmesami. Odborná spôsobilosť na prácu s akútne toxickými látkami a zmesami je pre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 príliš široká a všeobecná téma. Aplikačná prax navrhuje, že pre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 bude oveľa efektívnejšie a bezpečnejšie namiesto odbornej spôsobilosti na prácu s akútne toxickými látkami a zmesami požadovať novo vytvorenú odbornú spôsobilosť zameranú konkrétne na prácu s chemickými látkami a zmesami alebo prípravkami určenými na profesionálne použitie na reguláciu živočíšnych škodcov fumigáciou. Tomu je prispôsobený aj rozsah požadovaných vedomostí pre skúšky odbornej spôsobilosti na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, rozsah odbornej prípravy a rozsah aktualizačnej odbornej prípravy. Teda pre </w:t>
            </w:r>
            <w:proofErr w:type="spellStart"/>
            <w:r w:rsidRPr="00F247D0">
              <w:rPr>
                <w:rFonts w:ascii="Times New Roman" w:hAnsi="Times New Roman"/>
                <w:sz w:val="24"/>
                <w:szCs w:val="24"/>
              </w:rPr>
              <w:t>fumigáciu</w:t>
            </w:r>
            <w:proofErr w:type="spellEnd"/>
            <w:r w:rsidRPr="00F247D0">
              <w:rPr>
                <w:rFonts w:ascii="Times New Roman" w:hAnsi="Times New Roman"/>
                <w:sz w:val="24"/>
                <w:szCs w:val="24"/>
              </w:rPr>
              <w:t xml:space="preserve"> sa jedna odborná spôsobilosť nahrádza inou odbornou spôsobilosťou.</w:t>
            </w:r>
          </w:p>
          <w:p w14:paraId="5FF7B56C" w14:textId="77777777" w:rsidR="00F247D0" w:rsidRPr="00F247D0" w:rsidRDefault="00F247D0" w:rsidP="001D00A9">
            <w:pPr>
              <w:spacing w:line="312" w:lineRule="auto"/>
              <w:ind w:firstLine="72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7D0" w:rsidRPr="00F247D0" w14:paraId="6D194D12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971C82E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Ciele a výsledný stav</w:t>
            </w:r>
          </w:p>
        </w:tc>
      </w:tr>
      <w:tr w:rsidR="00F247D0" w:rsidRPr="00F247D0" w14:paraId="0E2A87E9" w14:textId="77777777" w:rsidTr="001D00A9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EACDD" w14:textId="77777777" w:rsidR="00F247D0" w:rsidRPr="00F247D0" w:rsidRDefault="00F247D0" w:rsidP="00F247D0">
            <w:pPr>
              <w:pStyle w:val="Odsekzoznamu"/>
              <w:numPr>
                <w:ilvl w:val="0"/>
                <w:numId w:val="4"/>
              </w:num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>zosúladenie vyhlášky s novelou zákona č. 355/2007 Z. z.</w:t>
            </w:r>
          </w:p>
        </w:tc>
      </w:tr>
      <w:tr w:rsidR="00F247D0" w:rsidRPr="00F247D0" w14:paraId="49656D01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0AC9F3C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Dotknuté subjekty</w:t>
            </w:r>
          </w:p>
        </w:tc>
      </w:tr>
      <w:tr w:rsidR="00F247D0" w:rsidRPr="00F247D0" w14:paraId="3080A7E3" w14:textId="77777777" w:rsidTr="001D00A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39FA5" w14:textId="77777777" w:rsidR="00F247D0" w:rsidRPr="00F247D0" w:rsidRDefault="00F247D0" w:rsidP="001D00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>Fyzické osoby, fyzické osoby -  podnikatelia a právnické osoby.</w:t>
            </w:r>
          </w:p>
          <w:p w14:paraId="32E06671" w14:textId="77777777" w:rsidR="00F247D0" w:rsidRPr="00F247D0" w:rsidRDefault="00F247D0" w:rsidP="001D00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 xml:space="preserve">Subjekty, ktorých sa zmeny predkladaného materiálu dotknú priamo sú: </w:t>
            </w:r>
          </w:p>
          <w:p w14:paraId="65C6CD4C" w14:textId="77777777" w:rsidR="00F247D0" w:rsidRPr="00F247D0" w:rsidRDefault="00F247D0" w:rsidP="00F247D0">
            <w:pPr>
              <w:pStyle w:val="Odsekzoznamu"/>
              <w:numPr>
                <w:ilvl w:val="0"/>
                <w:numId w:val="3"/>
              </w:numPr>
              <w:spacing w:after="0"/>
              <w:jc w:val="both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>osoby, ktoré vykonávajú činnosti, na ktoré sa podľa zákona č. 355/2007 Z. z. vyžaduje odborná spôsobilosť.</w:t>
            </w:r>
          </w:p>
          <w:p w14:paraId="16BECB0E" w14:textId="77777777" w:rsidR="00F247D0" w:rsidRPr="00F247D0" w:rsidRDefault="00F247D0" w:rsidP="001D00A9">
            <w:pPr>
              <w:pStyle w:val="Odsekzoznamu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47D0" w:rsidRPr="00F247D0" w14:paraId="1633CB9C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B57419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Alternatívne riešenia</w:t>
            </w:r>
          </w:p>
        </w:tc>
      </w:tr>
      <w:tr w:rsidR="00F247D0" w:rsidRPr="00F247D0" w14:paraId="52E23970" w14:textId="77777777" w:rsidTr="001D00A9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6E20F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Alternatíva 0</w:t>
            </w:r>
          </w:p>
          <w:p w14:paraId="74EB30BD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sk-SK"/>
              </w:rPr>
              <w:t>Zachovanie doterajšej právnej úpravy:</w:t>
            </w:r>
          </w:p>
          <w:p w14:paraId="7DB9B3F3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Nulový variant by predstavoval nesúlad medzi novelou zákona č. 355/2007 Z. z.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a jeho vykonávacím predpisom, ktorým je </w:t>
            </w:r>
            <w:r w:rsidRPr="00F247D0">
              <w:rPr>
                <w:rStyle w:val="Zstupntext"/>
                <w:sz w:val="24"/>
                <w:szCs w:val="24"/>
              </w:rPr>
              <w:t xml:space="preserve">vyhláška Ministerstva zdravotníctva Slovenskej republiky 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>č. 209/2014 Z. z.</w:t>
            </w:r>
          </w:p>
          <w:p w14:paraId="583963B1" w14:textId="77777777" w:rsidR="00F247D0" w:rsidRPr="00F247D0" w:rsidRDefault="00F247D0" w:rsidP="001D00A9">
            <w:pPr>
              <w:jc w:val="both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</w:p>
          <w:p w14:paraId="2CB2653A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F247D0" w:rsidRPr="00F247D0" w14:paraId="7873F56C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BC24F95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Vykonávacie predpisy</w:t>
            </w:r>
          </w:p>
        </w:tc>
      </w:tr>
      <w:tr w:rsidR="00F247D0" w:rsidRPr="00F247D0" w14:paraId="713ED6CA" w14:textId="77777777" w:rsidTr="001D00A9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39B1876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00633D2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48FEC7AB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 xml:space="preserve">  Nie</w:t>
            </w:r>
          </w:p>
        </w:tc>
      </w:tr>
      <w:tr w:rsidR="00F247D0" w:rsidRPr="00F247D0" w14:paraId="5E874200" w14:textId="77777777" w:rsidTr="001D00A9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C3044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F247D0" w:rsidRPr="00F247D0" w14:paraId="291A4F5B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FBD4AB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 xml:space="preserve">Transpozícia práva EÚ </w:t>
            </w:r>
          </w:p>
        </w:tc>
      </w:tr>
      <w:tr w:rsidR="00F247D0" w:rsidRPr="00F247D0" w14:paraId="0414C909" w14:textId="77777777" w:rsidTr="001D00A9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7163287A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sk-SK"/>
              </w:rPr>
            </w:pPr>
          </w:p>
        </w:tc>
      </w:tr>
      <w:tr w:rsidR="00F247D0" w:rsidRPr="00F247D0" w14:paraId="069AB6E5" w14:textId="77777777" w:rsidTr="001D00A9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71035C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F247D0" w:rsidRPr="00F247D0" w14:paraId="2570A567" w14:textId="77777777" w:rsidTr="001D00A9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86713D4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Preskúmanie účelnosti</w:t>
            </w:r>
          </w:p>
        </w:tc>
      </w:tr>
      <w:tr w:rsidR="00F247D0" w:rsidRPr="00F247D0" w14:paraId="4D3178CB" w14:textId="77777777" w:rsidTr="001D00A9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861DC8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sk-SK"/>
              </w:rPr>
              <w:t>Preskúmanie účelnosti návrhu vyhlášky bude vykonané tri roky po nadobudnutí jeho účinnosti, pričom sa bude preskúmavať naplnenie cieľov návrhu vyhlášky v aplikačnej praxi a bude náplňou ex post hodnotenia.</w:t>
            </w:r>
          </w:p>
        </w:tc>
      </w:tr>
      <w:tr w:rsidR="00F247D0" w:rsidRPr="00F247D0" w14:paraId="210DCA43" w14:textId="77777777" w:rsidTr="001D00A9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F3D66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p w14:paraId="0E74A195" w14:textId="77777777" w:rsidR="00F247D0" w:rsidRPr="00F247D0" w:rsidRDefault="00F247D0" w:rsidP="001D00A9">
            <w:pPr>
              <w:ind w:left="142" w:hanging="142"/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2B67904C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** vyplniť iba v prípade, ak sa záverečné posúdenie vybraných vplyvov uskutočnilo v zmysle bodu 9.1. jednotnej metodiky.</w:t>
            </w:r>
          </w:p>
          <w:p w14:paraId="3F176BCE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008FA085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</w:tr>
      <w:tr w:rsidR="00F247D0" w:rsidRPr="00F247D0" w14:paraId="2C3E5D69" w14:textId="77777777" w:rsidTr="001D00A9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9152BCF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Vybrané vplyvy  materiálu</w:t>
            </w:r>
          </w:p>
        </w:tc>
      </w:tr>
      <w:tr w:rsidR="00F247D0" w:rsidRPr="00F247D0" w14:paraId="3554AD37" w14:textId="77777777" w:rsidTr="001D00A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923FA0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589FC157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03C9118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3B24999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9BE5F7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760BC0F" w14:textId="77777777" w:rsidR="00F247D0" w:rsidRPr="00F247D0" w:rsidRDefault="00F247D0" w:rsidP="001D00A9">
            <w:pPr>
              <w:ind w:left="-107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51B59E5" w14:textId="77777777" w:rsidR="00F247D0" w:rsidRPr="00F247D0" w:rsidRDefault="00F247D0" w:rsidP="001D00A9">
            <w:pPr>
              <w:ind w:left="3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52D6462D" w14:textId="77777777" w:rsidTr="001D00A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85D6BF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z toho rozpočtovo zabezpečené vplyvy,         </w:t>
            </w:r>
          </w:p>
          <w:p w14:paraId="058C26F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v prípade identifikovaného negatívneho </w:t>
            </w:r>
          </w:p>
          <w:p w14:paraId="6CBFB9CE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1247F924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E2DA3BB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EF2BFA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76F727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7F46B22" w14:textId="77777777" w:rsidR="00F247D0" w:rsidRPr="00F247D0" w:rsidRDefault="00F247D0" w:rsidP="001D00A9">
            <w:pPr>
              <w:ind w:left="-107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6BEDAA2" w14:textId="77777777" w:rsidR="00F247D0" w:rsidRPr="00F247D0" w:rsidRDefault="00F247D0" w:rsidP="001D00A9">
            <w:pPr>
              <w:ind w:left="34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Čiastočne</w:t>
            </w:r>
          </w:p>
        </w:tc>
      </w:tr>
      <w:tr w:rsidR="00F247D0" w:rsidRPr="00F247D0" w14:paraId="1CA9ECF6" w14:textId="77777777" w:rsidTr="001D00A9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14F179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v tom vplyvy na rozpočty obcí a vyšších územných celkov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5248131B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211CF3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046950A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ED0A5B4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571DB03" w14:textId="77777777" w:rsidR="00F247D0" w:rsidRPr="00F247D0" w:rsidRDefault="00F247D0" w:rsidP="001D00A9">
            <w:pPr>
              <w:ind w:left="-107" w:right="-10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BEBB5C9" w14:textId="77777777" w:rsidR="00F247D0" w:rsidRPr="00F247D0" w:rsidRDefault="00F247D0" w:rsidP="001D00A9">
            <w:pPr>
              <w:ind w:left="3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70BB36FE" w14:textId="77777777" w:rsidTr="001D00A9">
        <w:trPr>
          <w:trHeight w:val="855"/>
        </w:trPr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F46678" w14:textId="77777777" w:rsidR="00F247D0" w:rsidRPr="00F247D0" w:rsidRDefault="00F247D0" w:rsidP="001D00A9">
            <w:pPr>
              <w:ind w:left="171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z toho rozpočtovo zabezpečené vplyvy,</w:t>
            </w:r>
          </w:p>
          <w:p w14:paraId="640BDFE9" w14:textId="77777777" w:rsidR="00F247D0" w:rsidRPr="00F247D0" w:rsidRDefault="00F247D0" w:rsidP="001D00A9">
            <w:pPr>
              <w:ind w:left="171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v prípade identifikovaného negatívneho vplyvu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9D113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6A12A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91AB3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631AF9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Nie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0EBE2A" w14:textId="77777777" w:rsidR="00F247D0" w:rsidRPr="00F247D0" w:rsidRDefault="00F247D0" w:rsidP="001D00A9">
            <w:pPr>
              <w:ind w:left="-107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A226E7" w14:textId="77777777" w:rsidR="00F247D0" w:rsidRPr="00F247D0" w:rsidRDefault="00F247D0" w:rsidP="001D00A9">
            <w:pPr>
              <w:ind w:left="34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Čiastočne</w:t>
            </w:r>
          </w:p>
        </w:tc>
      </w:tr>
      <w:tr w:rsidR="00F247D0" w:rsidRPr="00F247D0" w14:paraId="50B73D6A" w14:textId="77777777" w:rsidTr="001D00A9">
        <w:trPr>
          <w:trHeight w:val="510"/>
        </w:trPr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2E2E2"/>
          </w:tcPr>
          <w:p w14:paraId="5939AEA0" w14:textId="77777777" w:rsidR="00F247D0" w:rsidRPr="00F247D0" w:rsidRDefault="00F247D0" w:rsidP="001D00A9">
            <w:pPr>
              <w:ind w:left="171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lastRenderedPageBreak/>
              <w:t>Vplyv na dlhodobú udržateľnosť verejných financií v prípade vybraných opatrení ***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14ED0FD0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   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5845050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009FE48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A6CD53E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  Nie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C3D7121" w14:textId="77777777" w:rsidR="00F247D0" w:rsidRPr="00F247D0" w:rsidRDefault="00F247D0" w:rsidP="001D00A9">
            <w:pPr>
              <w:ind w:left="-107" w:right="-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29F560" w14:textId="77777777" w:rsidR="00F247D0" w:rsidRPr="00F247D0" w:rsidRDefault="00F247D0" w:rsidP="001D00A9">
            <w:pPr>
              <w:ind w:left="34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</w:tr>
      <w:tr w:rsidR="00F247D0" w:rsidRPr="00F247D0" w14:paraId="0CD87545" w14:textId="77777777" w:rsidTr="001D00A9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0BBE7AC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Vplyvy na podnikateľské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63B374F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9C275C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F9EF49F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01B6FDF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79F9E5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18B6CC3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49E6EE29" w14:textId="77777777" w:rsidTr="001D00A9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6717986E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z toho vplyvy na MSP</w:t>
            </w:r>
          </w:p>
          <w:p w14:paraId="0F3F8EED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000000"/>
              <w:bottom w:val="dotted" w:sz="4" w:space="0" w:color="auto"/>
              <w:right w:val="nil"/>
            </w:tcBorders>
            <w:vAlign w:val="center"/>
          </w:tcPr>
          <w:p w14:paraId="145AE135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7E7030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6A2DBA4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0D12CAB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3AB9355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83FFD57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5FE6E62A" w14:textId="77777777" w:rsidTr="001D00A9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B4B88F7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Mechanizmus znižovania byrokracie    </w:t>
            </w:r>
          </w:p>
          <w:p w14:paraId="5BD23F0D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 xml:space="preserve">    a nákladov sa uplatňuje:</w:t>
            </w:r>
          </w:p>
        </w:tc>
        <w:tc>
          <w:tcPr>
            <w:tcW w:w="54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9AEF7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49FA04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0965CF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3A7DE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547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9BB842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86FD4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sz w:val="24"/>
                <w:szCs w:val="24"/>
                <w:lang w:eastAsia="sk-SK"/>
              </w:rPr>
              <w:t>Nie</w:t>
            </w:r>
          </w:p>
        </w:tc>
      </w:tr>
      <w:tr w:rsidR="00F247D0" w:rsidRPr="00F247D0" w14:paraId="386D727A" w14:textId="77777777" w:rsidTr="001D00A9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18C46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Sociálne vplyvy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3399E2" w14:textId="77777777" w:rsidR="00F247D0" w:rsidRPr="00F247D0" w:rsidRDefault="00F247D0" w:rsidP="001D00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A32D3F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0BA1ED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FEB59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047EB0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CF91C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13B49ABD" w14:textId="77777777" w:rsidTr="001D00A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CD7ADA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Vplyvy na životné prostredie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EED071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BF5152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9FA190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05E503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2F5372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A10E76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4BD55960" w14:textId="77777777" w:rsidTr="001D00A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2A0FE4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Vplyvy na informatizáciu spoločnosti</w:t>
            </w:r>
          </w:p>
        </w:tc>
        <w:tc>
          <w:tcPr>
            <w:tcW w:w="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547DDC8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142263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781CEA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F9F4AF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C8F7B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9141C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</w:tbl>
    <w:p w14:paraId="52D2A498" w14:textId="77777777" w:rsidR="00F247D0" w:rsidRPr="00F247D0" w:rsidRDefault="00F247D0" w:rsidP="00F247D0">
      <w:pPr>
        <w:spacing w:after="0"/>
        <w:rPr>
          <w:rFonts w:ascii="Times New Roman" w:hAnsi="Times New Roman"/>
          <w:vanish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04"/>
        <w:gridCol w:w="541"/>
        <w:gridCol w:w="1281"/>
        <w:gridCol w:w="31"/>
        <w:gridCol w:w="538"/>
        <w:gridCol w:w="1133"/>
        <w:gridCol w:w="547"/>
        <w:gridCol w:w="1297"/>
      </w:tblGrid>
      <w:tr w:rsidR="00F247D0" w:rsidRPr="00F247D0" w14:paraId="44E24879" w14:textId="77777777" w:rsidTr="001D00A9">
        <w:tc>
          <w:tcPr>
            <w:tcW w:w="37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6014A8F" w14:textId="77777777" w:rsidR="00F247D0" w:rsidRPr="00F247D0" w:rsidRDefault="00F247D0" w:rsidP="001D00A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A964D02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14FF58" w14:textId="77777777" w:rsidR="00F247D0" w:rsidRPr="00F247D0" w:rsidRDefault="00F247D0" w:rsidP="001D00A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94C6F5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A185BC" w14:textId="77777777" w:rsidR="00F247D0" w:rsidRPr="00F247D0" w:rsidRDefault="00F247D0" w:rsidP="001D00A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946A3F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4BCAA69" w14:textId="77777777" w:rsidR="00F247D0" w:rsidRPr="00F247D0" w:rsidRDefault="00F247D0" w:rsidP="001D00A9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</w:tr>
      <w:tr w:rsidR="00F247D0" w:rsidRPr="00F247D0" w14:paraId="28BFC121" w14:textId="77777777" w:rsidTr="001D00A9">
        <w:tc>
          <w:tcPr>
            <w:tcW w:w="3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8032AFD" w14:textId="77777777" w:rsidR="00F247D0" w:rsidRPr="00F247D0" w:rsidRDefault="00F247D0" w:rsidP="001D00A9">
            <w:pPr>
              <w:spacing w:after="0" w:line="240" w:lineRule="auto"/>
              <w:ind w:left="196" w:hanging="196"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 xml:space="preserve">    vplyvy služieb verejnej správy na občana</w:t>
            </w:r>
          </w:p>
        </w:tc>
        <w:tc>
          <w:tcPr>
            <w:tcW w:w="541" w:type="dxa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14:paraId="6C950E5D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D54F98D" w14:textId="77777777" w:rsidR="00F247D0" w:rsidRPr="00F247D0" w:rsidRDefault="00F247D0" w:rsidP="001D00A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2FF66220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1A1F3F8B" w14:textId="77777777" w:rsidR="00F247D0" w:rsidRPr="00F247D0" w:rsidRDefault="00F247D0" w:rsidP="001D00A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BD569C6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0547A634" w14:textId="77777777" w:rsidR="00F247D0" w:rsidRPr="00F247D0" w:rsidRDefault="00F247D0" w:rsidP="001D00A9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  <w:tr w:rsidR="00F247D0" w:rsidRPr="00F247D0" w14:paraId="0B58F605" w14:textId="77777777" w:rsidTr="001D00A9">
        <w:tc>
          <w:tcPr>
            <w:tcW w:w="37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F60D738" w14:textId="77777777" w:rsidR="00F247D0" w:rsidRPr="00F247D0" w:rsidRDefault="00F247D0" w:rsidP="001D00A9">
            <w:pPr>
              <w:spacing w:after="0" w:line="240" w:lineRule="auto"/>
              <w:ind w:left="168" w:hanging="168"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 xml:space="preserve">    vplyvy na procesy služieb vo verejnej správe</w:t>
            </w:r>
          </w:p>
        </w:tc>
        <w:tc>
          <w:tcPr>
            <w:tcW w:w="54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212D5D15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58AB05" w14:textId="77777777" w:rsidR="00F247D0" w:rsidRPr="00F247D0" w:rsidRDefault="00F247D0" w:rsidP="001D00A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8A5C817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F9FC10" w14:textId="77777777" w:rsidR="00F247D0" w:rsidRPr="00F247D0" w:rsidRDefault="00F247D0" w:rsidP="001D00A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347C641" w14:textId="77777777" w:rsidR="00F247D0" w:rsidRPr="00F247D0" w:rsidRDefault="00F247D0" w:rsidP="001D00A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38DA0A7" w14:textId="77777777" w:rsidR="00F247D0" w:rsidRPr="00F247D0" w:rsidRDefault="00F247D0" w:rsidP="001D00A9">
            <w:pPr>
              <w:spacing w:after="0" w:line="240" w:lineRule="auto"/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</w:tbl>
    <w:p w14:paraId="6EE2DF00" w14:textId="77777777" w:rsidR="00F247D0" w:rsidRPr="00F247D0" w:rsidRDefault="00F247D0" w:rsidP="00F247D0">
      <w:pPr>
        <w:spacing w:after="0"/>
        <w:rPr>
          <w:rFonts w:ascii="Times New Roman" w:hAnsi="Times New Roman"/>
          <w:vanish/>
          <w:sz w:val="24"/>
          <w:szCs w:val="24"/>
        </w:rPr>
      </w:pPr>
    </w:p>
    <w:tbl>
      <w:tblPr>
        <w:tblW w:w="918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F247D0" w:rsidRPr="00F247D0" w14:paraId="25648588" w14:textId="77777777" w:rsidTr="001D00A9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0920441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</w:rPr>
              <w:t>Vplyvy na manželstvo, rodičovstvo a rodinu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B9F1D4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7F1F0B" w14:textId="77777777" w:rsidR="00F247D0" w:rsidRPr="00F247D0" w:rsidRDefault="00F247D0" w:rsidP="001D00A9">
            <w:pPr>
              <w:ind w:right="-108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Pozitívne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D6B858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sz w:val="24"/>
                <w:szCs w:val="24"/>
                <w:lang w:eastAsia="sk-SK"/>
              </w:rPr>
              <w:t>☒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6AEF86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Žiadne</w:t>
            </w: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739C5B" w14:textId="77777777" w:rsidR="00F247D0" w:rsidRPr="00F247D0" w:rsidRDefault="00F247D0" w:rsidP="001D00A9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Segoe UI Symbol" w:eastAsia="MS Gothic" w:hAnsi="Segoe UI Symbol" w:cs="Segoe UI Symbol"/>
                <w:b/>
                <w:sz w:val="24"/>
                <w:szCs w:val="24"/>
                <w:lang w:eastAsia="sk-SK"/>
              </w:rPr>
              <w:t>☐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21D23" w14:textId="77777777" w:rsidR="00F247D0" w:rsidRPr="00F247D0" w:rsidRDefault="00F247D0" w:rsidP="001D00A9">
            <w:pPr>
              <w:ind w:left="54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Negatívne</w:t>
            </w:r>
          </w:p>
        </w:tc>
      </w:tr>
    </w:tbl>
    <w:p w14:paraId="1C6386A1" w14:textId="77777777" w:rsidR="00F247D0" w:rsidRPr="00F247D0" w:rsidRDefault="00F247D0" w:rsidP="00F247D0">
      <w:pPr>
        <w:spacing w:after="0" w:line="240" w:lineRule="auto"/>
        <w:ind w:right="141"/>
        <w:rPr>
          <w:rFonts w:ascii="Times New Roman" w:eastAsia="Times New Roman" w:hAnsi="Times New Roman"/>
          <w:b/>
          <w:sz w:val="24"/>
          <w:szCs w:val="24"/>
          <w:lang w:eastAsia="sk-SK"/>
        </w:rPr>
      </w:pPr>
    </w:p>
    <w:tbl>
      <w:tblPr>
        <w:tblW w:w="917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76"/>
      </w:tblGrid>
      <w:tr w:rsidR="00F247D0" w:rsidRPr="00F247D0" w14:paraId="2DE8278A" w14:textId="77777777" w:rsidTr="001D00A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1308842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Poznámky</w:t>
            </w:r>
          </w:p>
        </w:tc>
      </w:tr>
      <w:tr w:rsidR="00F247D0" w:rsidRPr="00F247D0" w14:paraId="79480E74" w14:textId="77777777" w:rsidTr="001D00A9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</w:tcPr>
          <w:p w14:paraId="3E41B1A0" w14:textId="77777777" w:rsidR="00F247D0" w:rsidRPr="00F247D0" w:rsidRDefault="00F247D0" w:rsidP="001D00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 xml:space="preserve">Predložený návrh vyhlášky nemá vplyv na rozpočet verejnej správy, podnikateľské prostredie, na životné prostredie, na informatizáciu spoločnosti, na služby verejnej správy pre občana, na manželstvo, rodičovstvo a rodinu ani žiadne  sociálne vplyvy. </w:t>
            </w:r>
          </w:p>
        </w:tc>
      </w:tr>
      <w:tr w:rsidR="00F247D0" w:rsidRPr="00F247D0" w14:paraId="55259EE3" w14:textId="77777777" w:rsidTr="001D00A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C5F7558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Kontakt na spracovateľa</w:t>
            </w:r>
          </w:p>
        </w:tc>
      </w:tr>
      <w:tr w:rsidR="00F247D0" w:rsidRPr="00F247D0" w14:paraId="64DB9FFC" w14:textId="77777777" w:rsidTr="001D00A9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4D5637" w14:textId="77777777" w:rsidR="00F247D0" w:rsidRPr="00F247D0" w:rsidRDefault="00F247D0" w:rsidP="001D00A9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color w:val="000000"/>
                <w:sz w:val="24"/>
                <w:szCs w:val="24"/>
              </w:rPr>
              <w:t>JUDr. Roman Soska</w:t>
            </w:r>
          </w:p>
          <w:p w14:paraId="74F13719" w14:textId="77777777" w:rsidR="00F247D0" w:rsidRPr="00F247D0" w:rsidRDefault="00F247D0" w:rsidP="001D00A9">
            <w:pPr>
              <w:rPr>
                <w:rFonts w:ascii="Times New Roman" w:hAnsi="Times New Roman"/>
                <w:color w:val="0070C0"/>
                <w:sz w:val="24"/>
                <w:szCs w:val="24"/>
              </w:rPr>
            </w:pPr>
            <w:r w:rsidRPr="00F247D0">
              <w:rPr>
                <w:rFonts w:ascii="Times New Roman" w:hAnsi="Times New Roman"/>
                <w:color w:val="000000"/>
                <w:sz w:val="24"/>
                <w:szCs w:val="24"/>
              </w:rPr>
              <w:t>legislativa@uvzsr.sk</w:t>
            </w:r>
          </w:p>
        </w:tc>
      </w:tr>
      <w:tr w:rsidR="00F247D0" w:rsidRPr="00F247D0" w14:paraId="75CD8591" w14:textId="77777777" w:rsidTr="001D00A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956195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26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Zdroje</w:t>
            </w:r>
          </w:p>
        </w:tc>
      </w:tr>
      <w:tr w:rsidR="00F247D0" w:rsidRPr="00F247D0" w14:paraId="0EC378DB" w14:textId="77777777" w:rsidTr="001D00A9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89EFDA" w14:textId="77777777" w:rsidR="00F247D0" w:rsidRPr="00F247D0" w:rsidRDefault="00F247D0" w:rsidP="00F247D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sk-SK"/>
              </w:rPr>
            </w:pPr>
            <w:r w:rsidRPr="00F247D0">
              <w:rPr>
                <w:rFonts w:ascii="Times New Roman" w:hAnsi="Times New Roman"/>
                <w:sz w:val="24"/>
                <w:szCs w:val="24"/>
                <w:lang w:eastAsia="sk-SK"/>
              </w:rPr>
              <w:t>Právne predpisy SR, Slov-Lex</w:t>
            </w:r>
          </w:p>
        </w:tc>
      </w:tr>
      <w:tr w:rsidR="00F247D0" w:rsidRPr="00F247D0" w14:paraId="5CC134A9" w14:textId="77777777" w:rsidTr="001D00A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C002A4B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47" w:hanging="425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Stanovisko Komisie na posudzovanie vybraných vplyvov z PPK č. ..........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D637D0D" w14:textId="77777777" w:rsidR="00F247D0" w:rsidRPr="00F247D0" w:rsidRDefault="00F247D0" w:rsidP="001D00A9">
            <w:pPr>
              <w:ind w:left="502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hAnsi="Times New Roman"/>
                <w:sz w:val="24"/>
                <w:szCs w:val="24"/>
              </w:rPr>
              <w:t>(v prípade, ak sa uskutočnilo v zmysle bodu 8.1 Jednotnej metodiky)</w:t>
            </w:r>
          </w:p>
        </w:tc>
      </w:tr>
      <w:tr w:rsidR="00F247D0" w:rsidRPr="00F247D0" w14:paraId="063A2671" w14:textId="77777777" w:rsidTr="001D00A9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0E2888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W w:w="8913" w:type="dxa"/>
              <w:tblInd w:w="284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247D0" w:rsidRPr="00F247D0" w14:paraId="20EB9255" w14:textId="77777777" w:rsidTr="001D00A9">
              <w:trPr>
                <w:trHeight w:val="396"/>
              </w:trPr>
              <w:tc>
                <w:tcPr>
                  <w:tcW w:w="2552" w:type="dxa"/>
                </w:tcPr>
                <w:p w14:paraId="6935F43F" w14:textId="77777777" w:rsidR="00F247D0" w:rsidRPr="00F247D0" w:rsidRDefault="00F247D0" w:rsidP="001D00A9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</w:t>
                  </w:r>
                </w:p>
              </w:tc>
              <w:tc>
                <w:tcPr>
                  <w:tcW w:w="3827" w:type="dxa"/>
                </w:tcPr>
                <w:p w14:paraId="55E8050E" w14:textId="77777777" w:rsidR="00F247D0" w:rsidRPr="00F247D0" w:rsidRDefault="00F247D0" w:rsidP="001D00A9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s návrhom na dopracovanie</w:t>
                  </w:r>
                </w:p>
              </w:tc>
              <w:tc>
                <w:tcPr>
                  <w:tcW w:w="2534" w:type="dxa"/>
                </w:tcPr>
                <w:p w14:paraId="4116C0B4" w14:textId="77777777" w:rsidR="00F247D0" w:rsidRPr="00F247D0" w:rsidRDefault="00F247D0" w:rsidP="001D00A9">
                  <w:pPr>
                    <w:ind w:right="459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085991A9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  <w:p w14:paraId="6F35BE82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p w14:paraId="7BDA7151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</w:tr>
      <w:tr w:rsidR="00F247D0" w:rsidRPr="00F247D0" w14:paraId="07253707" w14:textId="77777777" w:rsidTr="001D00A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7FE173D2" w14:textId="77777777" w:rsidR="00F247D0" w:rsidRPr="00F247D0" w:rsidRDefault="00F247D0" w:rsidP="00F247D0">
            <w:pPr>
              <w:numPr>
                <w:ilvl w:val="0"/>
                <w:numId w:val="1"/>
              </w:numPr>
              <w:spacing w:after="0" w:line="240" w:lineRule="auto"/>
              <w:ind w:left="450" w:hanging="425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47D0">
              <w:rPr>
                <w:rFonts w:ascii="Times New Roman" w:hAnsi="Times New Roman"/>
                <w:b/>
                <w:sz w:val="24"/>
                <w:szCs w:val="24"/>
              </w:rPr>
              <w:t>Stanovisko Komisie na posudzovanie vybraných vplyvov zo záverečného posúdenia č. ..........</w:t>
            </w:r>
            <w:r w:rsidRPr="00F247D0">
              <w:rPr>
                <w:rFonts w:ascii="Times New Roman" w:hAnsi="Times New Roman"/>
                <w:sz w:val="24"/>
                <w:szCs w:val="24"/>
              </w:rPr>
              <w:t xml:space="preserve"> (v prípade, ak sa uskutočnilo v zmysle bodu 9.1. Jednotnej metodiky) </w:t>
            </w:r>
          </w:p>
        </w:tc>
      </w:tr>
      <w:tr w:rsidR="00F247D0" w:rsidRPr="00F247D0" w14:paraId="03F5ED5D" w14:textId="77777777" w:rsidTr="001D00A9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39BCC536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  <w:tbl>
            <w:tblPr>
              <w:tblW w:w="8913" w:type="dxa"/>
              <w:tblInd w:w="284" w:type="dxa"/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F247D0" w:rsidRPr="00F247D0" w14:paraId="133A6AF7" w14:textId="77777777" w:rsidTr="001D00A9">
              <w:trPr>
                <w:trHeight w:val="396"/>
              </w:trPr>
              <w:tc>
                <w:tcPr>
                  <w:tcW w:w="2552" w:type="dxa"/>
                </w:tcPr>
                <w:p w14:paraId="19E66EE7" w14:textId="77777777" w:rsidR="00F247D0" w:rsidRPr="00F247D0" w:rsidRDefault="00F247D0" w:rsidP="001D00A9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 Súhlasné </w:t>
                  </w:r>
                </w:p>
              </w:tc>
              <w:tc>
                <w:tcPr>
                  <w:tcW w:w="3827" w:type="dxa"/>
                </w:tcPr>
                <w:p w14:paraId="383955EE" w14:textId="77777777" w:rsidR="00F247D0" w:rsidRPr="00F247D0" w:rsidRDefault="00F247D0" w:rsidP="001D00A9">
                  <w:pPr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Súhlasné s  návrhom na dopracovanie</w:t>
                  </w:r>
                </w:p>
              </w:tc>
              <w:tc>
                <w:tcPr>
                  <w:tcW w:w="2534" w:type="dxa"/>
                </w:tcPr>
                <w:p w14:paraId="0AA26647" w14:textId="77777777" w:rsidR="00F247D0" w:rsidRPr="00F247D0" w:rsidRDefault="00F247D0" w:rsidP="001D00A9">
                  <w:pPr>
                    <w:ind w:right="459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</w:pPr>
                  <w:r w:rsidRPr="00F247D0">
                    <w:rPr>
                      <w:rFonts w:ascii="Segoe UI Symbol" w:eastAsia="MS Gothic" w:hAnsi="Segoe UI Symbol" w:cs="Segoe UI Symbol"/>
                      <w:b/>
                      <w:sz w:val="24"/>
                      <w:szCs w:val="24"/>
                      <w:lang w:eastAsia="sk-SK"/>
                    </w:rPr>
                    <w:t>☐</w:t>
                  </w:r>
                  <w:r w:rsidRPr="00F247D0">
                    <w:rPr>
                      <w:rFonts w:ascii="Times New Roman" w:eastAsia="Times New Roman" w:hAnsi="Times New Roman"/>
                      <w:b/>
                      <w:sz w:val="24"/>
                      <w:szCs w:val="24"/>
                      <w:lang w:eastAsia="sk-SK"/>
                    </w:rPr>
                    <w:t xml:space="preserve">  Nesúhlasné</w:t>
                  </w:r>
                </w:p>
              </w:tc>
            </w:tr>
          </w:tbl>
          <w:p w14:paraId="43264FE9" w14:textId="77777777" w:rsidR="00F247D0" w:rsidRPr="00F247D0" w:rsidRDefault="00F247D0" w:rsidP="001D00A9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  <w:r w:rsidRPr="00F247D0"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  <w:t>Uveďte pripomienky zo stanoviska Komisie z časti II. spolu s Vaším vyhodnotením:</w:t>
            </w:r>
          </w:p>
          <w:p w14:paraId="2FD470BE" w14:textId="77777777" w:rsidR="00F247D0" w:rsidRPr="00F247D0" w:rsidRDefault="00F247D0" w:rsidP="001D00A9">
            <w:pPr>
              <w:rPr>
                <w:rFonts w:ascii="Times New Roman" w:eastAsia="Times New Roman" w:hAnsi="Times New Roman"/>
                <w:b/>
                <w:sz w:val="24"/>
                <w:szCs w:val="24"/>
                <w:lang w:eastAsia="sk-SK"/>
              </w:rPr>
            </w:pPr>
          </w:p>
        </w:tc>
      </w:tr>
    </w:tbl>
    <w:p w14:paraId="0C9FAF14" w14:textId="77777777" w:rsidR="00F247D0" w:rsidRPr="00F247D0" w:rsidRDefault="00F247D0" w:rsidP="00F247D0">
      <w:pPr>
        <w:rPr>
          <w:rFonts w:ascii="Times New Roman" w:hAnsi="Times New Roman"/>
          <w:sz w:val="24"/>
          <w:szCs w:val="24"/>
        </w:rPr>
      </w:pPr>
    </w:p>
    <w:p w14:paraId="4C37AA78" w14:textId="77777777" w:rsidR="003B43D4" w:rsidRPr="00F247D0" w:rsidRDefault="003B43D4">
      <w:pPr>
        <w:rPr>
          <w:rFonts w:ascii="Times New Roman" w:hAnsi="Times New Roman"/>
          <w:sz w:val="24"/>
          <w:szCs w:val="24"/>
        </w:rPr>
      </w:pPr>
    </w:p>
    <w:sectPr w:rsidR="003B43D4" w:rsidRPr="00F24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637E93"/>
    <w:multiLevelType w:val="hybridMultilevel"/>
    <w:tmpl w:val="4AECA51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16584A"/>
    <w:multiLevelType w:val="hybridMultilevel"/>
    <w:tmpl w:val="AC0A9FC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CA0310"/>
    <w:multiLevelType w:val="hybridMultilevel"/>
    <w:tmpl w:val="C526CF2C"/>
    <w:lvl w:ilvl="0" w:tplc="8C82ED22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DE54EF"/>
    <w:multiLevelType w:val="hybridMultilevel"/>
    <w:tmpl w:val="E206AE28"/>
    <w:lvl w:ilvl="0" w:tplc="C23AC34C">
      <w:start w:val="1"/>
      <w:numFmt w:val="decimal"/>
      <w:lvlText w:val="%1."/>
      <w:lvlJc w:val="left"/>
      <w:pPr>
        <w:ind w:left="862" w:hanging="360"/>
      </w:pPr>
    </w:lvl>
    <w:lvl w:ilvl="1" w:tplc="041B0019">
      <w:start w:val="1"/>
      <w:numFmt w:val="lowerLetter"/>
      <w:lvlText w:val="%2."/>
      <w:lvlJc w:val="left"/>
      <w:pPr>
        <w:ind w:left="1582" w:hanging="360"/>
      </w:pPr>
    </w:lvl>
    <w:lvl w:ilvl="2" w:tplc="041B001B">
      <w:start w:val="1"/>
      <w:numFmt w:val="lowerRoman"/>
      <w:lvlText w:val="%3."/>
      <w:lvlJc w:val="right"/>
      <w:pPr>
        <w:ind w:left="2302" w:hanging="180"/>
      </w:pPr>
    </w:lvl>
    <w:lvl w:ilvl="3" w:tplc="041B000F">
      <w:start w:val="1"/>
      <w:numFmt w:val="decimal"/>
      <w:lvlText w:val="%4."/>
      <w:lvlJc w:val="left"/>
      <w:pPr>
        <w:ind w:left="3022" w:hanging="360"/>
      </w:pPr>
    </w:lvl>
    <w:lvl w:ilvl="4" w:tplc="041B0019">
      <w:start w:val="1"/>
      <w:numFmt w:val="lowerLetter"/>
      <w:lvlText w:val="%5."/>
      <w:lvlJc w:val="left"/>
      <w:pPr>
        <w:ind w:left="3742" w:hanging="360"/>
      </w:pPr>
    </w:lvl>
    <w:lvl w:ilvl="5" w:tplc="041B001B">
      <w:start w:val="1"/>
      <w:numFmt w:val="lowerRoman"/>
      <w:lvlText w:val="%6."/>
      <w:lvlJc w:val="right"/>
      <w:pPr>
        <w:ind w:left="4462" w:hanging="180"/>
      </w:pPr>
    </w:lvl>
    <w:lvl w:ilvl="6" w:tplc="041B000F">
      <w:start w:val="1"/>
      <w:numFmt w:val="decimal"/>
      <w:lvlText w:val="%7."/>
      <w:lvlJc w:val="left"/>
      <w:pPr>
        <w:ind w:left="5182" w:hanging="360"/>
      </w:pPr>
    </w:lvl>
    <w:lvl w:ilvl="7" w:tplc="041B0019">
      <w:start w:val="1"/>
      <w:numFmt w:val="lowerLetter"/>
      <w:lvlText w:val="%8."/>
      <w:lvlJc w:val="left"/>
      <w:pPr>
        <w:ind w:left="5902" w:hanging="360"/>
      </w:pPr>
    </w:lvl>
    <w:lvl w:ilvl="8" w:tplc="041B001B">
      <w:start w:val="1"/>
      <w:numFmt w:val="lowerRoman"/>
      <w:lvlText w:val="%9."/>
      <w:lvlJc w:val="right"/>
      <w:pPr>
        <w:ind w:left="6622" w:hanging="180"/>
      </w:pPr>
    </w:lvl>
  </w:abstractNum>
  <w:num w:numId="1" w16cid:durableId="196166391">
    <w:abstractNumId w:val="3"/>
  </w:num>
  <w:num w:numId="2" w16cid:durableId="417020888">
    <w:abstractNumId w:val="2"/>
  </w:num>
  <w:num w:numId="3" w16cid:durableId="1709793767">
    <w:abstractNumId w:val="1"/>
  </w:num>
  <w:num w:numId="4" w16cid:durableId="2142116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7D0"/>
    <w:rsid w:val="000A4D99"/>
    <w:rsid w:val="001F1383"/>
    <w:rsid w:val="003B43D4"/>
    <w:rsid w:val="00C4108B"/>
    <w:rsid w:val="00F2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F5BF"/>
  <w15:chartTrackingRefBased/>
  <w15:docId w15:val="{20A5C667-4505-4183-AAC8-670C1AC75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247D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F247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247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247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247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247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247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247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247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247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247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247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247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247D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247D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247D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247D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247D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247D0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247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247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247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247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247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247D0"/>
    <w:rPr>
      <w:i/>
      <w:iCs/>
      <w:color w:val="404040" w:themeColor="text1" w:themeTint="BF"/>
    </w:rPr>
  </w:style>
  <w:style w:type="paragraph" w:styleId="Odsekzoznamu">
    <w:name w:val="List Paragraph"/>
    <w:aliases w:val="body,Odsek zoznamu2,Odsek"/>
    <w:basedOn w:val="Normlny"/>
    <w:link w:val="OdsekzoznamuChar"/>
    <w:uiPriority w:val="34"/>
    <w:qFormat/>
    <w:rsid w:val="00F247D0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247D0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247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47D0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247D0"/>
    <w:rPr>
      <w:b/>
      <w:bCs/>
      <w:smallCaps/>
      <w:color w:val="2F5496" w:themeColor="accent1" w:themeShade="BF"/>
      <w:spacing w:val="5"/>
    </w:rPr>
  </w:style>
  <w:style w:type="character" w:customStyle="1" w:styleId="OdsekzoznamuChar">
    <w:name w:val="Odsek zoznamu Char"/>
    <w:aliases w:val="body Char,Odsek zoznamu2 Char,Odsek Char"/>
    <w:link w:val="Odsekzoznamu"/>
    <w:uiPriority w:val="34"/>
    <w:locked/>
    <w:rsid w:val="00F247D0"/>
  </w:style>
  <w:style w:type="character" w:styleId="Zstupntext">
    <w:name w:val="Placeholder Text"/>
    <w:uiPriority w:val="99"/>
    <w:semiHidden/>
    <w:rsid w:val="00F247D0"/>
    <w:rPr>
      <w:rFonts w:ascii="Times New Roman" w:hAnsi="Times New Roman" w:cs="Times New Roman" w:hint="default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1117</Words>
  <Characters>6370</Characters>
  <Application>Microsoft Office Word</Application>
  <DocSecurity>0</DocSecurity>
  <Lines>53</Lines>
  <Paragraphs>14</Paragraphs>
  <ScaleCrop>false</ScaleCrop>
  <Company/>
  <LinksUpToDate>false</LinksUpToDate>
  <CharactersWithSpaces>7473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Soska</dc:creator>
  <cp:keywords/>
  <dc:description/>
  <cp:lastModifiedBy>Roman Soska</cp:lastModifiedBy>
  <cp:revision>1</cp:revision>
  <dcterms:created xsi:type="dcterms:W3CDTF">2026-07-28T07:22:00Z</dcterms:created>
  <dcterms:modified xsi:type="dcterms:W3CDTF">2026-07-28T07:24:00Z</dcterms:modified>
</cp:coreProperties>
</file>