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26B2D" w14:textId="77777777" w:rsidR="00634B9C" w:rsidRPr="004E5101" w:rsidRDefault="00634B9C" w:rsidP="009E13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5101">
        <w:rPr>
          <w:rFonts w:ascii="Times New Roman" w:hAnsi="Times New Roman"/>
          <w:b/>
          <w:sz w:val="24"/>
          <w:szCs w:val="24"/>
        </w:rPr>
        <w:t>PREDKLADACIA SPRÁVA</w:t>
      </w:r>
    </w:p>
    <w:p w14:paraId="0E327B75" w14:textId="77777777" w:rsidR="00370F7D" w:rsidRPr="004E5101" w:rsidRDefault="00370F7D" w:rsidP="00A711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1B6E104" w14:textId="57123F00" w:rsidR="00CD4FC1" w:rsidRPr="004E5101" w:rsidRDefault="00514595" w:rsidP="00DE4814">
      <w:pPr>
        <w:pStyle w:val="Default"/>
        <w:spacing w:line="276" w:lineRule="auto"/>
        <w:jc w:val="both"/>
        <w:divId w:val="1546674215"/>
      </w:pPr>
      <w:r w:rsidRPr="004E5101">
        <w:t>Ministerstvo investícií, regionálneho rozvoja a informatizácie Slovenskej republiky</w:t>
      </w:r>
      <w:r w:rsidR="009E1372" w:rsidRPr="004E5101">
        <w:t xml:space="preserve"> </w:t>
      </w:r>
      <w:r w:rsidRPr="004E5101">
        <w:t xml:space="preserve">predkladá </w:t>
      </w:r>
      <w:r w:rsidR="00B20BE8">
        <w:rPr>
          <w:i/>
        </w:rPr>
        <w:t>návrh zákona o e-</w:t>
      </w:r>
      <w:proofErr w:type="spellStart"/>
      <w:r w:rsidR="00B20BE8">
        <w:rPr>
          <w:i/>
        </w:rPr>
        <w:t>Governmente</w:t>
      </w:r>
      <w:proofErr w:type="spellEnd"/>
      <w:r w:rsidR="00B20BE8">
        <w:rPr>
          <w:i/>
        </w:rPr>
        <w:t xml:space="preserve"> </w:t>
      </w:r>
      <w:r w:rsidRPr="004E5101">
        <w:t>(ďalej len „návrh zákona“) na základe</w:t>
      </w:r>
      <w:r w:rsidR="002A63C0" w:rsidRPr="004E5101">
        <w:t xml:space="preserve"> úlohy B.1. z uznesenia vlády Slovenskej republiky č. </w:t>
      </w:r>
      <w:r w:rsidR="00B20BE8">
        <w:t>766</w:t>
      </w:r>
      <w:r w:rsidR="002A63C0" w:rsidRPr="004E5101">
        <w:t xml:space="preserve"> z 1</w:t>
      </w:r>
      <w:r w:rsidR="00B20BE8">
        <w:t>8</w:t>
      </w:r>
      <w:r w:rsidR="002A63C0" w:rsidRPr="004E5101">
        <w:t xml:space="preserve">. </w:t>
      </w:r>
      <w:r w:rsidR="00B20BE8">
        <w:t>decembra</w:t>
      </w:r>
      <w:r w:rsidR="002A63C0" w:rsidRPr="004E5101">
        <w:t xml:space="preserve"> 2024</w:t>
      </w:r>
      <w:r w:rsidR="008F1F2B">
        <w:t xml:space="preserve"> k </w:t>
      </w:r>
      <w:r w:rsidR="008F1F2B" w:rsidRPr="008F1F2B">
        <w:t>návrhu legislatívneho zámeru zákona o elektronickej verejnej správe</w:t>
      </w:r>
      <w:r w:rsidR="005D78BA" w:rsidRPr="004E5101">
        <w:t>.</w:t>
      </w:r>
      <w:r w:rsidR="00CD4FC1" w:rsidRPr="004E5101">
        <w:t xml:space="preserve"> </w:t>
      </w:r>
    </w:p>
    <w:p w14:paraId="66DAC7EF" w14:textId="7D4AEB98" w:rsidR="007030E3" w:rsidRDefault="00B20BE8" w:rsidP="007D24BA">
      <w:pPr>
        <w:pStyle w:val="Default"/>
        <w:spacing w:before="240" w:line="276" w:lineRule="auto"/>
        <w:jc w:val="both"/>
        <w:divId w:val="1546674215"/>
        <w:rPr>
          <w:noProof/>
          <w:color w:val="auto"/>
        </w:rPr>
      </w:pPr>
      <w:r>
        <w:rPr>
          <w:noProof/>
          <w:color w:val="auto"/>
        </w:rPr>
        <w:t xml:space="preserve">Cieľom predkladateľa je dosiahnuť dve hlavné veci – podrobiť </w:t>
      </w:r>
      <w:r w:rsidR="007030E3">
        <w:rPr>
          <w:noProof/>
          <w:color w:val="auto"/>
        </w:rPr>
        <w:t xml:space="preserve">dnešnú právnu úpravu </w:t>
      </w:r>
      <w:r>
        <w:rPr>
          <w:noProof/>
          <w:color w:val="auto"/>
        </w:rPr>
        <w:t xml:space="preserve">komplexnej revízii a pokryť základnými pravidlami okrem konania aj úradný postup. </w:t>
      </w:r>
    </w:p>
    <w:p w14:paraId="6B46BAE1" w14:textId="254827DD" w:rsidR="007D24BA" w:rsidRPr="007D24BA" w:rsidRDefault="007D24BA" w:rsidP="007D24BA">
      <w:pPr>
        <w:spacing w:before="240" w:after="120"/>
        <w:jc w:val="both"/>
        <w:divId w:val="1546674215"/>
        <w:rPr>
          <w:rFonts w:ascii="Times New Roman" w:hAnsi="Times New Roman"/>
          <w:color w:val="000000"/>
          <w:sz w:val="24"/>
          <w:szCs w:val="24"/>
        </w:rPr>
      </w:pPr>
      <w:r w:rsidRPr="007D24BA">
        <w:rPr>
          <w:rFonts w:ascii="Times New Roman" w:hAnsi="Times New Roman"/>
          <w:color w:val="000000"/>
          <w:sz w:val="24"/>
          <w:szCs w:val="24"/>
        </w:rPr>
        <w:t>Vychádzajúc z aplikačnej praxe a s ohľadom na technologický vývoj</w:t>
      </w:r>
      <w:r w:rsidR="0056750E">
        <w:rPr>
          <w:rFonts w:ascii="Times New Roman" w:hAnsi="Times New Roman"/>
          <w:color w:val="000000"/>
          <w:sz w:val="24"/>
          <w:szCs w:val="24"/>
        </w:rPr>
        <w:t xml:space="preserve"> je potrebné</w:t>
      </w:r>
      <w:r w:rsidRPr="007D24BA">
        <w:rPr>
          <w:rFonts w:ascii="Times New Roman" w:hAnsi="Times New Roman"/>
          <w:color w:val="000000"/>
          <w:sz w:val="24"/>
          <w:szCs w:val="24"/>
        </w:rPr>
        <w:t> zrevidovať úpravu elektronizácie výkonu verejnej moci, aby do budúcna sledovala ciele definované v Národnej koncepcii informatizácie verejnej správy</w:t>
      </w:r>
      <w:r w:rsidR="000919C8">
        <w:rPr>
          <w:rFonts w:ascii="Times New Roman" w:hAnsi="Times New Roman"/>
          <w:color w:val="000000"/>
          <w:sz w:val="24"/>
          <w:szCs w:val="24"/>
        </w:rPr>
        <w:t>.</w:t>
      </w:r>
    </w:p>
    <w:p w14:paraId="137C49CB" w14:textId="0EAA9445" w:rsidR="007D24BA" w:rsidRPr="000919C8" w:rsidRDefault="007D24BA" w:rsidP="0029594D">
      <w:pPr>
        <w:spacing w:before="240" w:after="0"/>
        <w:jc w:val="both"/>
        <w:divId w:val="1546674215"/>
        <w:rPr>
          <w:rFonts w:ascii="Times New Roman" w:hAnsi="Times New Roman"/>
          <w:color w:val="000000"/>
          <w:sz w:val="24"/>
          <w:szCs w:val="24"/>
        </w:rPr>
      </w:pPr>
      <w:r w:rsidRPr="007D24BA">
        <w:rPr>
          <w:rFonts w:ascii="Times New Roman" w:hAnsi="Times New Roman"/>
          <w:color w:val="000000"/>
          <w:sz w:val="24"/>
          <w:szCs w:val="24"/>
        </w:rPr>
        <w:t>Predkladateľ sa preto</w:t>
      </w:r>
      <w:r w:rsidRPr="000919C8">
        <w:rPr>
          <w:rFonts w:ascii="Times New Roman" w:hAnsi="Times New Roman"/>
          <w:color w:val="000000"/>
          <w:sz w:val="24"/>
          <w:szCs w:val="24"/>
        </w:rPr>
        <w:t xml:space="preserve"> rozhodol vykonať komplexnú revíziu právnej úpravy e-</w:t>
      </w:r>
      <w:proofErr w:type="spellStart"/>
      <w:r w:rsidRPr="000919C8">
        <w:rPr>
          <w:rFonts w:ascii="Times New Roman" w:hAnsi="Times New Roman"/>
          <w:color w:val="000000"/>
          <w:sz w:val="24"/>
          <w:szCs w:val="24"/>
        </w:rPr>
        <w:t>Governmentu</w:t>
      </w:r>
      <w:proofErr w:type="spellEnd"/>
      <w:r w:rsidRPr="000919C8">
        <w:rPr>
          <w:rFonts w:ascii="Times New Roman" w:hAnsi="Times New Roman"/>
          <w:color w:val="000000"/>
          <w:sz w:val="24"/>
          <w:szCs w:val="24"/>
        </w:rPr>
        <w:t xml:space="preserve"> po vyše desiatich rokoch účinnosti zákona </w:t>
      </w:r>
      <w:r w:rsidR="004A15E4">
        <w:rPr>
          <w:rFonts w:ascii="Times New Roman" w:hAnsi="Times New Roman"/>
          <w:color w:val="000000"/>
          <w:sz w:val="24"/>
          <w:szCs w:val="24"/>
        </w:rPr>
        <w:t xml:space="preserve">č. 305/2013 Z. z. </w:t>
      </w:r>
      <w:r w:rsidR="004A15E4" w:rsidRPr="004A15E4">
        <w:rPr>
          <w:rFonts w:ascii="Times New Roman" w:hAnsi="Times New Roman"/>
          <w:color w:val="000000"/>
          <w:sz w:val="24"/>
          <w:szCs w:val="24"/>
        </w:rPr>
        <w:t>o elektronickej podobe výkonu pôsobnosti orgánov verejnej moci a o zmene a doplnení niektorých zákonov</w:t>
      </w:r>
      <w:r w:rsidR="004A15E4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0919C8">
        <w:rPr>
          <w:rFonts w:ascii="Times New Roman" w:hAnsi="Times New Roman"/>
          <w:color w:val="000000"/>
          <w:sz w:val="24"/>
          <w:szCs w:val="24"/>
        </w:rPr>
        <w:t>o e-</w:t>
      </w:r>
      <w:proofErr w:type="spellStart"/>
      <w:r w:rsidRPr="000919C8">
        <w:rPr>
          <w:rFonts w:ascii="Times New Roman" w:hAnsi="Times New Roman"/>
          <w:color w:val="000000"/>
          <w:sz w:val="24"/>
          <w:szCs w:val="24"/>
        </w:rPr>
        <w:t>Governmente</w:t>
      </w:r>
      <w:proofErr w:type="spellEnd"/>
      <w:r w:rsidR="004A15E4">
        <w:rPr>
          <w:rFonts w:ascii="Times New Roman" w:hAnsi="Times New Roman"/>
          <w:color w:val="000000"/>
          <w:sz w:val="24"/>
          <w:szCs w:val="24"/>
        </w:rPr>
        <w:t>) v znení neskorších predpisov (ďalej len „zákon č. 305/2013 Z. z.“)</w:t>
      </w:r>
      <w:r w:rsidRPr="000919C8">
        <w:rPr>
          <w:rFonts w:ascii="Times New Roman" w:hAnsi="Times New Roman"/>
          <w:color w:val="000000"/>
          <w:sz w:val="24"/>
          <w:szCs w:val="24"/>
        </w:rPr>
        <w:t>, ktorú predpokladal aj legislatívny zámer</w:t>
      </w:r>
      <w:r w:rsidR="008F1F2B">
        <w:rPr>
          <w:rFonts w:ascii="Times New Roman" w:hAnsi="Times New Roman"/>
          <w:color w:val="000000"/>
          <w:sz w:val="24"/>
          <w:szCs w:val="24"/>
        </w:rPr>
        <w:t xml:space="preserve"> (L</w:t>
      </w:r>
      <w:r w:rsidR="008F1F2B" w:rsidRPr="008F1F2B">
        <w:rPr>
          <w:rFonts w:ascii="Times New Roman" w:hAnsi="Times New Roman"/>
          <w:color w:val="000000"/>
          <w:sz w:val="24"/>
          <w:szCs w:val="24"/>
        </w:rPr>
        <w:t>egislatívn</w:t>
      </w:r>
      <w:r w:rsidR="008F1F2B">
        <w:rPr>
          <w:rFonts w:ascii="Times New Roman" w:hAnsi="Times New Roman"/>
          <w:color w:val="000000"/>
          <w:sz w:val="24"/>
          <w:szCs w:val="24"/>
        </w:rPr>
        <w:t>y</w:t>
      </w:r>
      <w:r w:rsidR="008F1F2B" w:rsidRPr="008F1F2B">
        <w:rPr>
          <w:rFonts w:ascii="Times New Roman" w:hAnsi="Times New Roman"/>
          <w:color w:val="000000"/>
          <w:sz w:val="24"/>
          <w:szCs w:val="24"/>
        </w:rPr>
        <w:t xml:space="preserve"> zámer zákona o elektronickej verejnej správe</w:t>
      </w:r>
      <w:r w:rsidR="008F1F2B">
        <w:rPr>
          <w:rFonts w:ascii="Times New Roman" w:hAnsi="Times New Roman"/>
          <w:color w:val="000000"/>
          <w:sz w:val="24"/>
          <w:szCs w:val="24"/>
        </w:rPr>
        <w:t>)</w:t>
      </w:r>
      <w:r w:rsidRPr="000919C8">
        <w:rPr>
          <w:rFonts w:ascii="Times New Roman" w:hAnsi="Times New Roman"/>
          <w:color w:val="000000"/>
          <w:sz w:val="24"/>
          <w:szCs w:val="24"/>
        </w:rPr>
        <w:t xml:space="preserve">, najmä pre potreby digitálnej transformácie, ktorá bude zohľadňovať už existujúcu úpravu najmä na úseku dátovej transformácie a pravidiel používania systémov umelej inteligencie. Okrem toho sa ustanovia základné pravidlá pre oblasť úradného postupu, ktorý nie je konaním a dnešná právna úprava zákona </w:t>
      </w:r>
      <w:r w:rsidR="004A15E4">
        <w:rPr>
          <w:rFonts w:ascii="Times New Roman" w:hAnsi="Times New Roman"/>
          <w:color w:val="000000"/>
          <w:sz w:val="24"/>
          <w:szCs w:val="24"/>
        </w:rPr>
        <w:t>č. 305/2013 Z. z.</w:t>
      </w:r>
      <w:r w:rsidRPr="000919C8">
        <w:rPr>
          <w:rFonts w:ascii="Times New Roman" w:hAnsi="Times New Roman"/>
          <w:color w:val="000000"/>
          <w:sz w:val="24"/>
          <w:szCs w:val="24"/>
        </w:rPr>
        <w:t xml:space="preserve"> sa naň nevzťahuje.</w:t>
      </w:r>
    </w:p>
    <w:p w14:paraId="2227B48F" w14:textId="77777777" w:rsidR="007D24BA" w:rsidRPr="000919C8" w:rsidRDefault="007D24BA" w:rsidP="0029594D">
      <w:pPr>
        <w:spacing w:before="240" w:after="0"/>
        <w:jc w:val="both"/>
        <w:divId w:val="1546674215"/>
        <w:rPr>
          <w:rFonts w:ascii="Times New Roman" w:hAnsi="Times New Roman"/>
          <w:color w:val="000000"/>
          <w:sz w:val="24"/>
          <w:szCs w:val="24"/>
        </w:rPr>
      </w:pPr>
      <w:r w:rsidRPr="000919C8">
        <w:rPr>
          <w:rFonts w:ascii="Times New Roman" w:hAnsi="Times New Roman"/>
          <w:color w:val="000000"/>
          <w:sz w:val="24"/>
          <w:szCs w:val="24"/>
        </w:rPr>
        <w:t>Na účely sprehľadnenia zákonnej úpravy je cieľom návrhu zákona upustiť od detailných technických úprav, ako aj inštitútov, ktoré v oblasti elektronického výkonu verejnej moci nenaplnili svoj účel. Pre bežného používateľa sa predpokladá prijateľnejší a dostupnejší samotný spôsob elektronickej komunikácie s orgánmi verejnej moci, ako aj prístup k nej. </w:t>
      </w:r>
    </w:p>
    <w:p w14:paraId="3E7EF0BE" w14:textId="77777777" w:rsidR="00AE4247" w:rsidRPr="007957F2" w:rsidRDefault="007D24BA" w:rsidP="00AE4247">
      <w:pPr>
        <w:pStyle w:val="Default"/>
        <w:spacing w:before="240" w:line="276" w:lineRule="auto"/>
        <w:jc w:val="both"/>
        <w:divId w:val="1546674215"/>
        <w:rPr>
          <w:bCs/>
        </w:rPr>
      </w:pPr>
      <w:r w:rsidRPr="000919C8">
        <w:t>Návrh zákona je aj naďalej postavený na inštitútoch a konceptoch, ktoré sa v aplikačnej praxi osvedčili a ktoré sú použiteľné aj do budúcna v procesoch výkonu verejnej moci a v rámci naplnenia princípov digitálnej transformácie verejnej správy. Ide napr. o využitie princípu „jedenkrát a dosť“ na účely riadneho zabezpečenia zdieľania a výmeny údajov pri výkone verejnej moci, či o rozšírenie centrálneho doručovania. </w:t>
      </w:r>
      <w:r w:rsidR="00AE4247">
        <w:rPr>
          <w:bCs/>
          <w:lang w:eastAsia="en-GB"/>
        </w:rPr>
        <w:t>Popri tom však posilňuje</w:t>
      </w:r>
      <w:r w:rsidR="00AE4247" w:rsidRPr="003C62A7">
        <w:rPr>
          <w:bCs/>
          <w:lang w:eastAsia="en-GB"/>
        </w:rPr>
        <w:t xml:space="preserve"> princíp „</w:t>
      </w:r>
      <w:proofErr w:type="spellStart"/>
      <w:r w:rsidR="00AE4247" w:rsidRPr="003C62A7">
        <w:rPr>
          <w:bCs/>
          <w:lang w:eastAsia="en-GB"/>
        </w:rPr>
        <w:t>digital</w:t>
      </w:r>
      <w:proofErr w:type="spellEnd"/>
      <w:r w:rsidR="00AE4247" w:rsidRPr="003C62A7">
        <w:rPr>
          <w:bCs/>
          <w:lang w:eastAsia="en-GB"/>
        </w:rPr>
        <w:t xml:space="preserve"> by default“ </w:t>
      </w:r>
      <w:r w:rsidR="00AE4247">
        <w:rPr>
          <w:bCs/>
          <w:lang w:eastAsia="en-GB"/>
        </w:rPr>
        <w:t>(</w:t>
      </w:r>
      <w:r w:rsidR="00AE4247" w:rsidRPr="003C62A7">
        <w:rPr>
          <w:bCs/>
          <w:lang w:eastAsia="en-GB"/>
        </w:rPr>
        <w:t>výkon verejnej moci digitálne ako štandard, nie ako výnimka</w:t>
      </w:r>
      <w:r w:rsidR="00AE4247">
        <w:rPr>
          <w:bCs/>
          <w:lang w:eastAsia="en-GB"/>
        </w:rPr>
        <w:t xml:space="preserve">) a snaží sa podľa dnešných potrieb o </w:t>
      </w:r>
      <w:r w:rsidR="00AE4247" w:rsidRPr="003C62A7">
        <w:rPr>
          <w:bCs/>
          <w:lang w:eastAsia="en-GB"/>
        </w:rPr>
        <w:t>prepojenie právnych, procesných a technických</w:t>
      </w:r>
      <w:r w:rsidR="00AE4247" w:rsidRPr="003C62A7">
        <w:rPr>
          <w:lang w:eastAsia="en-GB"/>
        </w:rPr>
        <w:t xml:space="preserve"> pravidiel do jedného systematického rámca </w:t>
      </w:r>
      <w:r w:rsidR="00AE4247">
        <w:rPr>
          <w:lang w:eastAsia="en-GB"/>
        </w:rPr>
        <w:t xml:space="preserve">regulácie poskytovania </w:t>
      </w:r>
      <w:r w:rsidR="00AE4247" w:rsidRPr="003C62A7">
        <w:rPr>
          <w:lang w:eastAsia="en-GB"/>
        </w:rPr>
        <w:t>digitálnych služieb</w:t>
      </w:r>
      <w:r w:rsidR="00AE4247">
        <w:rPr>
          <w:lang w:eastAsia="en-GB"/>
        </w:rPr>
        <w:t>.</w:t>
      </w:r>
    </w:p>
    <w:p w14:paraId="2173857B" w14:textId="6DCD20F7" w:rsidR="00EA2020" w:rsidRPr="000919C8" w:rsidRDefault="007D24BA" w:rsidP="0029594D">
      <w:pPr>
        <w:pStyle w:val="Default"/>
        <w:spacing w:before="240" w:line="276" w:lineRule="auto"/>
        <w:jc w:val="both"/>
        <w:divId w:val="1546674215"/>
      </w:pPr>
      <w:r w:rsidRPr="000919C8">
        <w:t xml:space="preserve">Zároveň je cieľom návrhu zákona upraviť právny základ pre sprístupnenie informačných technológií verejnej správy v správe </w:t>
      </w:r>
      <w:r w:rsidR="004A15E4">
        <w:t>„</w:t>
      </w:r>
      <w:r w:rsidRPr="000919C8">
        <w:t>štátu</w:t>
      </w:r>
      <w:r w:rsidR="004A15E4">
        <w:t>“</w:t>
      </w:r>
      <w:r w:rsidRPr="000919C8">
        <w:t> na použitie v širšom okruhu právnych vzťahov. </w:t>
      </w:r>
    </w:p>
    <w:p w14:paraId="00057F93" w14:textId="77777777" w:rsidR="00A411BB" w:rsidRDefault="00A411BB" w:rsidP="00A411BB">
      <w:pPr>
        <w:spacing w:after="0"/>
        <w:jc w:val="both"/>
        <w:divId w:val="1546674215"/>
        <w:rPr>
          <w:rFonts w:ascii="Times New Roman" w:hAnsi="Times New Roman"/>
          <w:sz w:val="24"/>
          <w:szCs w:val="24"/>
        </w:rPr>
      </w:pPr>
    </w:p>
    <w:p w14:paraId="2FBA7E49" w14:textId="4C3F5373" w:rsidR="00A411BB" w:rsidRPr="004E5101" w:rsidRDefault="00A411BB" w:rsidP="00A411BB">
      <w:pPr>
        <w:pStyle w:val="Default"/>
        <w:spacing w:line="276" w:lineRule="auto"/>
        <w:jc w:val="both"/>
        <w:divId w:val="1546674215"/>
        <w:rPr>
          <w:noProof/>
          <w:color w:val="auto"/>
        </w:rPr>
      </w:pPr>
      <w:r w:rsidRPr="00B90052">
        <w:t>Návrh zákona je v súlade s Európskou chartou miestnej samosprávy.</w:t>
      </w:r>
    </w:p>
    <w:p w14:paraId="5DDB8134" w14:textId="77777777" w:rsidR="004E5101" w:rsidRPr="004E5101" w:rsidRDefault="004E5101" w:rsidP="00DE4814">
      <w:pPr>
        <w:spacing w:after="0"/>
        <w:jc w:val="both"/>
        <w:divId w:val="1546674215"/>
        <w:rPr>
          <w:rFonts w:ascii="Times New Roman" w:hAnsi="Times New Roman"/>
          <w:sz w:val="24"/>
          <w:szCs w:val="24"/>
        </w:rPr>
      </w:pPr>
    </w:p>
    <w:p w14:paraId="5DF794C7" w14:textId="634F6945" w:rsidR="004E5101" w:rsidRPr="00A7110A" w:rsidRDefault="00514595" w:rsidP="00DE4814">
      <w:pPr>
        <w:spacing w:after="0"/>
        <w:jc w:val="both"/>
        <w:divId w:val="1546674215"/>
        <w:rPr>
          <w:rFonts w:ascii="Times New Roman" w:hAnsi="Times New Roman"/>
          <w:sz w:val="24"/>
          <w:szCs w:val="24"/>
        </w:rPr>
      </w:pPr>
      <w:r w:rsidRPr="004E5101">
        <w:rPr>
          <w:rFonts w:ascii="Times New Roman" w:hAnsi="Times New Roman"/>
          <w:sz w:val="24"/>
          <w:szCs w:val="24"/>
        </w:rPr>
        <w:t>Predbežná informácia k návrhu zákona bola zverejnená na portáli Slov-Lex od </w:t>
      </w:r>
      <w:r w:rsidR="00EC0DAE">
        <w:rPr>
          <w:rFonts w:ascii="Times New Roman" w:hAnsi="Times New Roman"/>
          <w:sz w:val="24"/>
          <w:szCs w:val="24"/>
        </w:rPr>
        <w:t>6. mája 2025</w:t>
      </w:r>
      <w:r w:rsidRPr="004E5101">
        <w:rPr>
          <w:rFonts w:ascii="Times New Roman" w:hAnsi="Times New Roman"/>
          <w:sz w:val="24"/>
          <w:szCs w:val="24"/>
        </w:rPr>
        <w:t xml:space="preserve"> do </w:t>
      </w:r>
      <w:r w:rsidR="00EC0DAE">
        <w:rPr>
          <w:rFonts w:ascii="Times New Roman" w:hAnsi="Times New Roman"/>
          <w:sz w:val="24"/>
          <w:szCs w:val="24"/>
        </w:rPr>
        <w:t>23. mája 2025</w:t>
      </w:r>
      <w:r w:rsidRPr="004E5101">
        <w:rPr>
          <w:rFonts w:ascii="Times New Roman" w:hAnsi="Times New Roman"/>
          <w:sz w:val="24"/>
          <w:szCs w:val="24"/>
        </w:rPr>
        <w:t xml:space="preserve"> (PI/202</w:t>
      </w:r>
      <w:r w:rsidR="00EC0DAE">
        <w:rPr>
          <w:rFonts w:ascii="Times New Roman" w:hAnsi="Times New Roman"/>
          <w:sz w:val="24"/>
          <w:szCs w:val="24"/>
        </w:rPr>
        <w:t>5</w:t>
      </w:r>
      <w:r w:rsidRPr="004E5101">
        <w:rPr>
          <w:rFonts w:ascii="Times New Roman" w:hAnsi="Times New Roman"/>
          <w:sz w:val="24"/>
          <w:szCs w:val="24"/>
        </w:rPr>
        <w:t>/1</w:t>
      </w:r>
      <w:r w:rsidR="00EC0DAE">
        <w:rPr>
          <w:rFonts w:ascii="Times New Roman" w:hAnsi="Times New Roman"/>
          <w:sz w:val="24"/>
          <w:szCs w:val="24"/>
        </w:rPr>
        <w:t>06</w:t>
      </w:r>
      <w:r w:rsidRPr="004E5101">
        <w:rPr>
          <w:rFonts w:ascii="Times New Roman" w:hAnsi="Times New Roman"/>
          <w:sz w:val="24"/>
          <w:szCs w:val="24"/>
        </w:rPr>
        <w:t>).</w:t>
      </w:r>
    </w:p>
    <w:sectPr w:rsidR="004E5101" w:rsidRPr="00A7110A" w:rsidSect="00466AAB">
      <w:footerReference w:type="default" r:id="rId8"/>
      <w:pgSz w:w="12240" w:h="15840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6989B" w14:textId="77777777" w:rsidR="00326E38" w:rsidRDefault="00326E38" w:rsidP="000A67D5">
      <w:pPr>
        <w:spacing w:after="0" w:line="240" w:lineRule="auto"/>
      </w:pPr>
      <w:r>
        <w:separator/>
      </w:r>
    </w:p>
  </w:endnote>
  <w:endnote w:type="continuationSeparator" w:id="0">
    <w:p w14:paraId="75191D68" w14:textId="77777777" w:rsidR="00326E38" w:rsidRDefault="00326E38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DF138" w14:textId="6CF9134C" w:rsidR="007E67B7" w:rsidRPr="00EC0DAE" w:rsidRDefault="007E67B7">
    <w:pPr>
      <w:pStyle w:val="Pta"/>
      <w:jc w:val="center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05AC8" w14:textId="77777777" w:rsidR="00326E38" w:rsidRDefault="00326E38" w:rsidP="000A67D5">
      <w:pPr>
        <w:spacing w:after="0" w:line="240" w:lineRule="auto"/>
      </w:pPr>
      <w:r>
        <w:separator/>
      </w:r>
    </w:p>
  </w:footnote>
  <w:footnote w:type="continuationSeparator" w:id="0">
    <w:p w14:paraId="06556D5E" w14:textId="77777777" w:rsidR="00326E38" w:rsidRDefault="00326E38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10B93"/>
    <w:rsid w:val="0001149A"/>
    <w:rsid w:val="00025017"/>
    <w:rsid w:val="000603AB"/>
    <w:rsid w:val="0006543E"/>
    <w:rsid w:val="000760B9"/>
    <w:rsid w:val="00085428"/>
    <w:rsid w:val="000919C8"/>
    <w:rsid w:val="00092DD6"/>
    <w:rsid w:val="000A67D5"/>
    <w:rsid w:val="000B2C34"/>
    <w:rsid w:val="000B48A2"/>
    <w:rsid w:val="000C30FD"/>
    <w:rsid w:val="000C7B57"/>
    <w:rsid w:val="000E0007"/>
    <w:rsid w:val="000E0A1B"/>
    <w:rsid w:val="000E25CA"/>
    <w:rsid w:val="001034F7"/>
    <w:rsid w:val="00114ACA"/>
    <w:rsid w:val="00122D31"/>
    <w:rsid w:val="00146547"/>
    <w:rsid w:val="00146B48"/>
    <w:rsid w:val="00150388"/>
    <w:rsid w:val="00150A74"/>
    <w:rsid w:val="0016300C"/>
    <w:rsid w:val="00166FC8"/>
    <w:rsid w:val="00174990"/>
    <w:rsid w:val="00183C1F"/>
    <w:rsid w:val="001852BB"/>
    <w:rsid w:val="001A3641"/>
    <w:rsid w:val="001B5731"/>
    <w:rsid w:val="001B5AA8"/>
    <w:rsid w:val="001E52B6"/>
    <w:rsid w:val="001F78AB"/>
    <w:rsid w:val="0020295B"/>
    <w:rsid w:val="00204403"/>
    <w:rsid w:val="002109B0"/>
    <w:rsid w:val="0021228E"/>
    <w:rsid w:val="002204DD"/>
    <w:rsid w:val="00225912"/>
    <w:rsid w:val="00230F3C"/>
    <w:rsid w:val="00233AD9"/>
    <w:rsid w:val="002426FE"/>
    <w:rsid w:val="002433D2"/>
    <w:rsid w:val="0024524D"/>
    <w:rsid w:val="0026068C"/>
    <w:rsid w:val="0026610F"/>
    <w:rsid w:val="0026686C"/>
    <w:rsid w:val="002678A6"/>
    <w:rsid w:val="002702D6"/>
    <w:rsid w:val="002736BA"/>
    <w:rsid w:val="002848FA"/>
    <w:rsid w:val="00285696"/>
    <w:rsid w:val="002905E5"/>
    <w:rsid w:val="0029121D"/>
    <w:rsid w:val="0029594D"/>
    <w:rsid w:val="002A0238"/>
    <w:rsid w:val="002A39B4"/>
    <w:rsid w:val="002A5577"/>
    <w:rsid w:val="002A5E9E"/>
    <w:rsid w:val="002A63C0"/>
    <w:rsid w:val="002D44B3"/>
    <w:rsid w:val="002E1D3F"/>
    <w:rsid w:val="0030115A"/>
    <w:rsid w:val="003075FC"/>
    <w:rsid w:val="003111B8"/>
    <w:rsid w:val="00322014"/>
    <w:rsid w:val="00326E38"/>
    <w:rsid w:val="00370F7D"/>
    <w:rsid w:val="0038233A"/>
    <w:rsid w:val="0039526D"/>
    <w:rsid w:val="003B435B"/>
    <w:rsid w:val="003D5AB3"/>
    <w:rsid w:val="003D5E45"/>
    <w:rsid w:val="003E2DC5"/>
    <w:rsid w:val="003E3CDC"/>
    <w:rsid w:val="003E4226"/>
    <w:rsid w:val="003F5C82"/>
    <w:rsid w:val="00414E50"/>
    <w:rsid w:val="0042176B"/>
    <w:rsid w:val="00422DEC"/>
    <w:rsid w:val="004337BA"/>
    <w:rsid w:val="00436C44"/>
    <w:rsid w:val="00444D4C"/>
    <w:rsid w:val="00454EBF"/>
    <w:rsid w:val="00456912"/>
    <w:rsid w:val="004574B4"/>
    <w:rsid w:val="00465F4A"/>
    <w:rsid w:val="00466AAB"/>
    <w:rsid w:val="00473D41"/>
    <w:rsid w:val="00474A9D"/>
    <w:rsid w:val="00485DC1"/>
    <w:rsid w:val="00496E0B"/>
    <w:rsid w:val="004A15E4"/>
    <w:rsid w:val="004B2120"/>
    <w:rsid w:val="004B219C"/>
    <w:rsid w:val="004B67F5"/>
    <w:rsid w:val="004C2A55"/>
    <w:rsid w:val="004E0D2C"/>
    <w:rsid w:val="004E5101"/>
    <w:rsid w:val="004E70BA"/>
    <w:rsid w:val="005118B2"/>
    <w:rsid w:val="00514595"/>
    <w:rsid w:val="0051625A"/>
    <w:rsid w:val="00532574"/>
    <w:rsid w:val="0053385C"/>
    <w:rsid w:val="0056750E"/>
    <w:rsid w:val="00570F3A"/>
    <w:rsid w:val="00581D58"/>
    <w:rsid w:val="0059081C"/>
    <w:rsid w:val="005A340B"/>
    <w:rsid w:val="005A6EFA"/>
    <w:rsid w:val="005A7A35"/>
    <w:rsid w:val="005C5664"/>
    <w:rsid w:val="005D21F8"/>
    <w:rsid w:val="005D78BA"/>
    <w:rsid w:val="005F21C1"/>
    <w:rsid w:val="005F34B5"/>
    <w:rsid w:val="006072A5"/>
    <w:rsid w:val="00617DC6"/>
    <w:rsid w:val="00634B9C"/>
    <w:rsid w:val="00642FB8"/>
    <w:rsid w:val="006451C5"/>
    <w:rsid w:val="00651771"/>
    <w:rsid w:val="00657226"/>
    <w:rsid w:val="00662944"/>
    <w:rsid w:val="00676920"/>
    <w:rsid w:val="00676D48"/>
    <w:rsid w:val="006922D3"/>
    <w:rsid w:val="0069711A"/>
    <w:rsid w:val="006A181E"/>
    <w:rsid w:val="006A3681"/>
    <w:rsid w:val="006A4926"/>
    <w:rsid w:val="006B5DB8"/>
    <w:rsid w:val="006B6645"/>
    <w:rsid w:val="006C0EAD"/>
    <w:rsid w:val="006C4A4A"/>
    <w:rsid w:val="006D4226"/>
    <w:rsid w:val="007030E3"/>
    <w:rsid w:val="007055C1"/>
    <w:rsid w:val="00737F21"/>
    <w:rsid w:val="00764FAC"/>
    <w:rsid w:val="00766598"/>
    <w:rsid w:val="00767C2D"/>
    <w:rsid w:val="007746DD"/>
    <w:rsid w:val="00777C34"/>
    <w:rsid w:val="007A1010"/>
    <w:rsid w:val="007C2118"/>
    <w:rsid w:val="007D24BA"/>
    <w:rsid w:val="007D7AE6"/>
    <w:rsid w:val="007E67B7"/>
    <w:rsid w:val="007F2666"/>
    <w:rsid w:val="00810428"/>
    <w:rsid w:val="0081645A"/>
    <w:rsid w:val="008354BD"/>
    <w:rsid w:val="0084052F"/>
    <w:rsid w:val="008610F1"/>
    <w:rsid w:val="00880BB5"/>
    <w:rsid w:val="00885EEC"/>
    <w:rsid w:val="008A1964"/>
    <w:rsid w:val="008A2F27"/>
    <w:rsid w:val="008A3D8E"/>
    <w:rsid w:val="008A4B5A"/>
    <w:rsid w:val="008D2B72"/>
    <w:rsid w:val="008D6070"/>
    <w:rsid w:val="008E2844"/>
    <w:rsid w:val="008E3D2E"/>
    <w:rsid w:val="008F1F2B"/>
    <w:rsid w:val="00900BB7"/>
    <w:rsid w:val="0090100E"/>
    <w:rsid w:val="009034EA"/>
    <w:rsid w:val="00915706"/>
    <w:rsid w:val="009239D9"/>
    <w:rsid w:val="00946587"/>
    <w:rsid w:val="00960631"/>
    <w:rsid w:val="009608D8"/>
    <w:rsid w:val="009A2BCC"/>
    <w:rsid w:val="009B2526"/>
    <w:rsid w:val="009C548F"/>
    <w:rsid w:val="009C6C5C"/>
    <w:rsid w:val="009C7C99"/>
    <w:rsid w:val="009D0719"/>
    <w:rsid w:val="009D40CD"/>
    <w:rsid w:val="009D6F8B"/>
    <w:rsid w:val="009E1372"/>
    <w:rsid w:val="00A01E43"/>
    <w:rsid w:val="00A05DD1"/>
    <w:rsid w:val="00A411BB"/>
    <w:rsid w:val="00A54A16"/>
    <w:rsid w:val="00A7110A"/>
    <w:rsid w:val="00A87F9C"/>
    <w:rsid w:val="00A90A03"/>
    <w:rsid w:val="00A93D8C"/>
    <w:rsid w:val="00A95CA1"/>
    <w:rsid w:val="00AE4247"/>
    <w:rsid w:val="00AF457A"/>
    <w:rsid w:val="00AF5092"/>
    <w:rsid w:val="00AF5FF5"/>
    <w:rsid w:val="00B10B4F"/>
    <w:rsid w:val="00B133CC"/>
    <w:rsid w:val="00B20BE8"/>
    <w:rsid w:val="00B2657E"/>
    <w:rsid w:val="00B67ED2"/>
    <w:rsid w:val="00B740CA"/>
    <w:rsid w:val="00B75BB0"/>
    <w:rsid w:val="00B81906"/>
    <w:rsid w:val="00B906B2"/>
    <w:rsid w:val="00BB662D"/>
    <w:rsid w:val="00BB7799"/>
    <w:rsid w:val="00BC0C66"/>
    <w:rsid w:val="00BD1FAB"/>
    <w:rsid w:val="00BD4397"/>
    <w:rsid w:val="00BE7302"/>
    <w:rsid w:val="00C24BA4"/>
    <w:rsid w:val="00C27C3C"/>
    <w:rsid w:val="00C35BC3"/>
    <w:rsid w:val="00C65A4A"/>
    <w:rsid w:val="00C920E8"/>
    <w:rsid w:val="00C95617"/>
    <w:rsid w:val="00CA4563"/>
    <w:rsid w:val="00CB160B"/>
    <w:rsid w:val="00CD1B7D"/>
    <w:rsid w:val="00CD4FC1"/>
    <w:rsid w:val="00CD72DD"/>
    <w:rsid w:val="00CE47A6"/>
    <w:rsid w:val="00CE6E0E"/>
    <w:rsid w:val="00D00365"/>
    <w:rsid w:val="00D03A54"/>
    <w:rsid w:val="00D0563A"/>
    <w:rsid w:val="00D261C9"/>
    <w:rsid w:val="00D4364D"/>
    <w:rsid w:val="00D547F1"/>
    <w:rsid w:val="00D610E9"/>
    <w:rsid w:val="00D7179C"/>
    <w:rsid w:val="00D85172"/>
    <w:rsid w:val="00D8543D"/>
    <w:rsid w:val="00D969AC"/>
    <w:rsid w:val="00DA34D9"/>
    <w:rsid w:val="00DC0BD9"/>
    <w:rsid w:val="00DD58E1"/>
    <w:rsid w:val="00DD612E"/>
    <w:rsid w:val="00DE4814"/>
    <w:rsid w:val="00DF36D4"/>
    <w:rsid w:val="00E05431"/>
    <w:rsid w:val="00E076A2"/>
    <w:rsid w:val="00E14E7F"/>
    <w:rsid w:val="00E1760A"/>
    <w:rsid w:val="00E32491"/>
    <w:rsid w:val="00E5284A"/>
    <w:rsid w:val="00E552C9"/>
    <w:rsid w:val="00E840B3"/>
    <w:rsid w:val="00E94327"/>
    <w:rsid w:val="00EA2020"/>
    <w:rsid w:val="00EA5688"/>
    <w:rsid w:val="00EA7C00"/>
    <w:rsid w:val="00EC027B"/>
    <w:rsid w:val="00EC0DAE"/>
    <w:rsid w:val="00EE0D4A"/>
    <w:rsid w:val="00EF1425"/>
    <w:rsid w:val="00F04EC9"/>
    <w:rsid w:val="00F10479"/>
    <w:rsid w:val="00F256C4"/>
    <w:rsid w:val="00F2656B"/>
    <w:rsid w:val="00F26A4A"/>
    <w:rsid w:val="00F46B1B"/>
    <w:rsid w:val="00FA0ABD"/>
    <w:rsid w:val="00FA1F29"/>
    <w:rsid w:val="00FB12C1"/>
    <w:rsid w:val="00FB79A5"/>
    <w:rsid w:val="00FF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04C510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rFonts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A67D5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0A67D5"/>
    <w:rPr>
      <w:rFonts w:cs="Times New Roman"/>
    </w:rPr>
  </w:style>
  <w:style w:type="paragraph" w:styleId="Normlnywebov">
    <w:name w:val="Normal (Web)"/>
    <w:basedOn w:val="Normlny"/>
    <w:uiPriority w:val="99"/>
    <w:semiHidden/>
    <w:unhideWhenUsed/>
    <w:rsid w:val="008E3D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customStyle="1" w:styleId="Default">
    <w:name w:val="Default"/>
    <w:rsid w:val="00CD4FC1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87F9C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87F9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A87F9C"/>
    <w:rPr>
      <w:rFonts w:cs="Times New Roman"/>
      <w:noProof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87F9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A87F9C"/>
    <w:rPr>
      <w:rFonts w:cs="Times New Roman"/>
      <w:b/>
      <w:bCs/>
      <w:noProof/>
      <w:sz w:val="20"/>
      <w:szCs w:val="20"/>
      <w:lang w:val="sk-SK"/>
    </w:rPr>
  </w:style>
  <w:style w:type="character" w:customStyle="1" w:styleId="normaltextrun1">
    <w:name w:val="normaltextrun1"/>
    <w:basedOn w:val="Predvolenpsmoodseku"/>
    <w:rsid w:val="006072A5"/>
  </w:style>
  <w:style w:type="paragraph" w:styleId="Revzia">
    <w:name w:val="Revision"/>
    <w:hidden/>
    <w:uiPriority w:val="99"/>
    <w:semiHidden/>
    <w:rsid w:val="00AF5092"/>
    <w:pPr>
      <w:spacing w:after="0" w:line="240" w:lineRule="auto"/>
    </w:pPr>
    <w:rPr>
      <w:noProof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5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Migaľ, Samuel, Mgr."/>
    <f:field ref="FSCFOLIO_1_1001_SignaturesFldCtx_FSCFOLIO_1_1001_FieldLastSignatureAt" date="2026-08-13T17:41:46" text="13.8.2026 17:41:46"/>
    <f:field ref="FSCFOLIO_1_1001_SignaturesFldCtx_FSCFOLIO_1_1001_FieldLastSignatureRemark" text="Schvaľujem bez zmien"/>
    <f:field ref="FSCFOLIO_1_1001_FieldCurrentUser" text="Mgr. Natália Novotová"/>
    <f:field ref="FSCFOLIO_1_1001_FieldCurrentDate" text="14.8.2026 7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3_predkladacia sprava_eGov" edit="true"/>
    <f:field ref="objname" text="03_predkladacia sprava_eGov" edit="true"/>
    <f:field ref="objsubject" text="" edit="true"/>
    <f:field ref="objcreatedby" text="Novotová, Natália, Mgr."/>
    <f:field ref="objcreatedat" date="2026-07-03T18:06:33" text="3.7.2026 18:06:33"/>
    <f:field ref="objchangedby" text="Migaľ, Samuel, Mgr."/>
    <f:field ref="objmodifiedat" date="2026-08-13T17:42:18" text="13.8.2026 17:42:1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2000809-9F91-434E-B7C9-EBEF145B1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2026-08-24T12:37:00Z</dcterms:created>
  <dcterms:modified xsi:type="dcterms:W3CDTF">2026-08-24T12:37:00Z</dcterms:modified>
</cp:coreProperties>
</file>