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6D345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caps/>
          <w:spacing w:val="30"/>
        </w:rPr>
      </w:pPr>
      <w:r w:rsidRPr="00ED2833">
        <w:rPr>
          <w:rFonts w:cstheme="minorHAnsi"/>
          <w:b/>
          <w:caps/>
          <w:spacing w:val="30"/>
        </w:rPr>
        <w:t>Predbežná informácia</w:t>
      </w:r>
    </w:p>
    <w:p w14:paraId="7453A134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spacing w:val="6"/>
        </w:rPr>
      </w:pPr>
      <w:r w:rsidRPr="00ED2833">
        <w:rPr>
          <w:rFonts w:cstheme="minorHAnsi"/>
          <w:b/>
        </w:rPr>
        <w:t>(podľa</w:t>
      </w:r>
      <w:r w:rsidRPr="00ED2833">
        <w:rPr>
          <w:rFonts w:cstheme="minorHAnsi"/>
          <w:b/>
          <w:spacing w:val="6"/>
        </w:rPr>
        <w:t xml:space="preserve"> § 9 zákona č. 400/2015 Z. z. o tvorbe právnych predpisov </w:t>
      </w:r>
    </w:p>
    <w:p w14:paraId="475C4F5C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</w:rPr>
      </w:pPr>
      <w:r w:rsidRPr="00ED2833">
        <w:rPr>
          <w:rFonts w:cstheme="minorHAnsi"/>
          <w:b/>
          <w:spacing w:val="6"/>
        </w:rPr>
        <w:t>a o Zbierke zákonov Slovenskej republiky a o zmene a doplnení niektorých zákonov)</w:t>
      </w:r>
    </w:p>
    <w:p w14:paraId="0918FF1E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1EFFC7BD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Pripravovaný právny predpis:</w:t>
      </w:r>
    </w:p>
    <w:p w14:paraId="559E6D15" w14:textId="77777777" w:rsidR="00AF6099" w:rsidRPr="00ED2833" w:rsidRDefault="00AF6099" w:rsidP="007F5F14">
      <w:pPr>
        <w:pStyle w:val="Odsekzoznamu"/>
        <w:spacing w:after="0" w:line="240" w:lineRule="auto"/>
        <w:jc w:val="both"/>
        <w:rPr>
          <w:rFonts w:cstheme="minorHAnsi"/>
          <w:b/>
        </w:rPr>
      </w:pPr>
    </w:p>
    <w:p w14:paraId="5683427F" w14:textId="15D30513" w:rsidR="00BE52E5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Návrh </w:t>
      </w:r>
      <w:r w:rsidR="00420901">
        <w:rPr>
          <w:rFonts w:cstheme="minorHAnsi"/>
        </w:rPr>
        <w:t>vyhlášky</w:t>
      </w:r>
      <w:r w:rsidR="00AA0BDC" w:rsidRPr="00AA0BDC">
        <w:rPr>
          <w:rFonts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>, ktor</w:t>
      </w:r>
      <w:r w:rsidR="00420901">
        <w:rPr>
          <w:rFonts w:eastAsia="Calibri" w:cstheme="minorHAnsi"/>
        </w:rPr>
        <w:t xml:space="preserve">ou </w:t>
      </w:r>
      <w:r w:rsidRPr="00ED2833">
        <w:rPr>
          <w:rFonts w:eastAsia="Calibri" w:cstheme="minorHAnsi"/>
        </w:rPr>
        <w:t xml:space="preserve">sa mení a dopĺňa </w:t>
      </w:r>
      <w:r w:rsidR="00420901">
        <w:rPr>
          <w:rFonts w:eastAsia="Calibri" w:cstheme="minorHAnsi"/>
        </w:rPr>
        <w:t>vyhláška</w:t>
      </w:r>
      <w:r w:rsidR="00AA0BDC">
        <w:rPr>
          <w:rFonts w:eastAsia="Calibri"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 xml:space="preserve"> č. </w:t>
      </w:r>
      <w:r w:rsidR="001F16BB">
        <w:rPr>
          <w:rFonts w:eastAsia="Calibri" w:cstheme="minorHAnsi"/>
        </w:rPr>
        <w:t>1</w:t>
      </w:r>
      <w:r w:rsidR="003F1682">
        <w:rPr>
          <w:rFonts w:eastAsia="Calibri" w:cstheme="minorHAnsi"/>
        </w:rPr>
        <w:t>/200</w:t>
      </w:r>
      <w:r w:rsidR="001F16BB">
        <w:rPr>
          <w:rFonts w:eastAsia="Calibri" w:cstheme="minorHAnsi"/>
        </w:rPr>
        <w:t>8</w:t>
      </w:r>
      <w:r w:rsidRPr="00ED2833">
        <w:rPr>
          <w:rFonts w:eastAsia="Calibri" w:cstheme="minorHAnsi"/>
        </w:rPr>
        <w:t xml:space="preserve"> Z. z.</w:t>
      </w:r>
      <w:r w:rsidR="00420901">
        <w:rPr>
          <w:rFonts w:eastAsia="Calibri" w:cstheme="minorHAnsi"/>
        </w:rPr>
        <w:t xml:space="preserve">, ktorou sa vykonáva zákon č. </w:t>
      </w:r>
      <w:r w:rsidR="001F16BB">
        <w:rPr>
          <w:rFonts w:eastAsia="Calibri" w:cstheme="minorHAnsi"/>
        </w:rPr>
        <w:t>517/2007</w:t>
      </w:r>
      <w:r w:rsidR="00420901">
        <w:rPr>
          <w:rFonts w:eastAsia="Calibri" w:cstheme="minorHAnsi"/>
        </w:rPr>
        <w:t xml:space="preserve"> Z. z.</w:t>
      </w:r>
      <w:r w:rsidRPr="00ED2833">
        <w:rPr>
          <w:rFonts w:eastAsia="Calibri" w:cstheme="minorHAnsi"/>
        </w:rPr>
        <w:t xml:space="preserve"> o</w:t>
      </w:r>
      <w:r w:rsidR="001F16BB">
        <w:rPr>
          <w:rFonts w:eastAsia="Calibri" w:cstheme="minorHAnsi"/>
        </w:rPr>
        <w:t> úžitkových vzoroch a o zmene a doplnení niektorých zákonov</w:t>
      </w:r>
      <w:r w:rsidRPr="00ED2833">
        <w:rPr>
          <w:rFonts w:eastAsia="Calibri" w:cstheme="minorHAnsi"/>
        </w:rPr>
        <w:t xml:space="preserve"> v znení neskorších predpisov</w:t>
      </w:r>
      <w:r w:rsidRPr="00ED2833">
        <w:rPr>
          <w:rFonts w:cstheme="minorHAnsi"/>
        </w:rPr>
        <w:t xml:space="preserve"> (ďalej len „návrh </w:t>
      </w:r>
      <w:r w:rsidR="00420901">
        <w:rPr>
          <w:rFonts w:cstheme="minorHAnsi"/>
        </w:rPr>
        <w:t>vyhlášky</w:t>
      </w:r>
      <w:r w:rsidRPr="00ED2833">
        <w:rPr>
          <w:rFonts w:cstheme="minorHAnsi"/>
        </w:rPr>
        <w:t>“).</w:t>
      </w:r>
    </w:p>
    <w:p w14:paraId="55BE6192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3B204EB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Základné ciele právnej úpravy:</w:t>
      </w:r>
    </w:p>
    <w:p w14:paraId="2CC3513B" w14:textId="77777777" w:rsidR="00945F9A" w:rsidRPr="00ED2833" w:rsidRDefault="00945F9A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563020BF" w14:textId="07157B92" w:rsidR="008D6C04" w:rsidRDefault="00BB771E" w:rsidP="007F5F14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eastAsia="Times New Roman" w:cstheme="minorHAnsi"/>
          <w:lang w:eastAsia="ja-JP"/>
        </w:rPr>
        <w:t>Dňa 14. novembra 2025 bol v Zbierke zákonov Slovenskej republiky vyhlásený z</w:t>
      </w:r>
      <w:r w:rsidR="00FE1D08">
        <w:rPr>
          <w:rFonts w:eastAsia="Times New Roman" w:cstheme="minorHAnsi"/>
          <w:lang w:eastAsia="ja-JP"/>
        </w:rPr>
        <w:t xml:space="preserve">ákon č. </w:t>
      </w:r>
      <w:r w:rsidR="00AC1E2B">
        <w:rPr>
          <w:rFonts w:eastAsia="Times New Roman" w:cstheme="minorHAnsi"/>
          <w:lang w:eastAsia="ja-JP"/>
        </w:rPr>
        <w:t>300/2025 Z. z. o vysokých školách a o zmene a doplnení niektorých zákonov (vysokoškolský zákon)</w:t>
      </w:r>
      <w:r w:rsidR="008D6C04">
        <w:rPr>
          <w:rFonts w:eastAsia="Times New Roman" w:cstheme="minorHAnsi"/>
          <w:lang w:eastAsia="ja-JP"/>
        </w:rPr>
        <w:t xml:space="preserve"> (ďalej len „zákon č. 300/2025 Z. z.“)</w:t>
      </w:r>
      <w:r>
        <w:rPr>
          <w:rFonts w:eastAsia="Times New Roman" w:cstheme="minorHAnsi"/>
          <w:lang w:eastAsia="ja-JP"/>
        </w:rPr>
        <w:t>. Zákon č. 300/2025 Z. z. nadobudol účinnosť 1. marca 2026 okrem čl. I až XI</w:t>
      </w:r>
      <w:r w:rsidR="008D6C04">
        <w:rPr>
          <w:rFonts w:eastAsia="Times New Roman" w:cstheme="minorHAnsi"/>
          <w:lang w:eastAsia="ja-JP"/>
        </w:rPr>
        <w:t>,</w:t>
      </w:r>
      <w:r>
        <w:rPr>
          <w:rFonts w:eastAsia="Times New Roman" w:cstheme="minorHAnsi"/>
          <w:lang w:eastAsia="ja-JP"/>
        </w:rPr>
        <w:t xml:space="preserve"> ktoré nadobúdajú účinnosť 1. septembra 2026. Článok V</w:t>
      </w:r>
      <w:r w:rsidR="001F16BB">
        <w:rPr>
          <w:rFonts w:eastAsia="Times New Roman" w:cstheme="minorHAnsi"/>
          <w:lang w:eastAsia="ja-JP"/>
        </w:rPr>
        <w:t>II</w:t>
      </w:r>
      <w:r w:rsidR="003F1682">
        <w:rPr>
          <w:rFonts w:eastAsia="Times New Roman" w:cstheme="minorHAnsi"/>
          <w:lang w:eastAsia="ja-JP"/>
        </w:rPr>
        <w:t>I</w:t>
      </w:r>
      <w:r>
        <w:rPr>
          <w:rFonts w:eastAsia="Times New Roman" w:cstheme="minorHAnsi"/>
          <w:lang w:eastAsia="ja-JP"/>
        </w:rPr>
        <w:t xml:space="preserve"> zákona č. 300/2025 Z. z. predstavuje novelu</w:t>
      </w:r>
      <w:r w:rsidR="008D6C04">
        <w:rPr>
          <w:rFonts w:eastAsia="Times New Roman" w:cstheme="minorHAnsi"/>
          <w:lang w:eastAsia="ja-JP"/>
        </w:rPr>
        <w:t xml:space="preserve"> zákon</w:t>
      </w:r>
      <w:r>
        <w:rPr>
          <w:rFonts w:eastAsia="Times New Roman" w:cstheme="minorHAnsi"/>
          <w:lang w:eastAsia="ja-JP"/>
        </w:rPr>
        <w:t>a</w:t>
      </w:r>
      <w:r w:rsidR="008D6C04">
        <w:rPr>
          <w:rFonts w:eastAsia="Times New Roman" w:cstheme="minorHAnsi"/>
          <w:lang w:eastAsia="ja-JP"/>
        </w:rPr>
        <w:t xml:space="preserve"> č. </w:t>
      </w:r>
      <w:r w:rsidR="001F16BB">
        <w:rPr>
          <w:rFonts w:eastAsia="Times New Roman" w:cstheme="minorHAnsi"/>
          <w:lang w:eastAsia="ja-JP"/>
        </w:rPr>
        <w:t>517/2007</w:t>
      </w:r>
      <w:r w:rsidR="00EA2F81" w:rsidRPr="007B1152">
        <w:t xml:space="preserve"> Z. z. o</w:t>
      </w:r>
      <w:r w:rsidR="001F16BB">
        <w:t> úžitkových vzoroch a o zmene a doplnení niektorých zákonov</w:t>
      </w:r>
      <w:r w:rsidR="003F1682">
        <w:t xml:space="preserve"> v znení neskorších predpisov (ďalej len „zákon o</w:t>
      </w:r>
      <w:r w:rsidR="001F16BB">
        <w:t> úžitkových vzoroch</w:t>
      </w:r>
      <w:r w:rsidR="003F1682">
        <w:t xml:space="preserve">“). </w:t>
      </w:r>
      <w:r>
        <w:t>Predmetom novelizácie zákona</w:t>
      </w:r>
      <w:r w:rsidR="003F1682">
        <w:t xml:space="preserve"> o</w:t>
      </w:r>
      <w:r w:rsidR="001F16BB">
        <w:t> úžitkových vzoroch</w:t>
      </w:r>
      <w:r>
        <w:t xml:space="preserve"> je zavedenie</w:t>
      </w:r>
      <w:r w:rsidR="008D30B4">
        <w:t xml:space="preserve"> osobitného druhu zamestnaneckého </w:t>
      </w:r>
      <w:r w:rsidR="001F16BB">
        <w:t>riešenia</w:t>
      </w:r>
      <w:r w:rsidR="008D30B4">
        <w:t xml:space="preserve"> – </w:t>
      </w:r>
      <w:r w:rsidR="001F16BB">
        <w:t>riešenie</w:t>
      </w:r>
      <w:r w:rsidR="008D30B4">
        <w:t xml:space="preserve"> vytvoren</w:t>
      </w:r>
      <w:r w:rsidR="001F16BB">
        <w:t>é</w:t>
      </w:r>
      <w:r w:rsidR="008D30B4">
        <w:t xml:space="preserve"> zamestnancom verejnej vysokej školy alebo zamestnancom Slovenskej akadémie vied alebo jej organizácie, </w:t>
      </w:r>
      <w:r w:rsidR="004E3536">
        <w:t xml:space="preserve">a zavedenie </w:t>
      </w:r>
      <w:r w:rsidR="00922555">
        <w:t xml:space="preserve">tzv. </w:t>
      </w:r>
      <w:r w:rsidR="004E3536">
        <w:t>študentského riešenia -</w:t>
      </w:r>
      <w:r w:rsidR="008D30B4">
        <w:t xml:space="preserve"> </w:t>
      </w:r>
      <w:r w:rsidR="001F16BB">
        <w:t>riešenie</w:t>
      </w:r>
      <w:r w:rsidR="008D30B4">
        <w:t xml:space="preserve"> vytvoren</w:t>
      </w:r>
      <w:r w:rsidR="001F16BB">
        <w:t>é</w:t>
      </w:r>
      <w:r w:rsidR="008D30B4">
        <w:t xml:space="preserve"> študentom vysokej školy</w:t>
      </w:r>
      <w:r w:rsidR="004E3536">
        <w:t>. Okrem iného sa tiež</w:t>
      </w:r>
      <w:r w:rsidR="008D30B4">
        <w:t xml:space="preserve"> zavádza povinnosť predmetného zamestnanca, resp. študenta uvádzať inštitúciu, na ktorej </w:t>
      </w:r>
      <w:r w:rsidR="001F16BB">
        <w:t>riešenie</w:t>
      </w:r>
      <w:r w:rsidR="008D30B4">
        <w:t xml:space="preserve"> vytvoril, a to kvôli potrebe afiliácie k danej inštitúcii.</w:t>
      </w:r>
    </w:p>
    <w:p w14:paraId="3523B0A1" w14:textId="77777777" w:rsidR="008D6C04" w:rsidRDefault="008D6C04" w:rsidP="007F5F14">
      <w:pPr>
        <w:autoSpaceDE w:val="0"/>
        <w:autoSpaceDN w:val="0"/>
        <w:adjustRightInd w:val="0"/>
        <w:spacing w:after="0" w:line="240" w:lineRule="auto"/>
        <w:jc w:val="both"/>
      </w:pPr>
    </w:p>
    <w:p w14:paraId="3B592472" w14:textId="667EF473" w:rsidR="00C46A9D" w:rsidRDefault="008D30B4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  <w:bookmarkStart w:id="0" w:name="_Hlk179205925"/>
      <w:r>
        <w:rPr>
          <w:rFonts w:cstheme="minorHAnsi"/>
        </w:rPr>
        <w:t>Uvedené</w:t>
      </w:r>
      <w:r w:rsidR="008D4AFA" w:rsidRPr="0057652F">
        <w:rPr>
          <w:rFonts w:cstheme="minorHAnsi"/>
        </w:rPr>
        <w:t xml:space="preserve"> zmeny zákona</w:t>
      </w:r>
      <w:r w:rsidR="00F74DF1">
        <w:rPr>
          <w:rFonts w:cstheme="minorHAnsi"/>
        </w:rPr>
        <w:t xml:space="preserve"> o</w:t>
      </w:r>
      <w:r w:rsidR="001F16BB">
        <w:rPr>
          <w:rFonts w:cstheme="minorHAnsi"/>
        </w:rPr>
        <w:t> úžitkových vzoroch</w:t>
      </w:r>
      <w:r w:rsidR="008D4AFA" w:rsidRPr="0057652F">
        <w:rPr>
          <w:rFonts w:cstheme="minorHAnsi"/>
        </w:rPr>
        <w:t xml:space="preserve"> si vyžiadajú aj zmeny vyhlášky č. </w:t>
      </w:r>
      <w:r w:rsidR="001F16BB">
        <w:rPr>
          <w:rFonts w:cstheme="minorHAnsi"/>
        </w:rPr>
        <w:t>1</w:t>
      </w:r>
      <w:r w:rsidR="008D4AFA" w:rsidRPr="0057652F">
        <w:rPr>
          <w:rFonts w:cstheme="minorHAnsi"/>
        </w:rPr>
        <w:t>/200</w:t>
      </w:r>
      <w:r w:rsidR="001F16BB">
        <w:rPr>
          <w:rFonts w:cstheme="minorHAnsi"/>
        </w:rPr>
        <w:t>8</w:t>
      </w:r>
      <w:r w:rsidR="008D4AFA" w:rsidRPr="0057652F">
        <w:rPr>
          <w:rFonts w:cstheme="minorHAnsi"/>
        </w:rPr>
        <w:t xml:space="preserve"> Z. z.</w:t>
      </w:r>
      <w:bookmarkEnd w:id="0"/>
      <w:r w:rsidR="008D4AFA" w:rsidRPr="00293D59">
        <w:rPr>
          <w:rFonts w:eastAsia="Times New Roman" w:cstheme="minorHAnsi"/>
          <w:lang w:eastAsia="ja-JP"/>
        </w:rPr>
        <w:t xml:space="preserve"> </w:t>
      </w:r>
      <w:r w:rsidR="00A16B65" w:rsidRPr="00293D59">
        <w:rPr>
          <w:rFonts w:eastAsia="Times New Roman" w:cstheme="minorHAnsi"/>
          <w:lang w:eastAsia="ja-JP"/>
        </w:rPr>
        <w:t>Návrh</w:t>
      </w:r>
      <w:r w:rsidR="00C306C9" w:rsidRPr="00293D59">
        <w:rPr>
          <w:rFonts w:eastAsia="Times New Roman" w:cstheme="minorHAnsi"/>
          <w:lang w:eastAsia="ja-JP"/>
        </w:rPr>
        <w:t xml:space="preserve"> vyhlášky reflektuje </w:t>
      </w:r>
      <w:r w:rsidR="00250D4D">
        <w:rPr>
          <w:rFonts w:eastAsia="Times New Roman" w:cstheme="minorHAnsi"/>
          <w:lang w:eastAsia="ja-JP"/>
        </w:rPr>
        <w:t>na potrebu uvádzať afiliáciu k inštitúcii, na ktorej bol</w:t>
      </w:r>
      <w:r w:rsidR="001F16BB">
        <w:rPr>
          <w:rFonts w:eastAsia="Times New Roman" w:cstheme="minorHAnsi"/>
          <w:lang w:eastAsia="ja-JP"/>
        </w:rPr>
        <w:t>o</w:t>
      </w:r>
      <w:r w:rsidR="00250D4D">
        <w:rPr>
          <w:rFonts w:eastAsia="Times New Roman" w:cstheme="minorHAnsi"/>
          <w:lang w:eastAsia="ja-JP"/>
        </w:rPr>
        <w:t xml:space="preserve"> zamestnaneck</w:t>
      </w:r>
      <w:r w:rsidR="001F16BB">
        <w:rPr>
          <w:rFonts w:eastAsia="Times New Roman" w:cstheme="minorHAnsi"/>
          <w:lang w:eastAsia="ja-JP"/>
        </w:rPr>
        <w:t>é</w:t>
      </w:r>
      <w:r w:rsidR="00250D4D">
        <w:rPr>
          <w:rFonts w:eastAsia="Times New Roman" w:cstheme="minorHAnsi"/>
          <w:lang w:eastAsia="ja-JP"/>
        </w:rPr>
        <w:t xml:space="preserve"> </w:t>
      </w:r>
      <w:r w:rsidR="001F16BB">
        <w:rPr>
          <w:rFonts w:eastAsia="Times New Roman" w:cstheme="minorHAnsi"/>
          <w:lang w:eastAsia="ja-JP"/>
        </w:rPr>
        <w:t>riešenie</w:t>
      </w:r>
      <w:r w:rsidR="00250D4D">
        <w:rPr>
          <w:rFonts w:eastAsia="Times New Roman" w:cstheme="minorHAnsi"/>
          <w:lang w:eastAsia="ja-JP"/>
        </w:rPr>
        <w:t>, resp. študentsk</w:t>
      </w:r>
      <w:r w:rsidR="001F16BB">
        <w:rPr>
          <w:rFonts w:eastAsia="Times New Roman" w:cstheme="minorHAnsi"/>
          <w:lang w:eastAsia="ja-JP"/>
        </w:rPr>
        <w:t>é riešenie</w:t>
      </w:r>
      <w:r w:rsidR="00250D4D">
        <w:rPr>
          <w:rFonts w:eastAsia="Times New Roman" w:cstheme="minorHAnsi"/>
          <w:lang w:eastAsia="ja-JP"/>
        </w:rPr>
        <w:t xml:space="preserve"> vytvoren</w:t>
      </w:r>
      <w:r w:rsidR="001F16BB">
        <w:rPr>
          <w:rFonts w:eastAsia="Times New Roman" w:cstheme="minorHAnsi"/>
          <w:lang w:eastAsia="ja-JP"/>
        </w:rPr>
        <w:t>é</w:t>
      </w:r>
      <w:r w:rsidR="00250D4D">
        <w:rPr>
          <w:rFonts w:eastAsia="Times New Roman" w:cstheme="minorHAnsi"/>
          <w:lang w:eastAsia="ja-JP"/>
        </w:rPr>
        <w:t>, a to pokiaľ ide o údaje uvádzané v žiadosti o</w:t>
      </w:r>
      <w:r w:rsidR="001F16BB">
        <w:rPr>
          <w:rFonts w:eastAsia="Times New Roman" w:cstheme="minorHAnsi"/>
          <w:lang w:eastAsia="ja-JP"/>
        </w:rPr>
        <w:t> </w:t>
      </w:r>
      <w:r w:rsidR="00C97E96">
        <w:rPr>
          <w:rFonts w:eastAsia="Times New Roman" w:cstheme="minorHAnsi"/>
          <w:lang w:eastAsia="ja-JP"/>
        </w:rPr>
        <w:t>zápis</w:t>
      </w:r>
      <w:r w:rsidR="001F16BB">
        <w:rPr>
          <w:rFonts w:eastAsia="Times New Roman" w:cstheme="minorHAnsi"/>
          <w:lang w:eastAsia="ja-JP"/>
        </w:rPr>
        <w:t xml:space="preserve"> do registra</w:t>
      </w:r>
      <w:r w:rsidR="0061578E">
        <w:rPr>
          <w:rFonts w:eastAsia="Times New Roman" w:cstheme="minorHAnsi"/>
          <w:lang w:eastAsia="ja-JP"/>
        </w:rPr>
        <w:t xml:space="preserve"> úžitkových vzorov</w:t>
      </w:r>
      <w:r w:rsidR="00C969A3">
        <w:rPr>
          <w:rFonts w:eastAsia="Times New Roman" w:cstheme="minorHAnsi"/>
          <w:lang w:eastAsia="ja-JP"/>
        </w:rPr>
        <w:t xml:space="preserve"> a údaje zapisované do registra </w:t>
      </w:r>
      <w:r w:rsidR="0061578E">
        <w:rPr>
          <w:rFonts w:eastAsia="Times New Roman" w:cstheme="minorHAnsi"/>
          <w:lang w:eastAsia="ja-JP"/>
        </w:rPr>
        <w:t>úžitkových vzorov</w:t>
      </w:r>
      <w:r w:rsidR="00C97E96">
        <w:rPr>
          <w:rFonts w:eastAsia="Times New Roman" w:cstheme="minorHAnsi"/>
          <w:lang w:eastAsia="ja-JP"/>
        </w:rPr>
        <w:t xml:space="preserve"> </w:t>
      </w:r>
      <w:r w:rsidR="00C969A3">
        <w:rPr>
          <w:rFonts w:eastAsia="Times New Roman" w:cstheme="minorHAnsi"/>
          <w:lang w:eastAsia="ja-JP"/>
        </w:rPr>
        <w:t>a zverejňované vo Vestníku Úradu priemyselného vlastníctva Slovenskej republiky.</w:t>
      </w:r>
    </w:p>
    <w:p w14:paraId="00EF20C4" w14:textId="77777777" w:rsidR="006D2743" w:rsidRPr="00ED2833" w:rsidRDefault="006D2743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657AB1C0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Zhodnotenie súčasného stavu:</w:t>
      </w:r>
    </w:p>
    <w:p w14:paraId="2F01F04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59EC5002" w14:textId="0B1B8A55" w:rsidR="007F12C4" w:rsidRDefault="006D2743" w:rsidP="007F5F14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Súčasné znenie vyhlášky č. </w:t>
      </w:r>
      <w:r w:rsidR="00C97E96">
        <w:rPr>
          <w:rFonts w:cstheme="minorHAnsi"/>
        </w:rPr>
        <w:t>629</w:t>
      </w:r>
      <w:r>
        <w:rPr>
          <w:rFonts w:cstheme="minorHAnsi"/>
        </w:rPr>
        <w:t xml:space="preserve">/2002 Z. z. </w:t>
      </w:r>
      <w:r w:rsidR="00C969A3">
        <w:rPr>
          <w:rFonts w:cstheme="minorHAnsi"/>
        </w:rPr>
        <w:t>neupravuje uvádzanie údajov o inštitúcii, na ktorej bol</w:t>
      </w:r>
      <w:r w:rsidR="00C8676B">
        <w:rPr>
          <w:rFonts w:cstheme="minorHAnsi"/>
        </w:rPr>
        <w:t>o</w:t>
      </w:r>
      <w:r w:rsidR="00C969A3">
        <w:rPr>
          <w:rFonts w:cstheme="minorHAnsi"/>
        </w:rPr>
        <w:t xml:space="preserve"> zamestnaneck</w:t>
      </w:r>
      <w:r w:rsidR="00C8676B">
        <w:rPr>
          <w:rFonts w:cstheme="minorHAnsi"/>
        </w:rPr>
        <w:t>é riešenie</w:t>
      </w:r>
      <w:r w:rsidR="00C969A3">
        <w:rPr>
          <w:rFonts w:cstheme="minorHAnsi"/>
        </w:rPr>
        <w:t>, resp. študentsk</w:t>
      </w:r>
      <w:r w:rsidR="00C8676B">
        <w:rPr>
          <w:rFonts w:cstheme="minorHAnsi"/>
        </w:rPr>
        <w:t>é riešenie</w:t>
      </w:r>
      <w:r w:rsidR="00C969A3">
        <w:rPr>
          <w:rFonts w:cstheme="minorHAnsi"/>
        </w:rPr>
        <w:t xml:space="preserve"> vytvoren</w:t>
      </w:r>
      <w:r w:rsidR="00C8676B">
        <w:rPr>
          <w:rFonts w:cstheme="minorHAnsi"/>
        </w:rPr>
        <w:t>é</w:t>
      </w:r>
      <w:r w:rsidR="00C969A3">
        <w:rPr>
          <w:rFonts w:cstheme="minorHAnsi"/>
        </w:rPr>
        <w:t>, preto je potrebné vyhlášku v tomto zmysle doplniť.</w:t>
      </w:r>
      <w:r w:rsidR="00FF6E91" w:rsidRPr="007B1152">
        <w:t xml:space="preserve"> </w:t>
      </w:r>
    </w:p>
    <w:p w14:paraId="60531D5D" w14:textId="77777777" w:rsidR="007F5F14" w:rsidRPr="00ED2833" w:rsidRDefault="007F5F14" w:rsidP="007F5F14">
      <w:pPr>
        <w:spacing w:after="0" w:line="240" w:lineRule="auto"/>
        <w:jc w:val="both"/>
        <w:rPr>
          <w:rFonts w:cstheme="minorHAnsi"/>
        </w:rPr>
      </w:pPr>
    </w:p>
    <w:p w14:paraId="781D2CA2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Spôsob zapojenia verejnosti do prípravy právneho predpisu:</w:t>
      </w:r>
    </w:p>
    <w:p w14:paraId="12462FCD" w14:textId="77777777" w:rsidR="00AF6099" w:rsidRPr="00ED2833" w:rsidRDefault="00AF6099" w:rsidP="007F5F14">
      <w:pPr>
        <w:tabs>
          <w:tab w:val="num" w:pos="360"/>
        </w:tabs>
        <w:spacing w:after="0" w:line="240" w:lineRule="auto"/>
        <w:ind w:left="360"/>
        <w:rPr>
          <w:rFonts w:cstheme="minorHAnsi"/>
        </w:rPr>
      </w:pPr>
    </w:p>
    <w:p w14:paraId="29A48325" w14:textId="08B35BFC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Verejnosť sa môže zapojiť do prípravy právneho predpisu formou zasielania podnetov, či návrhov v intenciách vecného zamerania podľa bodu 2</w:t>
      </w:r>
      <w:r w:rsidR="007F5F14">
        <w:rPr>
          <w:rFonts w:cstheme="minorHAnsi"/>
        </w:rPr>
        <w:t>.</w:t>
      </w:r>
    </w:p>
    <w:p w14:paraId="2747FAB5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F69CA8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Kontaktné údaje:</w:t>
      </w:r>
    </w:p>
    <w:p w14:paraId="688C19B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61C2D4BF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Úrad priemyselného vlastníctva SR</w:t>
      </w:r>
    </w:p>
    <w:p w14:paraId="0A6892B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Švermova 43</w:t>
      </w:r>
    </w:p>
    <w:p w14:paraId="68D1E6A0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974 04 Banská Bystrica </w:t>
      </w:r>
    </w:p>
    <w:p w14:paraId="57896808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email: </w:t>
      </w:r>
      <w:hyperlink r:id="rId7" w:history="1">
        <w:r w:rsidRPr="00ED2833">
          <w:rPr>
            <w:rStyle w:val="Hypertextovprepojenie"/>
            <w:rFonts w:cstheme="minorHAnsi"/>
          </w:rPr>
          <w:t>lucia.harachova@indprop.gov.sk</w:t>
        </w:r>
      </w:hyperlink>
      <w:r w:rsidRPr="00ED2833">
        <w:rPr>
          <w:rFonts w:cstheme="minorHAnsi"/>
        </w:rPr>
        <w:t xml:space="preserve"> </w:t>
      </w:r>
    </w:p>
    <w:p w14:paraId="07FB483B" w14:textId="77777777" w:rsidR="00394622" w:rsidRPr="00ED2833" w:rsidRDefault="00394622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4C9653F3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Predpokladaný termín začatia pripomienkového konania:</w:t>
      </w:r>
    </w:p>
    <w:p w14:paraId="3E1F7DD9" w14:textId="77777777" w:rsidR="00AF6099" w:rsidRPr="00ED2833" w:rsidRDefault="00AF6099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39F53311" w14:textId="127AA8F8" w:rsidR="00A95FE4" w:rsidRPr="00ED2833" w:rsidRDefault="005E55ED" w:rsidP="0057652F">
      <w:pPr>
        <w:spacing w:after="0" w:line="240" w:lineRule="auto"/>
        <w:jc w:val="both"/>
        <w:rPr>
          <w:rFonts w:cstheme="minorHAnsi"/>
        </w:rPr>
      </w:pPr>
      <w:r w:rsidRPr="0057652F">
        <w:rPr>
          <w:rFonts w:cstheme="minorHAnsi"/>
        </w:rPr>
        <w:t>j</w:t>
      </w:r>
      <w:r w:rsidR="00C969A3">
        <w:rPr>
          <w:rFonts w:cstheme="minorHAnsi"/>
        </w:rPr>
        <w:t>úl</w:t>
      </w:r>
      <w:r w:rsidRPr="0057652F">
        <w:rPr>
          <w:rFonts w:cstheme="minorHAnsi"/>
        </w:rPr>
        <w:t xml:space="preserve"> </w:t>
      </w:r>
      <w:r w:rsidR="0007654E" w:rsidRPr="0057652F">
        <w:rPr>
          <w:rFonts w:cstheme="minorHAnsi"/>
        </w:rPr>
        <w:t>202</w:t>
      </w:r>
      <w:r w:rsidR="00C969A3">
        <w:rPr>
          <w:rFonts w:cstheme="minorHAnsi"/>
        </w:rPr>
        <w:t>6</w:t>
      </w:r>
    </w:p>
    <w:sectPr w:rsidR="00A95FE4" w:rsidRPr="00ED283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8FE39" w14:textId="77777777" w:rsidR="000E7D20" w:rsidRDefault="00585BF9">
      <w:pPr>
        <w:spacing w:after="0" w:line="240" w:lineRule="auto"/>
      </w:pPr>
      <w:r>
        <w:separator/>
      </w:r>
    </w:p>
  </w:endnote>
  <w:endnote w:type="continuationSeparator" w:id="0">
    <w:p w14:paraId="0C3A6292" w14:textId="77777777" w:rsidR="000E7D20" w:rsidRDefault="0058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2791343"/>
      <w:docPartObj>
        <w:docPartGallery w:val="Page Numbers (Bottom of Page)"/>
        <w:docPartUnique/>
      </w:docPartObj>
    </w:sdtPr>
    <w:sdtEndPr/>
    <w:sdtContent>
      <w:p w14:paraId="6AA88D7F" w14:textId="77777777" w:rsidR="00AC571E" w:rsidRDefault="00A2284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F492B62" w14:textId="77777777" w:rsidR="00AC571E" w:rsidRDefault="00AC571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462BA" w14:textId="77777777" w:rsidR="000E7D20" w:rsidRDefault="00585BF9">
      <w:pPr>
        <w:spacing w:after="0" w:line="240" w:lineRule="auto"/>
      </w:pPr>
      <w:r>
        <w:separator/>
      </w:r>
    </w:p>
  </w:footnote>
  <w:footnote w:type="continuationSeparator" w:id="0">
    <w:p w14:paraId="590622D8" w14:textId="77777777" w:rsidR="000E7D20" w:rsidRDefault="0058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C4195"/>
    <w:multiLevelType w:val="hybridMultilevel"/>
    <w:tmpl w:val="D710F96E"/>
    <w:lvl w:ilvl="0" w:tplc="F4C0170E"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0C6322B"/>
    <w:multiLevelType w:val="hybridMultilevel"/>
    <w:tmpl w:val="D2EC2C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400F8"/>
    <w:multiLevelType w:val="hybridMultilevel"/>
    <w:tmpl w:val="5E9028EC"/>
    <w:lvl w:ilvl="0" w:tplc="8EDE83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F087D"/>
    <w:multiLevelType w:val="hybridMultilevel"/>
    <w:tmpl w:val="F18AC1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05148">
    <w:abstractNumId w:val="1"/>
  </w:num>
  <w:num w:numId="2" w16cid:durableId="2125728238">
    <w:abstractNumId w:val="3"/>
  </w:num>
  <w:num w:numId="3" w16cid:durableId="1724060733">
    <w:abstractNumId w:val="0"/>
  </w:num>
  <w:num w:numId="4" w16cid:durableId="117606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99"/>
    <w:rsid w:val="000470A7"/>
    <w:rsid w:val="0007654E"/>
    <w:rsid w:val="00083EA6"/>
    <w:rsid w:val="000E7D20"/>
    <w:rsid w:val="00165DF1"/>
    <w:rsid w:val="001F16BB"/>
    <w:rsid w:val="0021548A"/>
    <w:rsid w:val="00250D4D"/>
    <w:rsid w:val="00266DC1"/>
    <w:rsid w:val="00293D59"/>
    <w:rsid w:val="002B0265"/>
    <w:rsid w:val="00333DB7"/>
    <w:rsid w:val="0039298A"/>
    <w:rsid w:val="00394622"/>
    <w:rsid w:val="003C50A8"/>
    <w:rsid w:val="003F1682"/>
    <w:rsid w:val="00420901"/>
    <w:rsid w:val="00470DCF"/>
    <w:rsid w:val="004773FE"/>
    <w:rsid w:val="00482D13"/>
    <w:rsid w:val="00493968"/>
    <w:rsid w:val="004A1D09"/>
    <w:rsid w:val="004E3536"/>
    <w:rsid w:val="004F5453"/>
    <w:rsid w:val="0057652F"/>
    <w:rsid w:val="00585BF9"/>
    <w:rsid w:val="005A37BC"/>
    <w:rsid w:val="005E55ED"/>
    <w:rsid w:val="005F055A"/>
    <w:rsid w:val="0061578E"/>
    <w:rsid w:val="00621542"/>
    <w:rsid w:val="00621AAA"/>
    <w:rsid w:val="006D2743"/>
    <w:rsid w:val="0070359F"/>
    <w:rsid w:val="00713C20"/>
    <w:rsid w:val="007B657B"/>
    <w:rsid w:val="007F12C4"/>
    <w:rsid w:val="007F5F14"/>
    <w:rsid w:val="008138DD"/>
    <w:rsid w:val="00821F61"/>
    <w:rsid w:val="00823EE1"/>
    <w:rsid w:val="00840398"/>
    <w:rsid w:val="00877A91"/>
    <w:rsid w:val="008B7D34"/>
    <w:rsid w:val="008D30B4"/>
    <w:rsid w:val="008D4AFA"/>
    <w:rsid w:val="008D6C04"/>
    <w:rsid w:val="00922555"/>
    <w:rsid w:val="00945F9A"/>
    <w:rsid w:val="00970A8D"/>
    <w:rsid w:val="009C796D"/>
    <w:rsid w:val="00A16B65"/>
    <w:rsid w:val="00A2284E"/>
    <w:rsid w:val="00A32196"/>
    <w:rsid w:val="00A55E49"/>
    <w:rsid w:val="00A675C1"/>
    <w:rsid w:val="00A95FE4"/>
    <w:rsid w:val="00AA0BDC"/>
    <w:rsid w:val="00AB00D1"/>
    <w:rsid w:val="00AC1E2B"/>
    <w:rsid w:val="00AC571E"/>
    <w:rsid w:val="00AD0ABA"/>
    <w:rsid w:val="00AF6099"/>
    <w:rsid w:val="00B6515B"/>
    <w:rsid w:val="00BB771E"/>
    <w:rsid w:val="00BC230E"/>
    <w:rsid w:val="00BE52E5"/>
    <w:rsid w:val="00C306C9"/>
    <w:rsid w:val="00C33918"/>
    <w:rsid w:val="00C404CF"/>
    <w:rsid w:val="00C41A09"/>
    <w:rsid w:val="00C46A9D"/>
    <w:rsid w:val="00C8676B"/>
    <w:rsid w:val="00C969A3"/>
    <w:rsid w:val="00C97E96"/>
    <w:rsid w:val="00CD101B"/>
    <w:rsid w:val="00DC763B"/>
    <w:rsid w:val="00E12E2C"/>
    <w:rsid w:val="00E73F9D"/>
    <w:rsid w:val="00EA2F81"/>
    <w:rsid w:val="00ED2833"/>
    <w:rsid w:val="00F33B14"/>
    <w:rsid w:val="00F74DF1"/>
    <w:rsid w:val="00FE1D08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8A06"/>
  <w15:chartTrackingRefBased/>
  <w15:docId w15:val="{1F53BD13-ED4A-427C-8A7E-797AEE3F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F6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F609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AF609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AF6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6099"/>
  </w:style>
  <w:style w:type="character" w:styleId="Odkaznakomentr">
    <w:name w:val="annotation reference"/>
    <w:basedOn w:val="Predvolenpsmoodseku"/>
    <w:uiPriority w:val="99"/>
    <w:semiHidden/>
    <w:unhideWhenUsed/>
    <w:rsid w:val="00482D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82D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82D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82D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82D13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470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ucia.harachova@indprop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Júlia Rusková</dc:creator>
  <cp:keywords/>
  <dc:description/>
  <cp:lastModifiedBy>Čunderlíková Kristína JUDr.</cp:lastModifiedBy>
  <cp:revision>6</cp:revision>
  <cp:lastPrinted>2024-03-07T11:08:00Z</cp:lastPrinted>
  <dcterms:created xsi:type="dcterms:W3CDTF">2026-06-29T11:29:00Z</dcterms:created>
  <dcterms:modified xsi:type="dcterms:W3CDTF">2026-07-16T09:35:00Z</dcterms:modified>
</cp:coreProperties>
</file>