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60692" w14:textId="7CE80A8E" w:rsidR="00C83C24" w:rsidRDefault="00C83C24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  <w:r w:rsidRPr="00232DAA">
        <w:rPr>
          <w:rFonts w:ascii="Times New Roman" w:hAnsi="Times New Roman" w:cs="Times New Roman"/>
          <w:bCs/>
          <w:sz w:val="24"/>
        </w:rPr>
        <w:t>(Návrh)</w:t>
      </w:r>
    </w:p>
    <w:p w14:paraId="6CE9F5A0" w14:textId="70186A17" w:rsidR="00232DAA" w:rsidRDefault="00232DAA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</w:p>
    <w:p w14:paraId="73AAD8E8" w14:textId="2039C2B9" w:rsidR="00232DAA" w:rsidRPr="00232DAA" w:rsidRDefault="00232DAA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232DAA">
        <w:rPr>
          <w:rFonts w:ascii="Times New Roman" w:hAnsi="Times New Roman" w:cs="Times New Roman"/>
          <w:b/>
          <w:bCs/>
          <w:sz w:val="24"/>
        </w:rPr>
        <w:t>VYHLÁŠKA</w:t>
      </w:r>
    </w:p>
    <w:p w14:paraId="4B84C334" w14:textId="77777777" w:rsidR="00153BEB" w:rsidRPr="00232DAA" w:rsidRDefault="00153BEB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sz w:val="24"/>
        </w:rPr>
      </w:pPr>
      <w:r w:rsidRPr="00232DAA">
        <w:rPr>
          <w:rFonts w:ascii="Times New Roman" w:hAnsi="Times New Roman" w:cs="Times New Roman"/>
          <w:b/>
          <w:bCs/>
          <w:sz w:val="24"/>
        </w:rPr>
        <w:t>Štatistického úradu Slovenskej republiky</w:t>
      </w:r>
    </w:p>
    <w:p w14:paraId="6BB659E9" w14:textId="77777777" w:rsidR="00232DAA" w:rsidRPr="00232DAA" w:rsidRDefault="00232DAA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</w:p>
    <w:p w14:paraId="50878BD6" w14:textId="6C9A25A4" w:rsidR="00153BEB" w:rsidRPr="00232DAA" w:rsidRDefault="00DA320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  <w:r w:rsidRPr="00232DAA">
        <w:rPr>
          <w:rFonts w:ascii="Times New Roman" w:hAnsi="Times New Roman" w:cs="Times New Roman"/>
          <w:bCs/>
          <w:sz w:val="24"/>
        </w:rPr>
        <w:t>z</w:t>
      </w:r>
      <w:r w:rsidR="00981EB1" w:rsidRPr="00232DAA">
        <w:rPr>
          <w:rFonts w:ascii="Times New Roman" w:hAnsi="Times New Roman" w:cs="Times New Roman"/>
          <w:bCs/>
          <w:sz w:val="24"/>
        </w:rPr>
        <w:t> </w:t>
      </w:r>
      <w:r w:rsidR="00232DAA" w:rsidRPr="00232DAA">
        <w:rPr>
          <w:rFonts w:ascii="Times New Roman" w:hAnsi="Times New Roman" w:cs="Times New Roman"/>
          <w:bCs/>
          <w:sz w:val="24"/>
        </w:rPr>
        <w:t>...</w:t>
      </w:r>
      <w:r w:rsidR="00F94B5E" w:rsidRPr="00232DAA">
        <w:rPr>
          <w:rFonts w:ascii="Times New Roman" w:hAnsi="Times New Roman" w:cs="Times New Roman"/>
          <w:bCs/>
          <w:sz w:val="24"/>
        </w:rPr>
        <w:t xml:space="preserve"> </w:t>
      </w:r>
      <w:r w:rsidR="00153BEB" w:rsidRPr="00232DAA">
        <w:rPr>
          <w:rFonts w:ascii="Times New Roman" w:hAnsi="Times New Roman" w:cs="Times New Roman"/>
          <w:bCs/>
          <w:sz w:val="24"/>
        </w:rPr>
        <w:t>20</w:t>
      </w:r>
      <w:r w:rsidR="00B4134E" w:rsidRPr="00232DAA">
        <w:rPr>
          <w:rFonts w:ascii="Times New Roman" w:hAnsi="Times New Roman" w:cs="Times New Roman"/>
          <w:bCs/>
          <w:sz w:val="24"/>
        </w:rPr>
        <w:t>2</w:t>
      </w:r>
      <w:r w:rsidR="0097184D" w:rsidRPr="00232DAA">
        <w:rPr>
          <w:rFonts w:ascii="Times New Roman" w:hAnsi="Times New Roman" w:cs="Times New Roman"/>
          <w:bCs/>
          <w:sz w:val="24"/>
        </w:rPr>
        <w:t>6</w:t>
      </w:r>
      <w:r w:rsidR="00153BEB" w:rsidRPr="00232DAA">
        <w:rPr>
          <w:rFonts w:ascii="Times New Roman" w:hAnsi="Times New Roman" w:cs="Times New Roman"/>
          <w:bCs/>
          <w:sz w:val="24"/>
        </w:rPr>
        <w:t>,</w:t>
      </w:r>
    </w:p>
    <w:p w14:paraId="70A30334" w14:textId="77777777" w:rsidR="00232DAA" w:rsidRPr="00232DAA" w:rsidRDefault="00232DAA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</w:p>
    <w:p w14:paraId="24F4983A" w14:textId="5F8A4A7F" w:rsidR="00153BEB" w:rsidRPr="00232DAA" w:rsidRDefault="00153BEB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232DAA">
        <w:rPr>
          <w:rFonts w:ascii="Times New Roman" w:hAnsi="Times New Roman" w:cs="Times New Roman"/>
          <w:b/>
          <w:bCs/>
          <w:sz w:val="24"/>
        </w:rPr>
        <w:t>ktorou sa vydáva Program štátnych štatistických zisťovaní</w:t>
      </w:r>
      <w:r w:rsidR="00232DAA">
        <w:rPr>
          <w:rFonts w:ascii="Times New Roman" w:hAnsi="Times New Roman" w:cs="Times New Roman"/>
          <w:b/>
          <w:bCs/>
          <w:sz w:val="24"/>
        </w:rPr>
        <w:t xml:space="preserve"> </w:t>
      </w:r>
      <w:r w:rsidRPr="00232DAA">
        <w:rPr>
          <w:rFonts w:ascii="Times New Roman" w:hAnsi="Times New Roman" w:cs="Times New Roman"/>
          <w:b/>
          <w:bCs/>
          <w:sz w:val="24"/>
        </w:rPr>
        <w:t>na roky 20</w:t>
      </w:r>
      <w:r w:rsidR="00B4134E" w:rsidRPr="00232DAA">
        <w:rPr>
          <w:rFonts w:ascii="Times New Roman" w:hAnsi="Times New Roman" w:cs="Times New Roman"/>
          <w:b/>
          <w:bCs/>
          <w:sz w:val="24"/>
        </w:rPr>
        <w:t>2</w:t>
      </w:r>
      <w:r w:rsidR="0097184D" w:rsidRPr="00232DAA">
        <w:rPr>
          <w:rFonts w:ascii="Times New Roman" w:hAnsi="Times New Roman" w:cs="Times New Roman"/>
          <w:b/>
          <w:bCs/>
          <w:sz w:val="24"/>
        </w:rPr>
        <w:t>7</w:t>
      </w:r>
      <w:r w:rsidRPr="00232DAA">
        <w:rPr>
          <w:rFonts w:ascii="Times New Roman" w:hAnsi="Times New Roman" w:cs="Times New Roman"/>
          <w:b/>
          <w:bCs/>
          <w:sz w:val="24"/>
        </w:rPr>
        <w:t xml:space="preserve"> až 20</w:t>
      </w:r>
      <w:r w:rsidR="00CF1FF3" w:rsidRPr="00232DAA">
        <w:rPr>
          <w:rFonts w:ascii="Times New Roman" w:hAnsi="Times New Roman" w:cs="Times New Roman"/>
          <w:b/>
          <w:bCs/>
          <w:sz w:val="24"/>
        </w:rPr>
        <w:t>2</w:t>
      </w:r>
      <w:r w:rsidR="0097184D" w:rsidRPr="00232DAA">
        <w:rPr>
          <w:rFonts w:ascii="Times New Roman" w:hAnsi="Times New Roman" w:cs="Times New Roman"/>
          <w:b/>
          <w:bCs/>
          <w:sz w:val="24"/>
        </w:rPr>
        <w:t>9</w:t>
      </w:r>
    </w:p>
    <w:p w14:paraId="64E9DCF0" w14:textId="0DD70F7E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</w:p>
    <w:p w14:paraId="0E7A00C2" w14:textId="77777777" w:rsidR="00232DAA" w:rsidRPr="00232DAA" w:rsidRDefault="00232DAA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</w:p>
    <w:p w14:paraId="1C822559" w14:textId="559EED65" w:rsidR="0097184D" w:rsidRPr="00232DAA" w:rsidRDefault="0097184D" w:rsidP="00BB7119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  <w:r w:rsidRPr="00232DAA">
        <w:rPr>
          <w:rFonts w:ascii="Times New Roman" w:hAnsi="Times New Roman" w:cs="Times New Roman"/>
          <w:w w:val="110"/>
          <w:sz w:val="24"/>
        </w:rPr>
        <w:t>Štatistický úrad Slovenskej rep</w:t>
      </w:r>
      <w:r w:rsidR="00232DAA">
        <w:rPr>
          <w:rFonts w:ascii="Times New Roman" w:hAnsi="Times New Roman" w:cs="Times New Roman"/>
          <w:w w:val="110"/>
          <w:sz w:val="24"/>
        </w:rPr>
        <w:t>ubliky (ďalej len „štatistický úrad“) podľa § 12 ods. </w:t>
      </w:r>
      <w:r w:rsidRPr="00232DAA">
        <w:rPr>
          <w:rFonts w:ascii="Times New Roman" w:hAnsi="Times New Roman" w:cs="Times New Roman"/>
          <w:w w:val="110"/>
          <w:sz w:val="24"/>
        </w:rPr>
        <w:t>1 a § 18 ods.</w:t>
      </w:r>
      <w:r w:rsidRPr="00232DAA">
        <w:rPr>
          <w:rFonts w:ascii="Times New Roman" w:hAnsi="Times New Roman" w:cs="Times New Roman"/>
          <w:spacing w:val="1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6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zákona</w:t>
      </w:r>
      <w:r w:rsidRPr="00232DAA">
        <w:rPr>
          <w:rFonts w:ascii="Times New Roman" w:hAnsi="Times New Roman" w:cs="Times New Roman"/>
          <w:spacing w:val="4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č.</w:t>
      </w:r>
      <w:r w:rsidRPr="00232DAA">
        <w:rPr>
          <w:rFonts w:ascii="Times New Roman" w:hAnsi="Times New Roman" w:cs="Times New Roman"/>
          <w:spacing w:val="16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540/2001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Z.</w:t>
      </w:r>
      <w:r w:rsidRPr="00232DAA">
        <w:rPr>
          <w:rFonts w:ascii="Times New Roman" w:hAnsi="Times New Roman" w:cs="Times New Roman"/>
          <w:spacing w:val="16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z.</w:t>
      </w:r>
      <w:r w:rsidRPr="00232DAA">
        <w:rPr>
          <w:rFonts w:ascii="Times New Roman" w:hAnsi="Times New Roman" w:cs="Times New Roman"/>
          <w:spacing w:val="16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o</w:t>
      </w:r>
      <w:r w:rsidRPr="00232DAA">
        <w:rPr>
          <w:rFonts w:ascii="Times New Roman" w:hAnsi="Times New Roman" w:cs="Times New Roman"/>
          <w:spacing w:val="1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štátnej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štatistike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v</w:t>
      </w:r>
      <w:r w:rsidRPr="00232DAA">
        <w:rPr>
          <w:rFonts w:ascii="Times New Roman" w:hAnsi="Times New Roman" w:cs="Times New Roman"/>
          <w:spacing w:val="1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znení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neskorších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predpisov</w:t>
      </w:r>
      <w:r w:rsidRPr="00232DAA">
        <w:rPr>
          <w:rFonts w:ascii="Times New Roman" w:hAnsi="Times New Roman" w:cs="Times New Roman"/>
          <w:spacing w:val="4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(ďalej</w:t>
      </w:r>
      <w:r w:rsidRPr="00232DAA">
        <w:rPr>
          <w:rFonts w:ascii="Times New Roman" w:hAnsi="Times New Roman" w:cs="Times New Roman"/>
          <w:spacing w:val="5"/>
          <w:w w:val="110"/>
          <w:sz w:val="24"/>
        </w:rPr>
        <w:t xml:space="preserve"> </w:t>
      </w:r>
      <w:r w:rsidRPr="00232DAA">
        <w:rPr>
          <w:rFonts w:ascii="Times New Roman" w:hAnsi="Times New Roman" w:cs="Times New Roman"/>
          <w:w w:val="110"/>
          <w:sz w:val="24"/>
        </w:rPr>
        <w:t>len „zákon“) ustanovuje:</w:t>
      </w:r>
    </w:p>
    <w:p w14:paraId="47DF7C9B" w14:textId="4D06281D" w:rsidR="0097184D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003DB402" w14:textId="77777777" w:rsidR="00232DAA" w:rsidRPr="00232DAA" w:rsidRDefault="00232DAA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63BC25C4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232DAA">
        <w:rPr>
          <w:rFonts w:ascii="Times New Roman" w:hAnsi="Times New Roman" w:cs="Times New Roman"/>
          <w:b/>
          <w:bCs/>
          <w:sz w:val="24"/>
        </w:rPr>
        <w:t>§ 1</w:t>
      </w:r>
    </w:p>
    <w:p w14:paraId="4401B9C7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1140DE83" w14:textId="4BC97A34" w:rsidR="0097184D" w:rsidRPr="00232DAA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84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10"/>
        </w:rPr>
        <w:t xml:space="preserve">Program štátnych štatistických zisťovaní na roky 2027 až 2029 je zostavený zo </w:t>
      </w:r>
      <w:r w:rsidRPr="00232DAA">
        <w:rPr>
          <w:spacing w:val="-3"/>
          <w:w w:val="110"/>
        </w:rPr>
        <w:t xml:space="preserve">štátnych </w:t>
      </w:r>
      <w:r w:rsidRPr="00232DAA">
        <w:rPr>
          <w:w w:val="110"/>
        </w:rPr>
        <w:t xml:space="preserve">štatistických zisťovaní uvedených v prílohe č. 1, na ktorých vykonanie </w:t>
      </w:r>
      <w:r w:rsidR="00781695">
        <w:rPr>
          <w:w w:val="110"/>
        </w:rPr>
        <w:t xml:space="preserve">je príslušný  štatistický </w:t>
      </w:r>
      <w:r w:rsidR="003168A9" w:rsidRPr="00232DAA">
        <w:rPr>
          <w:w w:val="110"/>
        </w:rPr>
        <w:t>úrad</w:t>
      </w:r>
      <w:r w:rsidR="008D519A">
        <w:rPr>
          <w:w w:val="110"/>
        </w:rPr>
        <w:t>,</w:t>
      </w:r>
      <w:r w:rsidRPr="00232DAA">
        <w:rPr>
          <w:w w:val="110"/>
        </w:rPr>
        <w:t xml:space="preserve"> a zo štátnych štat</w:t>
      </w:r>
      <w:r w:rsidR="00BB7119">
        <w:rPr>
          <w:w w:val="110"/>
        </w:rPr>
        <w:t>istických zisťovaní uvedených v </w:t>
      </w:r>
      <w:r w:rsidRPr="00232DAA">
        <w:rPr>
          <w:w w:val="110"/>
        </w:rPr>
        <w:t xml:space="preserve">prílohe č. 2, na ktorých vykonanie </w:t>
      </w:r>
      <w:r w:rsidRPr="00232DAA">
        <w:rPr>
          <w:spacing w:val="-8"/>
          <w:w w:val="110"/>
        </w:rPr>
        <w:t xml:space="preserve">je </w:t>
      </w:r>
      <w:r w:rsidRPr="00232DAA">
        <w:rPr>
          <w:w w:val="110"/>
        </w:rPr>
        <w:t>príslušný iný ústredný orgán štátnej správy alebo orgán štátnej správy s celoštátnou pôsobnosťou zriadený podľa osobitného predpisu</w:t>
      </w:r>
      <w:r w:rsidR="00785B8F" w:rsidRPr="00232DAA">
        <w:rPr>
          <w:rStyle w:val="Odkaznapoznmkupodiarou"/>
          <w:w w:val="110"/>
        </w:rPr>
        <w:footnoteReference w:id="1"/>
      </w:r>
      <w:r w:rsidR="00232DAA">
        <w:rPr>
          <w:w w:val="110"/>
        </w:rPr>
        <w:t>)</w:t>
      </w:r>
      <w:r w:rsidR="00552571" w:rsidRPr="00232DAA">
        <w:rPr>
          <w:w w:val="110"/>
        </w:rPr>
        <w:t xml:space="preserve"> (ďalej len „iný orgán vykonávajúci štátnu</w:t>
      </w:r>
      <w:r w:rsidR="00552571" w:rsidRPr="00232DAA">
        <w:rPr>
          <w:spacing w:val="16"/>
          <w:w w:val="110"/>
        </w:rPr>
        <w:t xml:space="preserve"> </w:t>
      </w:r>
      <w:r w:rsidR="00552571" w:rsidRPr="00232DAA">
        <w:rPr>
          <w:w w:val="110"/>
        </w:rPr>
        <w:t>štatistiku“).</w:t>
      </w:r>
    </w:p>
    <w:p w14:paraId="00A50B8E" w14:textId="77777777" w:rsidR="0097184D" w:rsidRPr="00232DAA" w:rsidRDefault="0097184D" w:rsidP="00232DAA">
      <w:pPr>
        <w:pStyle w:val="Odsekzoznamu"/>
        <w:tabs>
          <w:tab w:val="left" w:pos="684"/>
        </w:tabs>
        <w:spacing w:line="276" w:lineRule="auto"/>
        <w:ind w:left="360"/>
        <w:contextualSpacing w:val="0"/>
        <w:jc w:val="both"/>
      </w:pPr>
    </w:p>
    <w:p w14:paraId="56B8F065" w14:textId="77777777" w:rsidR="0097184D" w:rsidRPr="00232DAA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5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10"/>
        </w:rPr>
        <w:t>Rozsah</w:t>
      </w:r>
      <w:r w:rsidRPr="00232DAA">
        <w:rPr>
          <w:spacing w:val="-7"/>
          <w:w w:val="110"/>
        </w:rPr>
        <w:t xml:space="preserve"> </w:t>
      </w:r>
      <w:r w:rsidRPr="00232DAA">
        <w:rPr>
          <w:w w:val="110"/>
        </w:rPr>
        <w:t>a</w:t>
      </w:r>
      <w:r w:rsidRPr="00232DAA">
        <w:rPr>
          <w:spacing w:val="-7"/>
          <w:w w:val="110"/>
        </w:rPr>
        <w:t xml:space="preserve"> </w:t>
      </w:r>
      <w:r w:rsidRPr="00232DAA">
        <w:rPr>
          <w:w w:val="110"/>
        </w:rPr>
        <w:t>využívanie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údajov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z</w:t>
      </w:r>
      <w:r w:rsidRPr="00232DAA">
        <w:rPr>
          <w:spacing w:val="-7"/>
          <w:w w:val="110"/>
        </w:rPr>
        <w:t xml:space="preserve"> </w:t>
      </w:r>
      <w:r w:rsidRPr="00232DAA">
        <w:rPr>
          <w:w w:val="110"/>
        </w:rPr>
        <w:t>administratívnych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zdrojov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údajov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podľa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§</w:t>
      </w:r>
      <w:r w:rsidRPr="00232DAA">
        <w:rPr>
          <w:spacing w:val="-7"/>
          <w:w w:val="110"/>
        </w:rPr>
        <w:t xml:space="preserve"> </w:t>
      </w:r>
      <w:r w:rsidRPr="00232DAA">
        <w:rPr>
          <w:w w:val="110"/>
        </w:rPr>
        <w:t>13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zákona</w:t>
      </w:r>
      <w:r w:rsidRPr="00232DAA">
        <w:rPr>
          <w:spacing w:val="-6"/>
          <w:w w:val="110"/>
        </w:rPr>
        <w:t xml:space="preserve"> </w:t>
      </w:r>
      <w:r w:rsidRPr="00232DAA">
        <w:rPr>
          <w:w w:val="110"/>
        </w:rPr>
        <w:t>je</w:t>
      </w:r>
      <w:r w:rsidRPr="00232DAA">
        <w:rPr>
          <w:spacing w:val="-7"/>
          <w:w w:val="110"/>
        </w:rPr>
        <w:t xml:space="preserve"> </w:t>
      </w:r>
      <w:r w:rsidRPr="00232DAA">
        <w:rPr>
          <w:w w:val="110"/>
        </w:rPr>
        <w:t>uvedený v prílohe č.</w:t>
      </w:r>
      <w:r w:rsidRPr="00232DAA">
        <w:rPr>
          <w:spacing w:val="30"/>
          <w:w w:val="110"/>
        </w:rPr>
        <w:t xml:space="preserve"> </w:t>
      </w:r>
      <w:r w:rsidRPr="00232DAA">
        <w:rPr>
          <w:w w:val="110"/>
        </w:rPr>
        <w:t>3.</w:t>
      </w:r>
    </w:p>
    <w:p w14:paraId="0FEB3A2C" w14:textId="77777777" w:rsidR="0097184D" w:rsidRPr="00232DAA" w:rsidRDefault="0097184D" w:rsidP="00232DAA">
      <w:pPr>
        <w:pStyle w:val="Odsekzoznamu"/>
        <w:tabs>
          <w:tab w:val="left" w:pos="645"/>
        </w:tabs>
        <w:spacing w:line="276" w:lineRule="auto"/>
        <w:ind w:left="360"/>
        <w:contextualSpacing w:val="0"/>
        <w:jc w:val="both"/>
      </w:pPr>
    </w:p>
    <w:p w14:paraId="4E236301" w14:textId="77777777" w:rsidR="0097184D" w:rsidRPr="00232DAA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1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05"/>
        </w:rPr>
        <w:t>Na účely tejto vyhlášky sa</w:t>
      </w:r>
      <w:r w:rsidRPr="00232DAA">
        <w:rPr>
          <w:spacing w:val="8"/>
          <w:w w:val="105"/>
        </w:rPr>
        <w:t xml:space="preserve"> </w:t>
      </w:r>
      <w:r w:rsidRPr="00232DAA">
        <w:rPr>
          <w:w w:val="105"/>
        </w:rPr>
        <w:t>rozumie</w:t>
      </w:r>
    </w:p>
    <w:p w14:paraId="3E99FFF8" w14:textId="60E36596" w:rsidR="0097184D" w:rsidRPr="00232DAA" w:rsidRDefault="0097184D" w:rsidP="00232DAA">
      <w:pPr>
        <w:pStyle w:val="Odsekzoznamu"/>
        <w:widowControl w:val="0"/>
        <w:numPr>
          <w:ilvl w:val="0"/>
          <w:numId w:val="15"/>
        </w:numPr>
        <w:tabs>
          <w:tab w:val="left" w:pos="389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10"/>
        </w:rPr>
        <w:t xml:space="preserve">výberovým zisťovaním </w:t>
      </w:r>
      <w:r w:rsidR="00781695">
        <w:rPr>
          <w:w w:val="110"/>
        </w:rPr>
        <w:t xml:space="preserve">štátne </w:t>
      </w:r>
      <w:r w:rsidRPr="00232DAA">
        <w:rPr>
          <w:w w:val="110"/>
        </w:rPr>
        <w:t xml:space="preserve">štatistické zisťovanie, ktorého zoznam spravodajských jednotiek </w:t>
      </w:r>
      <w:r w:rsidR="00232DAA">
        <w:rPr>
          <w:spacing w:val="-3"/>
          <w:w w:val="110"/>
        </w:rPr>
        <w:t xml:space="preserve">tvorí </w:t>
      </w:r>
      <w:r w:rsidRPr="00232DAA">
        <w:rPr>
          <w:w w:val="110"/>
        </w:rPr>
        <w:t xml:space="preserve">podmnožinu zoznamu všetkých spravodajských jednotiek, ktoré spĺňajú v referenčnom </w:t>
      </w:r>
      <w:r w:rsidRPr="00232DAA">
        <w:rPr>
          <w:spacing w:val="-3"/>
          <w:w w:val="110"/>
        </w:rPr>
        <w:t xml:space="preserve">období </w:t>
      </w:r>
      <w:r w:rsidRPr="00232DAA">
        <w:rPr>
          <w:w w:val="110"/>
        </w:rPr>
        <w:t xml:space="preserve">parametre vymedzenia </w:t>
      </w:r>
      <w:r w:rsidR="00781695">
        <w:rPr>
          <w:w w:val="110"/>
        </w:rPr>
        <w:t xml:space="preserve">štátneho </w:t>
      </w:r>
      <w:r w:rsidRPr="00232DAA">
        <w:rPr>
          <w:w w:val="110"/>
        </w:rPr>
        <w:t>štatistického</w:t>
      </w:r>
      <w:r w:rsidRPr="00232DAA">
        <w:rPr>
          <w:spacing w:val="25"/>
          <w:w w:val="110"/>
        </w:rPr>
        <w:t xml:space="preserve"> </w:t>
      </w:r>
      <w:r w:rsidRPr="00232DAA">
        <w:rPr>
          <w:w w:val="110"/>
        </w:rPr>
        <w:t>zisťovania,</w:t>
      </w:r>
    </w:p>
    <w:p w14:paraId="34FDA86F" w14:textId="54020C27" w:rsidR="0097184D" w:rsidRPr="00232DAA" w:rsidRDefault="0097184D" w:rsidP="00232DAA">
      <w:pPr>
        <w:pStyle w:val="Odsekzoznamu"/>
        <w:widowControl w:val="0"/>
        <w:numPr>
          <w:ilvl w:val="0"/>
          <w:numId w:val="15"/>
        </w:numPr>
        <w:tabs>
          <w:tab w:val="left" w:pos="389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10"/>
        </w:rPr>
        <w:t xml:space="preserve">vyčerpávajúcim zisťovaním </w:t>
      </w:r>
      <w:r w:rsidR="00781695">
        <w:rPr>
          <w:w w:val="110"/>
        </w:rPr>
        <w:t xml:space="preserve">štátne </w:t>
      </w:r>
      <w:r w:rsidRPr="00232DAA">
        <w:rPr>
          <w:w w:val="110"/>
        </w:rPr>
        <w:t xml:space="preserve">štatistické zisťovanie, ktorého zoznam spravodajských jednotiek </w:t>
      </w:r>
      <w:r w:rsidRPr="00232DAA">
        <w:rPr>
          <w:spacing w:val="-7"/>
          <w:w w:val="110"/>
        </w:rPr>
        <w:t xml:space="preserve">je </w:t>
      </w:r>
      <w:r w:rsidRPr="00232DAA">
        <w:rPr>
          <w:w w:val="110"/>
        </w:rPr>
        <w:t xml:space="preserve">zhodný so zoznamom všetkých spravodajských jednotiek, ktoré spĺňajú v referenčnom </w:t>
      </w:r>
      <w:r w:rsidRPr="00232DAA">
        <w:rPr>
          <w:spacing w:val="-3"/>
          <w:w w:val="110"/>
        </w:rPr>
        <w:t xml:space="preserve">období </w:t>
      </w:r>
      <w:r w:rsidRPr="00232DAA">
        <w:rPr>
          <w:w w:val="110"/>
        </w:rPr>
        <w:t xml:space="preserve">parametre vymedzenia </w:t>
      </w:r>
      <w:r w:rsidR="00781695">
        <w:rPr>
          <w:w w:val="110"/>
        </w:rPr>
        <w:t xml:space="preserve">štátneho </w:t>
      </w:r>
      <w:r w:rsidRPr="00232DAA">
        <w:rPr>
          <w:w w:val="110"/>
        </w:rPr>
        <w:t>štatistického</w:t>
      </w:r>
      <w:r w:rsidRPr="00232DAA">
        <w:rPr>
          <w:spacing w:val="25"/>
          <w:w w:val="110"/>
        </w:rPr>
        <w:t xml:space="preserve"> </w:t>
      </w:r>
      <w:r w:rsidRPr="00232DAA">
        <w:rPr>
          <w:w w:val="110"/>
        </w:rPr>
        <w:t>zisťovania,</w:t>
      </w:r>
    </w:p>
    <w:p w14:paraId="02336DEA" w14:textId="46BDCD45" w:rsidR="0097184D" w:rsidRPr="00232DAA" w:rsidRDefault="0097184D" w:rsidP="00232DAA">
      <w:pPr>
        <w:pStyle w:val="Odsekzoznamu"/>
        <w:widowControl w:val="0"/>
        <w:numPr>
          <w:ilvl w:val="0"/>
          <w:numId w:val="15"/>
        </w:numPr>
        <w:tabs>
          <w:tab w:val="left" w:pos="389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10"/>
        </w:rPr>
        <w:t xml:space="preserve">kombinovaným zisťovaním </w:t>
      </w:r>
      <w:r w:rsidR="00781695">
        <w:rPr>
          <w:w w:val="110"/>
        </w:rPr>
        <w:t xml:space="preserve">štátne </w:t>
      </w:r>
      <w:bookmarkStart w:id="0" w:name="_GoBack"/>
      <w:bookmarkEnd w:id="0"/>
      <w:r w:rsidRPr="00232DAA">
        <w:rPr>
          <w:w w:val="110"/>
        </w:rPr>
        <w:t>štatistické zisťovanie, ktoré je spojením vyčerpávajúceho zisťovania a výberového</w:t>
      </w:r>
      <w:r w:rsidRPr="00232DAA">
        <w:rPr>
          <w:spacing w:val="18"/>
          <w:w w:val="110"/>
        </w:rPr>
        <w:t xml:space="preserve"> </w:t>
      </w:r>
      <w:r w:rsidRPr="00232DAA">
        <w:rPr>
          <w:w w:val="110"/>
        </w:rPr>
        <w:t>zisťovania.</w:t>
      </w:r>
    </w:p>
    <w:p w14:paraId="0A0C5758" w14:textId="77777777" w:rsidR="0097184D" w:rsidRPr="00232DAA" w:rsidRDefault="0097184D" w:rsidP="00232DAA">
      <w:pPr>
        <w:pStyle w:val="Odsekzoznamu"/>
        <w:tabs>
          <w:tab w:val="left" w:pos="389"/>
        </w:tabs>
        <w:spacing w:line="276" w:lineRule="auto"/>
        <w:contextualSpacing w:val="0"/>
        <w:jc w:val="both"/>
      </w:pPr>
    </w:p>
    <w:p w14:paraId="167F7A54" w14:textId="0B2F353C" w:rsidR="0097184D" w:rsidRPr="00232DAA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1"/>
        </w:tabs>
        <w:autoSpaceDE w:val="0"/>
        <w:autoSpaceDN w:val="0"/>
        <w:spacing w:line="276" w:lineRule="auto"/>
        <w:contextualSpacing w:val="0"/>
        <w:jc w:val="both"/>
        <w:rPr>
          <w:w w:val="105"/>
        </w:rPr>
      </w:pPr>
      <w:r w:rsidRPr="00232DAA">
        <w:rPr>
          <w:w w:val="105"/>
        </w:rPr>
        <w:t>Domáci inštitucionálny sektor uvedený v charakteristikách štátnych štatistických zisťovaní podľa prílohy č. 1 a v charakter</w:t>
      </w:r>
      <w:r w:rsidR="00A77526">
        <w:rPr>
          <w:w w:val="105"/>
        </w:rPr>
        <w:t>istikách údajov poskytovaných z </w:t>
      </w:r>
      <w:r w:rsidRPr="00232DAA">
        <w:rPr>
          <w:w w:val="105"/>
        </w:rPr>
        <w:t xml:space="preserve">administratívnych zdrojov údajov podľa prílohy č. 3, je určený podľa Európskeho </w:t>
      </w:r>
      <w:r w:rsidRPr="00232DAA">
        <w:rPr>
          <w:w w:val="105"/>
        </w:rPr>
        <w:lastRenderedPageBreak/>
        <w:t>systému účtov 2010</w:t>
      </w:r>
      <w:r w:rsidR="00544FAC" w:rsidRPr="00232DAA">
        <w:rPr>
          <w:rStyle w:val="Odkaznapoznmkupodiarou"/>
          <w:w w:val="105"/>
        </w:rPr>
        <w:footnoteReference w:id="2"/>
      </w:r>
      <w:r w:rsidR="00232DAA">
        <w:rPr>
          <w:w w:val="105"/>
        </w:rPr>
        <w:t>)</w:t>
      </w:r>
      <w:r w:rsidR="008D519A">
        <w:rPr>
          <w:w w:val="105"/>
        </w:rPr>
        <w:t xml:space="preserve"> (ďalej len „ESA 2010“) a je vedený a zverejnený v registri organizácií štatistického úradu.</w:t>
      </w:r>
    </w:p>
    <w:p w14:paraId="3384AB32" w14:textId="77777777" w:rsidR="0097184D" w:rsidRPr="00232DAA" w:rsidRDefault="0097184D" w:rsidP="00232DAA">
      <w:pPr>
        <w:pStyle w:val="Odsekzoznamu"/>
        <w:tabs>
          <w:tab w:val="left" w:pos="641"/>
        </w:tabs>
        <w:spacing w:line="276" w:lineRule="auto"/>
        <w:ind w:left="360"/>
        <w:contextualSpacing w:val="0"/>
        <w:jc w:val="both"/>
        <w:rPr>
          <w:w w:val="105"/>
        </w:rPr>
      </w:pPr>
    </w:p>
    <w:p w14:paraId="00ECF11E" w14:textId="71E4D0D7" w:rsidR="0046584B" w:rsidRPr="007B1377" w:rsidRDefault="0046584B" w:rsidP="00232DAA">
      <w:pPr>
        <w:pStyle w:val="Odsekzoznamu"/>
        <w:numPr>
          <w:ilvl w:val="0"/>
          <w:numId w:val="14"/>
        </w:numPr>
        <w:spacing w:line="276" w:lineRule="auto"/>
        <w:contextualSpacing w:val="0"/>
        <w:jc w:val="both"/>
        <w:rPr>
          <w:lang w:eastAsia="en-US"/>
        </w:rPr>
      </w:pPr>
      <w:r w:rsidRPr="007B1377">
        <w:t>Ekonomická činnosť uvedená v prílohách č. 1 až 3 je určená podľa vnútroštátnej úrovne štatistickej klasifikácie ekonomických činností NACE Revision 2</w:t>
      </w:r>
      <w:r w:rsidRPr="007B1377">
        <w:rPr>
          <w:rStyle w:val="Odkaznapoznmkupodiarou"/>
        </w:rPr>
        <w:footnoteReference w:id="3"/>
      </w:r>
      <w:r w:rsidR="00232DAA" w:rsidRPr="007B1377">
        <w:t>)</w:t>
      </w:r>
      <w:r w:rsidRPr="007B1377">
        <w:t xml:space="preserve"> (ďalej len „SK NACE“). Hlavná ekonomická činnosť spravodajskej jednotky podľa SK NACE a zároveň podľa štatistickej klasifikácie ekonomických činností NACE Revision 2.1.</w:t>
      </w:r>
      <w:r w:rsidRPr="007B1377">
        <w:rPr>
          <w:rStyle w:val="Odkaznapoznmkupodiarou"/>
        </w:rPr>
        <w:footnoteReference w:id="4"/>
      </w:r>
      <w:r w:rsidR="00232DAA" w:rsidRPr="007B1377">
        <w:t>)</w:t>
      </w:r>
      <w:r w:rsidRPr="007B1377">
        <w:t xml:space="preserve"> je </w:t>
      </w:r>
      <w:r w:rsidR="008D519A">
        <w:t>vedená a </w:t>
      </w:r>
      <w:r w:rsidRPr="007B1377">
        <w:t>zverejnená v registri organizácií štatistického úradu.</w:t>
      </w:r>
    </w:p>
    <w:p w14:paraId="43576B92" w14:textId="77777777" w:rsidR="0046584B" w:rsidRPr="00232DAA" w:rsidRDefault="0046584B" w:rsidP="00232DAA">
      <w:pPr>
        <w:pStyle w:val="Odsekzoznamu"/>
        <w:widowControl w:val="0"/>
        <w:tabs>
          <w:tab w:val="left" w:pos="641"/>
        </w:tabs>
        <w:autoSpaceDE w:val="0"/>
        <w:autoSpaceDN w:val="0"/>
        <w:spacing w:line="276" w:lineRule="auto"/>
        <w:ind w:left="360"/>
        <w:contextualSpacing w:val="0"/>
        <w:jc w:val="both"/>
        <w:rPr>
          <w:w w:val="105"/>
        </w:rPr>
      </w:pPr>
    </w:p>
    <w:p w14:paraId="46DF93EF" w14:textId="46EA444B" w:rsidR="0097184D" w:rsidRPr="00232DAA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1"/>
        </w:tabs>
        <w:autoSpaceDE w:val="0"/>
        <w:autoSpaceDN w:val="0"/>
        <w:spacing w:line="276" w:lineRule="auto"/>
        <w:contextualSpacing w:val="0"/>
        <w:jc w:val="both"/>
        <w:rPr>
          <w:w w:val="105"/>
        </w:rPr>
      </w:pPr>
      <w:r w:rsidRPr="00232DAA">
        <w:rPr>
          <w:w w:val="105"/>
        </w:rPr>
        <w:t>Vzory štatistických formulárov k štátnym štat</w:t>
      </w:r>
      <w:r w:rsidR="00232DAA">
        <w:rPr>
          <w:w w:val="105"/>
        </w:rPr>
        <w:t>istickým zisťovaniam uvedeným v </w:t>
      </w:r>
      <w:r w:rsidRPr="00232DAA">
        <w:rPr>
          <w:w w:val="105"/>
        </w:rPr>
        <w:t xml:space="preserve">prílohách č. 1 a 2 sú zverejnené na webovom sídle </w:t>
      </w:r>
      <w:r w:rsidR="00C955C0" w:rsidRPr="00232DAA">
        <w:rPr>
          <w:w w:val="105"/>
        </w:rPr>
        <w:t xml:space="preserve">štatistického úradu v zozname štatistických </w:t>
      </w:r>
      <w:r w:rsidRPr="00232DAA">
        <w:rPr>
          <w:w w:val="105"/>
        </w:rPr>
        <w:t>formulárov, ktorý umožňuje filtrovanie výsledkov vyhľadávania.</w:t>
      </w:r>
    </w:p>
    <w:p w14:paraId="0A3B121E" w14:textId="77777777" w:rsidR="0097184D" w:rsidRPr="00232DAA" w:rsidRDefault="0097184D" w:rsidP="00232DAA">
      <w:pPr>
        <w:pStyle w:val="Odsekzoznamu"/>
        <w:tabs>
          <w:tab w:val="left" w:pos="641"/>
        </w:tabs>
        <w:spacing w:line="276" w:lineRule="auto"/>
        <w:ind w:left="360"/>
        <w:contextualSpacing w:val="0"/>
        <w:jc w:val="both"/>
        <w:rPr>
          <w:w w:val="105"/>
        </w:rPr>
      </w:pPr>
    </w:p>
    <w:p w14:paraId="0FBC68B3" w14:textId="2FC1B895" w:rsidR="0097184D" w:rsidRPr="00F2784B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1"/>
        </w:tabs>
        <w:autoSpaceDE w:val="0"/>
        <w:autoSpaceDN w:val="0"/>
        <w:spacing w:line="276" w:lineRule="auto"/>
        <w:contextualSpacing w:val="0"/>
        <w:jc w:val="both"/>
        <w:rPr>
          <w:w w:val="105"/>
        </w:rPr>
      </w:pPr>
      <w:r w:rsidRPr="00F2784B">
        <w:rPr>
          <w:w w:val="105"/>
        </w:rPr>
        <w:t>Spravodajská jednotka, od ktorej sa požaduje poskytnutie údajov pre štátne štatistické zisťovania podľa</w:t>
      </w:r>
      <w:r w:rsidR="00703F15" w:rsidRPr="00F2784B">
        <w:rPr>
          <w:w w:val="105"/>
        </w:rPr>
        <w:t xml:space="preserve"> </w:t>
      </w:r>
      <w:r w:rsidRPr="00F2784B">
        <w:rPr>
          <w:w w:val="110"/>
        </w:rPr>
        <w:t>prílohy č. 1 bodov 1.1 a 5.1, odovzdá štatistickému úradu vyplnené štatistické formuláre v listinnej podobe</w:t>
      </w:r>
      <w:r w:rsidR="00703F15" w:rsidRPr="00F2784B">
        <w:rPr>
          <w:w w:val="110"/>
        </w:rPr>
        <w:t>.</w:t>
      </w:r>
    </w:p>
    <w:p w14:paraId="14F5B8D4" w14:textId="77777777" w:rsidR="0097184D" w:rsidRPr="00F2784B" w:rsidRDefault="0097184D" w:rsidP="00232DAA">
      <w:pPr>
        <w:pStyle w:val="Odsekzoznamu"/>
        <w:tabs>
          <w:tab w:val="left" w:pos="641"/>
        </w:tabs>
        <w:spacing w:line="276" w:lineRule="auto"/>
        <w:ind w:left="360"/>
        <w:contextualSpacing w:val="0"/>
        <w:jc w:val="both"/>
        <w:rPr>
          <w:w w:val="105"/>
        </w:rPr>
      </w:pPr>
    </w:p>
    <w:p w14:paraId="31C062C6" w14:textId="556C91DE" w:rsidR="0097184D" w:rsidRPr="000C0304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1"/>
        </w:tabs>
        <w:autoSpaceDE w:val="0"/>
        <w:autoSpaceDN w:val="0"/>
        <w:spacing w:line="276" w:lineRule="auto"/>
        <w:contextualSpacing w:val="0"/>
        <w:jc w:val="both"/>
        <w:rPr>
          <w:w w:val="105"/>
        </w:rPr>
      </w:pPr>
      <w:r w:rsidRPr="00F2784B">
        <w:rPr>
          <w:w w:val="105"/>
        </w:rPr>
        <w:t>Spravodajská jednotka poskytuje údaje o obchode s tovarom medzi Slovenskou republikou a iným členským štát</w:t>
      </w:r>
      <w:r w:rsidR="00D401CC" w:rsidRPr="00F2784B">
        <w:rPr>
          <w:w w:val="105"/>
        </w:rPr>
        <w:t>om</w:t>
      </w:r>
      <w:r w:rsidRPr="00F2784B">
        <w:rPr>
          <w:w w:val="105"/>
        </w:rPr>
        <w:t xml:space="preserve"> Európskej únie </w:t>
      </w:r>
      <w:r w:rsidR="00034005" w:rsidRPr="00F2784B">
        <w:rPr>
          <w:w w:val="105"/>
        </w:rPr>
        <w:t xml:space="preserve">(ďalej len „členský štát“) </w:t>
      </w:r>
      <w:r w:rsidR="00F2784B">
        <w:rPr>
          <w:w w:val="105"/>
        </w:rPr>
        <w:t xml:space="preserve">a Severným Írskom </w:t>
      </w:r>
      <w:r w:rsidRPr="00F2784B">
        <w:rPr>
          <w:w w:val="105"/>
        </w:rPr>
        <w:t xml:space="preserve">pre štátne štatistické zisťovania </w:t>
      </w:r>
      <w:r w:rsidR="00BB7119">
        <w:rPr>
          <w:w w:val="105"/>
        </w:rPr>
        <w:t>podľa prílohy č. 1 bodov 14.1 a </w:t>
      </w:r>
      <w:r w:rsidRPr="00F2784B">
        <w:rPr>
          <w:w w:val="105"/>
        </w:rPr>
        <w:t>15.1 v elektronickej</w:t>
      </w:r>
      <w:r w:rsidRPr="000C0304">
        <w:rPr>
          <w:w w:val="105"/>
        </w:rPr>
        <w:t xml:space="preserve"> podobe prostredníctvom webového portálu intrastat.financnasprava.sk.</w:t>
      </w:r>
    </w:p>
    <w:p w14:paraId="3C9A23E4" w14:textId="77777777" w:rsidR="0097184D" w:rsidRPr="00232DAA" w:rsidRDefault="0097184D" w:rsidP="00232DAA">
      <w:pPr>
        <w:pStyle w:val="Odsekzoznamu"/>
        <w:tabs>
          <w:tab w:val="left" w:pos="641"/>
        </w:tabs>
        <w:spacing w:line="276" w:lineRule="auto"/>
        <w:ind w:left="360"/>
        <w:contextualSpacing w:val="0"/>
        <w:jc w:val="both"/>
        <w:rPr>
          <w:w w:val="105"/>
        </w:rPr>
      </w:pPr>
    </w:p>
    <w:p w14:paraId="005FB321" w14:textId="77777777" w:rsidR="0097184D" w:rsidRPr="00232DAA" w:rsidRDefault="0097184D" w:rsidP="00232DAA">
      <w:pPr>
        <w:pStyle w:val="Odsekzoznamu"/>
        <w:widowControl w:val="0"/>
        <w:numPr>
          <w:ilvl w:val="0"/>
          <w:numId w:val="14"/>
        </w:numPr>
        <w:tabs>
          <w:tab w:val="left" w:pos="641"/>
        </w:tabs>
        <w:autoSpaceDE w:val="0"/>
        <w:autoSpaceDN w:val="0"/>
        <w:spacing w:line="276" w:lineRule="auto"/>
        <w:contextualSpacing w:val="0"/>
        <w:jc w:val="both"/>
      </w:pPr>
      <w:r w:rsidRPr="00232DAA">
        <w:rPr>
          <w:w w:val="105"/>
        </w:rPr>
        <w:t>Lehota určená v prílohe č. 3, v ktorej správca administratívneho zdroja údajov poskytuje orgánu vykonávajúcemu štátnu štatistiku údaje z administratívneho zdroja údajov sa uplatňuje, ak</w:t>
      </w:r>
      <w:r w:rsidRPr="00232DAA">
        <w:rPr>
          <w:spacing w:val="8"/>
          <w:w w:val="110"/>
        </w:rPr>
        <w:t xml:space="preserve"> </w:t>
      </w:r>
      <w:r w:rsidRPr="00232DAA">
        <w:rPr>
          <w:w w:val="110"/>
        </w:rPr>
        <w:t>zmluva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podľa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§</w:t>
      </w:r>
      <w:r w:rsidRPr="00232DAA">
        <w:rPr>
          <w:spacing w:val="11"/>
          <w:w w:val="110"/>
        </w:rPr>
        <w:t xml:space="preserve"> </w:t>
      </w:r>
      <w:r w:rsidRPr="00232DAA">
        <w:rPr>
          <w:w w:val="110"/>
        </w:rPr>
        <w:t>13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ods.</w:t>
      </w:r>
      <w:r w:rsidRPr="00232DAA">
        <w:rPr>
          <w:spacing w:val="11"/>
          <w:w w:val="110"/>
        </w:rPr>
        <w:t xml:space="preserve"> </w:t>
      </w:r>
      <w:r w:rsidRPr="00232DAA">
        <w:rPr>
          <w:w w:val="110"/>
        </w:rPr>
        <w:t>3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zákona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neurčuje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inú</w:t>
      </w:r>
      <w:r w:rsidRPr="00232DAA">
        <w:rPr>
          <w:spacing w:val="9"/>
          <w:w w:val="110"/>
        </w:rPr>
        <w:t xml:space="preserve"> </w:t>
      </w:r>
      <w:r w:rsidRPr="00232DAA">
        <w:rPr>
          <w:w w:val="110"/>
        </w:rPr>
        <w:t>lehotu.</w:t>
      </w:r>
    </w:p>
    <w:p w14:paraId="7267AF89" w14:textId="77777777" w:rsidR="0097184D" w:rsidRPr="00232DAA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0EC5FD9B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232DAA">
        <w:rPr>
          <w:rFonts w:ascii="Times New Roman" w:hAnsi="Times New Roman" w:cs="Times New Roman"/>
          <w:b/>
          <w:sz w:val="24"/>
        </w:rPr>
        <w:t>§ 2</w:t>
      </w:r>
    </w:p>
    <w:p w14:paraId="5C9ED549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sz w:val="24"/>
        </w:rPr>
      </w:pPr>
    </w:p>
    <w:p w14:paraId="54693147" w14:textId="77777777" w:rsidR="0097184D" w:rsidRPr="00232DAA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  <w:r w:rsidRPr="00232DAA">
        <w:rPr>
          <w:rFonts w:ascii="Times New Roman" w:hAnsi="Times New Roman" w:cs="Times New Roman"/>
          <w:sz w:val="24"/>
        </w:rPr>
        <w:t>Touto vyhláškou sa preberajú právne záväzné akty Európskej únie uvedené v prílohe č. 4.</w:t>
      </w:r>
    </w:p>
    <w:p w14:paraId="62944FE0" w14:textId="77777777" w:rsidR="0097184D" w:rsidRPr="00232DAA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6EC93178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232DAA">
        <w:rPr>
          <w:rFonts w:ascii="Times New Roman" w:hAnsi="Times New Roman" w:cs="Times New Roman"/>
          <w:b/>
          <w:bCs/>
          <w:sz w:val="24"/>
        </w:rPr>
        <w:t>§ 3</w:t>
      </w:r>
    </w:p>
    <w:p w14:paraId="377BB46B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1FC52F09" w14:textId="725FDF4C" w:rsidR="0097184D" w:rsidRPr="00232DAA" w:rsidRDefault="0097184D" w:rsidP="00232DAA">
      <w:pPr>
        <w:pStyle w:val="Zkladntext"/>
        <w:spacing w:before="0" w:line="276" w:lineRule="auto"/>
        <w:ind w:firstLine="284"/>
        <w:rPr>
          <w:rFonts w:ascii="Times New Roman" w:hAnsi="Times New Roman" w:cs="Times New Roman"/>
          <w:w w:val="105"/>
          <w:sz w:val="24"/>
        </w:rPr>
      </w:pPr>
      <w:r w:rsidRPr="00232DAA">
        <w:rPr>
          <w:rFonts w:ascii="Times New Roman" w:hAnsi="Times New Roman" w:cs="Times New Roman"/>
          <w:w w:val="105"/>
          <w:sz w:val="24"/>
        </w:rPr>
        <w:t xml:space="preserve">Zrušuje sa vyhláška Štatistického úradu Slovenskej republiky č. </w:t>
      </w:r>
      <w:r w:rsidR="00703F15" w:rsidRPr="00232DAA">
        <w:rPr>
          <w:rFonts w:ascii="Times New Roman" w:hAnsi="Times New Roman" w:cs="Times New Roman"/>
          <w:w w:val="105"/>
          <w:sz w:val="24"/>
        </w:rPr>
        <w:t>425</w:t>
      </w:r>
      <w:r w:rsidRPr="00232DAA">
        <w:rPr>
          <w:rFonts w:ascii="Times New Roman" w:hAnsi="Times New Roman" w:cs="Times New Roman"/>
          <w:w w:val="105"/>
          <w:sz w:val="24"/>
        </w:rPr>
        <w:t>/202</w:t>
      </w:r>
      <w:r w:rsidR="00703F15" w:rsidRPr="00232DAA">
        <w:rPr>
          <w:rFonts w:ascii="Times New Roman" w:hAnsi="Times New Roman" w:cs="Times New Roman"/>
          <w:w w:val="105"/>
          <w:sz w:val="24"/>
        </w:rPr>
        <w:t>3</w:t>
      </w:r>
      <w:r w:rsidRPr="00232DAA">
        <w:rPr>
          <w:rFonts w:ascii="Times New Roman" w:hAnsi="Times New Roman" w:cs="Times New Roman"/>
          <w:w w:val="105"/>
          <w:sz w:val="24"/>
        </w:rPr>
        <w:t xml:space="preserve"> Z. z., ktorou sa vydáva Program štátnych štatistických zisťovaní na roky 202</w:t>
      </w:r>
      <w:r w:rsidR="00703F15" w:rsidRPr="00232DAA">
        <w:rPr>
          <w:rFonts w:ascii="Times New Roman" w:hAnsi="Times New Roman" w:cs="Times New Roman"/>
          <w:w w:val="105"/>
          <w:sz w:val="24"/>
        </w:rPr>
        <w:t>4</w:t>
      </w:r>
      <w:r w:rsidRPr="00232DAA">
        <w:rPr>
          <w:rFonts w:ascii="Times New Roman" w:hAnsi="Times New Roman" w:cs="Times New Roman"/>
          <w:w w:val="105"/>
          <w:sz w:val="24"/>
        </w:rPr>
        <w:t xml:space="preserve"> až 202</w:t>
      </w:r>
      <w:r w:rsidR="00703F15" w:rsidRPr="00232DAA">
        <w:rPr>
          <w:rFonts w:ascii="Times New Roman" w:hAnsi="Times New Roman" w:cs="Times New Roman"/>
          <w:w w:val="105"/>
          <w:sz w:val="24"/>
        </w:rPr>
        <w:t>6</w:t>
      </w:r>
      <w:r w:rsidRPr="00232DAA">
        <w:rPr>
          <w:rFonts w:ascii="Times New Roman" w:hAnsi="Times New Roman" w:cs="Times New Roman"/>
          <w:w w:val="105"/>
          <w:sz w:val="24"/>
        </w:rPr>
        <w:t xml:space="preserve"> v znení vyhlášky č.</w:t>
      </w:r>
      <w:r w:rsidR="00C77D36" w:rsidRPr="00232DAA">
        <w:rPr>
          <w:rFonts w:ascii="Times New Roman" w:hAnsi="Times New Roman" w:cs="Times New Roman"/>
          <w:w w:val="105"/>
          <w:sz w:val="24"/>
        </w:rPr>
        <w:t> </w:t>
      </w:r>
      <w:r w:rsidR="00703F15" w:rsidRPr="00232DAA">
        <w:rPr>
          <w:rFonts w:ascii="Times New Roman" w:hAnsi="Times New Roman" w:cs="Times New Roman"/>
          <w:w w:val="105"/>
          <w:sz w:val="24"/>
        </w:rPr>
        <w:t>305</w:t>
      </w:r>
      <w:r w:rsidRPr="00232DAA">
        <w:rPr>
          <w:rFonts w:ascii="Times New Roman" w:hAnsi="Times New Roman" w:cs="Times New Roman"/>
          <w:w w:val="105"/>
          <w:sz w:val="24"/>
        </w:rPr>
        <w:t>/202</w:t>
      </w:r>
      <w:r w:rsidR="00703F15" w:rsidRPr="00232DAA">
        <w:rPr>
          <w:rFonts w:ascii="Times New Roman" w:hAnsi="Times New Roman" w:cs="Times New Roman"/>
          <w:w w:val="105"/>
          <w:sz w:val="24"/>
        </w:rPr>
        <w:t>4</w:t>
      </w:r>
      <w:r w:rsidRPr="00232DAA">
        <w:rPr>
          <w:rFonts w:ascii="Times New Roman" w:hAnsi="Times New Roman" w:cs="Times New Roman"/>
          <w:w w:val="105"/>
          <w:sz w:val="24"/>
        </w:rPr>
        <w:t xml:space="preserve"> Z. z.</w:t>
      </w:r>
      <w:r w:rsidR="00703F15" w:rsidRPr="00232DAA">
        <w:rPr>
          <w:rFonts w:ascii="Times New Roman" w:hAnsi="Times New Roman" w:cs="Times New Roman"/>
          <w:w w:val="105"/>
          <w:sz w:val="24"/>
        </w:rPr>
        <w:t>, vyhlášky č. 57/2025 Z. z</w:t>
      </w:r>
      <w:r w:rsidR="00232DAA">
        <w:rPr>
          <w:rFonts w:ascii="Times New Roman" w:hAnsi="Times New Roman" w:cs="Times New Roman"/>
          <w:w w:val="105"/>
          <w:sz w:val="24"/>
        </w:rPr>
        <w:t>.</w:t>
      </w:r>
      <w:r w:rsidRPr="00232DAA">
        <w:rPr>
          <w:rFonts w:ascii="Times New Roman" w:hAnsi="Times New Roman" w:cs="Times New Roman"/>
          <w:w w:val="105"/>
          <w:sz w:val="24"/>
        </w:rPr>
        <w:t xml:space="preserve"> a vyhlášky č. 3</w:t>
      </w:r>
      <w:r w:rsidR="00703F15" w:rsidRPr="00232DAA">
        <w:rPr>
          <w:rFonts w:ascii="Times New Roman" w:hAnsi="Times New Roman" w:cs="Times New Roman"/>
          <w:w w:val="105"/>
          <w:sz w:val="24"/>
        </w:rPr>
        <w:t>61</w:t>
      </w:r>
      <w:r w:rsidRPr="00232DAA">
        <w:rPr>
          <w:rFonts w:ascii="Times New Roman" w:hAnsi="Times New Roman" w:cs="Times New Roman"/>
          <w:w w:val="105"/>
          <w:sz w:val="24"/>
        </w:rPr>
        <w:t>/202</w:t>
      </w:r>
      <w:r w:rsidR="00703F15" w:rsidRPr="00232DAA">
        <w:rPr>
          <w:rFonts w:ascii="Times New Roman" w:hAnsi="Times New Roman" w:cs="Times New Roman"/>
          <w:w w:val="105"/>
          <w:sz w:val="24"/>
        </w:rPr>
        <w:t>5</w:t>
      </w:r>
      <w:r w:rsidRPr="00232DAA">
        <w:rPr>
          <w:rFonts w:ascii="Times New Roman" w:hAnsi="Times New Roman" w:cs="Times New Roman"/>
          <w:w w:val="105"/>
          <w:sz w:val="24"/>
        </w:rPr>
        <w:t xml:space="preserve"> Z. z.</w:t>
      </w:r>
    </w:p>
    <w:p w14:paraId="6AAA2EA7" w14:textId="77777777" w:rsidR="0097184D" w:rsidRPr="00232DAA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1DCCBA53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232DAA">
        <w:rPr>
          <w:rFonts w:ascii="Times New Roman" w:hAnsi="Times New Roman" w:cs="Times New Roman"/>
          <w:b/>
          <w:bCs/>
          <w:sz w:val="24"/>
        </w:rPr>
        <w:lastRenderedPageBreak/>
        <w:t>§ 4</w:t>
      </w:r>
    </w:p>
    <w:p w14:paraId="5214CD14" w14:textId="77777777" w:rsidR="0097184D" w:rsidRPr="00232DAA" w:rsidRDefault="0097184D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030C6AAF" w14:textId="288FB3BC" w:rsidR="0097184D" w:rsidRPr="00232DAA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  <w:r w:rsidRPr="00232DAA">
        <w:rPr>
          <w:rFonts w:ascii="Times New Roman" w:hAnsi="Times New Roman" w:cs="Times New Roman"/>
          <w:w w:val="110"/>
          <w:sz w:val="24"/>
        </w:rPr>
        <w:t>Táto vyhláška nadobúda účinnosť 1. januára 202</w:t>
      </w:r>
      <w:r w:rsidR="00AD3D89" w:rsidRPr="00232DAA">
        <w:rPr>
          <w:rFonts w:ascii="Times New Roman" w:hAnsi="Times New Roman" w:cs="Times New Roman"/>
          <w:w w:val="110"/>
          <w:sz w:val="24"/>
        </w:rPr>
        <w:t>7</w:t>
      </w:r>
      <w:r w:rsidRPr="00232DAA">
        <w:rPr>
          <w:rFonts w:ascii="Times New Roman" w:hAnsi="Times New Roman" w:cs="Times New Roman"/>
          <w:w w:val="110"/>
          <w:sz w:val="24"/>
        </w:rPr>
        <w:t xml:space="preserve"> okrem § 3, ktorý nadobúda účinnosť 1.</w:t>
      </w:r>
      <w:r w:rsidR="00C77D36" w:rsidRPr="00232DAA">
        <w:rPr>
          <w:rFonts w:ascii="Times New Roman" w:hAnsi="Times New Roman" w:cs="Times New Roman"/>
          <w:w w:val="110"/>
          <w:sz w:val="24"/>
        </w:rPr>
        <w:t> </w:t>
      </w:r>
      <w:r w:rsidRPr="00232DAA">
        <w:rPr>
          <w:rFonts w:ascii="Times New Roman" w:hAnsi="Times New Roman" w:cs="Times New Roman"/>
          <w:w w:val="120"/>
          <w:sz w:val="24"/>
        </w:rPr>
        <w:t>januára</w:t>
      </w:r>
      <w:r w:rsidRPr="00232DAA">
        <w:rPr>
          <w:rFonts w:ascii="Times New Roman" w:hAnsi="Times New Roman" w:cs="Times New Roman"/>
          <w:spacing w:val="3"/>
          <w:w w:val="120"/>
          <w:sz w:val="24"/>
        </w:rPr>
        <w:t xml:space="preserve"> </w:t>
      </w:r>
      <w:r w:rsidRPr="00232DAA">
        <w:rPr>
          <w:rFonts w:ascii="Times New Roman" w:hAnsi="Times New Roman" w:cs="Times New Roman"/>
          <w:w w:val="120"/>
          <w:sz w:val="24"/>
        </w:rPr>
        <w:t>202</w:t>
      </w:r>
      <w:r w:rsidR="00061805" w:rsidRPr="00232DAA">
        <w:rPr>
          <w:rFonts w:ascii="Times New Roman" w:hAnsi="Times New Roman" w:cs="Times New Roman"/>
          <w:w w:val="120"/>
          <w:sz w:val="24"/>
        </w:rPr>
        <w:t>8</w:t>
      </w:r>
      <w:r w:rsidRPr="00232DAA">
        <w:rPr>
          <w:rFonts w:ascii="Times New Roman" w:hAnsi="Times New Roman" w:cs="Times New Roman"/>
          <w:w w:val="120"/>
          <w:sz w:val="24"/>
        </w:rPr>
        <w:t>.</w:t>
      </w:r>
    </w:p>
    <w:p w14:paraId="0E657D11" w14:textId="00F5B6C9" w:rsidR="0097184D" w:rsidRPr="00232DAA" w:rsidRDefault="0097184D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6D71F9DC" w14:textId="4F99CAF9" w:rsidR="00061805" w:rsidRPr="00232DAA" w:rsidRDefault="00061805" w:rsidP="00232DAA">
      <w:pPr>
        <w:pStyle w:val="Zkladntext"/>
        <w:spacing w:before="0" w:line="276" w:lineRule="auto"/>
        <w:rPr>
          <w:rFonts w:ascii="Times New Roman" w:hAnsi="Times New Roman" w:cs="Times New Roman"/>
          <w:sz w:val="24"/>
        </w:rPr>
      </w:pPr>
    </w:p>
    <w:p w14:paraId="53D68A41" w14:textId="20639D38" w:rsidR="00401015" w:rsidRPr="00232DAA" w:rsidRDefault="00061805" w:rsidP="00232DAA">
      <w:pPr>
        <w:pStyle w:val="Zkladntext"/>
        <w:spacing w:before="0" w:line="276" w:lineRule="auto"/>
        <w:jc w:val="center"/>
        <w:rPr>
          <w:rFonts w:ascii="Times New Roman" w:hAnsi="Times New Roman" w:cs="Times New Roman"/>
          <w:bCs/>
          <w:sz w:val="24"/>
        </w:rPr>
      </w:pPr>
      <w:r w:rsidRPr="00232DAA">
        <w:rPr>
          <w:rFonts w:ascii="Times New Roman" w:hAnsi="Times New Roman" w:cs="Times New Roman"/>
          <w:b/>
          <w:sz w:val="24"/>
        </w:rPr>
        <w:t>Martin Nemky v. r.</w:t>
      </w:r>
    </w:p>
    <w:sectPr w:rsidR="00401015" w:rsidRPr="00232DAA" w:rsidSect="00232DAA">
      <w:footerReference w:type="default" r:id="rId11"/>
      <w:pgSz w:w="11907" w:h="16840" w:code="9"/>
      <w:pgMar w:top="1417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F401D" w14:textId="77777777" w:rsidR="00F91C63" w:rsidRDefault="00F91C63" w:rsidP="00D66147">
      <w:r>
        <w:separator/>
      </w:r>
    </w:p>
  </w:endnote>
  <w:endnote w:type="continuationSeparator" w:id="0">
    <w:p w14:paraId="4FC519B9" w14:textId="77777777" w:rsidR="00F91C63" w:rsidRDefault="00F91C63" w:rsidP="00D6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4758A" w14:textId="3C97D590" w:rsidR="00D66147" w:rsidRDefault="00D66147" w:rsidP="00232DAA">
    <w:pPr>
      <w:pStyle w:val="Pt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169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160D4" w14:textId="77777777" w:rsidR="00F91C63" w:rsidRDefault="00F91C63" w:rsidP="00D66147">
      <w:r>
        <w:separator/>
      </w:r>
    </w:p>
  </w:footnote>
  <w:footnote w:type="continuationSeparator" w:id="0">
    <w:p w14:paraId="78FB07CE" w14:textId="77777777" w:rsidR="00F91C63" w:rsidRDefault="00F91C63" w:rsidP="00D66147">
      <w:r>
        <w:continuationSeparator/>
      </w:r>
    </w:p>
  </w:footnote>
  <w:footnote w:id="1">
    <w:p w14:paraId="55DAA71B" w14:textId="03162C30" w:rsidR="00785B8F" w:rsidRDefault="00785B8F">
      <w:pPr>
        <w:pStyle w:val="Textpoznmkypodiarou"/>
      </w:pPr>
      <w:r>
        <w:rPr>
          <w:rStyle w:val="Odkaznapoznmkupodiarou"/>
        </w:rPr>
        <w:footnoteRef/>
      </w:r>
      <w:r w:rsidR="00232DAA">
        <w:t>)</w:t>
      </w:r>
      <w:r>
        <w:t xml:space="preserve"> </w:t>
      </w:r>
      <w:r w:rsidR="00232DAA" w:rsidRPr="0095084B">
        <w:t xml:space="preserve">§ </w:t>
      </w:r>
      <w:r w:rsidR="00232DAA">
        <w:t>4</w:t>
      </w:r>
      <w:r w:rsidR="00232DAA" w:rsidRPr="0095084B">
        <w:t xml:space="preserve"> ods. 1 písm. b) zákona č. </w:t>
      </w:r>
      <w:r w:rsidR="00232DAA">
        <w:t>4</w:t>
      </w:r>
      <w:r w:rsidR="00232DAA" w:rsidRPr="0095084B">
        <w:t>5</w:t>
      </w:r>
      <w:r w:rsidR="00232DAA">
        <w:t>2</w:t>
      </w:r>
      <w:r w:rsidR="00232DAA" w:rsidRPr="0095084B">
        <w:t>/20</w:t>
      </w:r>
      <w:r w:rsidR="00232DAA">
        <w:t>2</w:t>
      </w:r>
      <w:r w:rsidR="00232DAA" w:rsidRPr="0095084B">
        <w:t>1 Z. z. o elektronických komunikáciách.</w:t>
      </w:r>
    </w:p>
  </w:footnote>
  <w:footnote w:id="2">
    <w:p w14:paraId="2E503474" w14:textId="6B69725E" w:rsidR="00544FAC" w:rsidRDefault="00544FAC">
      <w:pPr>
        <w:pStyle w:val="Textpoznmkypodiarou"/>
      </w:pPr>
      <w:r>
        <w:rPr>
          <w:rStyle w:val="Odkaznapoznmkupodiarou"/>
        </w:rPr>
        <w:footnoteRef/>
      </w:r>
      <w:r w:rsidR="00232DAA">
        <w:t>)</w:t>
      </w:r>
      <w:r>
        <w:t xml:space="preserve"> Nariadenie Európskeho parlamentu a Rady (EÚ) č. 549/2013 z 21. mája 2013 o európskom systéme národných a regionálnych účtov v Európskej únii (Ú. V. EÚ L 174, 26. 6. 2013) v platnom znení.</w:t>
      </w:r>
    </w:p>
  </w:footnote>
  <w:footnote w:id="3">
    <w:p w14:paraId="1B7567ED" w14:textId="2D3D243E" w:rsidR="0046584B" w:rsidRDefault="0046584B">
      <w:pPr>
        <w:pStyle w:val="Textpoznmkypodiarou"/>
      </w:pPr>
      <w:r>
        <w:rPr>
          <w:rStyle w:val="Odkaznapoznmkupodiarou"/>
        </w:rPr>
        <w:footnoteRef/>
      </w:r>
      <w:r w:rsidR="00232DAA">
        <w:t>)</w:t>
      </w:r>
      <w:r>
        <w:t xml:space="preserve"> Vyhláška štatistického úradu Slovenskej republiky č. 306/2007 Z. z., ktorou sa vydáva Štatistická klasifikácia ekonomických činností.</w:t>
      </w:r>
    </w:p>
  </w:footnote>
  <w:footnote w:id="4">
    <w:p w14:paraId="45E39CD6" w14:textId="36230B7F" w:rsidR="0046584B" w:rsidRDefault="0046584B">
      <w:pPr>
        <w:pStyle w:val="Textpoznmkypodiarou"/>
      </w:pPr>
      <w:r>
        <w:rPr>
          <w:rStyle w:val="Odkaznapoznmkupodiarou"/>
        </w:rPr>
        <w:footnoteRef/>
      </w:r>
      <w:r w:rsidR="00232DAA">
        <w:t>)</w:t>
      </w:r>
      <w:r>
        <w:t xml:space="preserve"> Nariadenie Európskeho parlamentu a Rady (ES) č. 1893/2006 z 20. decembra 2006, ktorým sa zavádza štatistická klasifikácia ekonomických činností NACE Revision 2 a ktorým sa mení a dopĺňa nariadenie Rady (EHS) č. 3037/90 a niektoré nariadenia ES o osobitných oblastiach štatistiky (Ú. v. EÚ L 393, 30. 12. 2006) v platnom znení.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(%1)"/>
      <w:lvlJc w:val="left"/>
      <w:pPr>
        <w:ind w:left="105" w:hanging="351"/>
      </w:pPr>
      <w:rPr>
        <w:rFonts w:ascii="Palatino Linotype" w:hAnsi="Palatino Linotype" w:cs="Palatino Linotype"/>
        <w:b w:val="0"/>
        <w:bCs w:val="0"/>
        <w:w w:val="104"/>
        <w:sz w:val="20"/>
        <w:szCs w:val="20"/>
      </w:rPr>
    </w:lvl>
    <w:lvl w:ilvl="1">
      <w:numFmt w:val="bullet"/>
      <w:lvlText w:val="–"/>
      <w:lvlJc w:val="left"/>
      <w:pPr>
        <w:ind w:left="854" w:hanging="183"/>
      </w:pPr>
      <w:rPr>
        <w:rFonts w:ascii="Times New Roman" w:hAnsi="Times New Roman"/>
        <w:b w:val="0"/>
        <w:w w:val="101"/>
        <w:sz w:val="20"/>
      </w:rPr>
    </w:lvl>
    <w:lvl w:ilvl="2">
      <w:numFmt w:val="bullet"/>
      <w:lvlText w:val="•"/>
      <w:lvlJc w:val="left"/>
      <w:pPr>
        <w:ind w:left="860" w:hanging="183"/>
      </w:pPr>
    </w:lvl>
    <w:lvl w:ilvl="3">
      <w:numFmt w:val="bullet"/>
      <w:lvlText w:val="•"/>
      <w:lvlJc w:val="left"/>
      <w:pPr>
        <w:ind w:left="1460" w:hanging="183"/>
      </w:pPr>
    </w:lvl>
    <w:lvl w:ilvl="4">
      <w:numFmt w:val="bullet"/>
      <w:lvlText w:val="•"/>
      <w:lvlJc w:val="left"/>
      <w:pPr>
        <w:ind w:left="2666" w:hanging="183"/>
      </w:pPr>
    </w:lvl>
    <w:lvl w:ilvl="5">
      <w:numFmt w:val="bullet"/>
      <w:lvlText w:val="•"/>
      <w:lvlJc w:val="left"/>
      <w:pPr>
        <w:ind w:left="3872" w:hanging="183"/>
      </w:pPr>
    </w:lvl>
    <w:lvl w:ilvl="6">
      <w:numFmt w:val="bullet"/>
      <w:lvlText w:val="•"/>
      <w:lvlJc w:val="left"/>
      <w:pPr>
        <w:ind w:left="5079" w:hanging="183"/>
      </w:pPr>
    </w:lvl>
    <w:lvl w:ilvl="7">
      <w:numFmt w:val="bullet"/>
      <w:lvlText w:val="•"/>
      <w:lvlJc w:val="left"/>
      <w:pPr>
        <w:ind w:left="6285" w:hanging="183"/>
      </w:pPr>
    </w:lvl>
    <w:lvl w:ilvl="8">
      <w:numFmt w:val="bullet"/>
      <w:lvlText w:val="•"/>
      <w:lvlJc w:val="left"/>
      <w:pPr>
        <w:ind w:left="7492" w:hanging="183"/>
      </w:pPr>
    </w:lvl>
  </w:abstractNum>
  <w:abstractNum w:abstractNumId="1" w15:restartNumberingAfterBreak="0">
    <w:nsid w:val="034C1F43"/>
    <w:multiLevelType w:val="hybridMultilevel"/>
    <w:tmpl w:val="B6068408"/>
    <w:lvl w:ilvl="0" w:tplc="5B2E801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171C7E"/>
    <w:multiLevelType w:val="hybridMultilevel"/>
    <w:tmpl w:val="E72C2796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DE5535E"/>
    <w:multiLevelType w:val="hybridMultilevel"/>
    <w:tmpl w:val="5866C91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53A88"/>
    <w:multiLevelType w:val="multilevel"/>
    <w:tmpl w:val="30569D84"/>
    <w:lvl w:ilvl="0">
      <w:start w:val="1"/>
      <w:numFmt w:val="decimal"/>
      <w:lvlText w:val="(%1)"/>
      <w:lvlJc w:val="left"/>
      <w:pPr>
        <w:ind w:left="105" w:hanging="351"/>
      </w:pPr>
      <w:rPr>
        <w:rFonts w:ascii="Palatino Linotype" w:hAnsi="Palatino Linotype" w:cs="Palatino Linotype" w:hint="default"/>
        <w:b w:val="0"/>
        <w:bCs w:val="0"/>
        <w:w w:val="104"/>
        <w:sz w:val="20"/>
        <w:szCs w:val="20"/>
      </w:rPr>
    </w:lvl>
    <w:lvl w:ilvl="1">
      <w:numFmt w:val="bullet"/>
      <w:lvlText w:val="–"/>
      <w:lvlJc w:val="left"/>
      <w:pPr>
        <w:ind w:left="854" w:hanging="183"/>
      </w:pPr>
      <w:rPr>
        <w:rFonts w:ascii="Times New Roman" w:hAnsi="Times New Roman" w:hint="default"/>
        <w:b w:val="0"/>
        <w:w w:val="101"/>
        <w:sz w:val="20"/>
      </w:rPr>
    </w:lvl>
    <w:lvl w:ilvl="2">
      <w:numFmt w:val="bullet"/>
      <w:lvlText w:val="•"/>
      <w:lvlJc w:val="left"/>
      <w:pPr>
        <w:ind w:left="860" w:hanging="183"/>
      </w:pPr>
      <w:rPr>
        <w:rFonts w:hint="default"/>
      </w:rPr>
    </w:lvl>
    <w:lvl w:ilvl="3">
      <w:numFmt w:val="bullet"/>
      <w:lvlText w:val="•"/>
      <w:lvlJc w:val="left"/>
      <w:pPr>
        <w:ind w:left="1460" w:hanging="183"/>
      </w:pPr>
      <w:rPr>
        <w:rFonts w:hint="default"/>
      </w:rPr>
    </w:lvl>
    <w:lvl w:ilvl="4">
      <w:numFmt w:val="bullet"/>
      <w:lvlText w:val="•"/>
      <w:lvlJc w:val="left"/>
      <w:pPr>
        <w:ind w:left="2666" w:hanging="183"/>
      </w:pPr>
      <w:rPr>
        <w:rFonts w:hint="default"/>
      </w:rPr>
    </w:lvl>
    <w:lvl w:ilvl="5">
      <w:numFmt w:val="bullet"/>
      <w:lvlText w:val="•"/>
      <w:lvlJc w:val="left"/>
      <w:pPr>
        <w:ind w:left="3872" w:hanging="183"/>
      </w:pPr>
      <w:rPr>
        <w:rFonts w:hint="default"/>
      </w:rPr>
    </w:lvl>
    <w:lvl w:ilvl="6">
      <w:numFmt w:val="bullet"/>
      <w:lvlText w:val="•"/>
      <w:lvlJc w:val="left"/>
      <w:pPr>
        <w:ind w:left="5079" w:hanging="183"/>
      </w:pPr>
      <w:rPr>
        <w:rFonts w:hint="default"/>
      </w:rPr>
    </w:lvl>
    <w:lvl w:ilvl="7">
      <w:numFmt w:val="bullet"/>
      <w:lvlText w:val="•"/>
      <w:lvlJc w:val="left"/>
      <w:pPr>
        <w:ind w:left="6285" w:hanging="183"/>
      </w:pPr>
      <w:rPr>
        <w:rFonts w:hint="default"/>
      </w:rPr>
    </w:lvl>
    <w:lvl w:ilvl="8">
      <w:numFmt w:val="bullet"/>
      <w:lvlText w:val="•"/>
      <w:lvlJc w:val="left"/>
      <w:pPr>
        <w:ind w:left="7492" w:hanging="183"/>
      </w:pPr>
      <w:rPr>
        <w:rFonts w:hint="default"/>
      </w:rPr>
    </w:lvl>
  </w:abstractNum>
  <w:abstractNum w:abstractNumId="5" w15:restartNumberingAfterBreak="0">
    <w:nsid w:val="4BF07D56"/>
    <w:multiLevelType w:val="hybridMultilevel"/>
    <w:tmpl w:val="644E9914"/>
    <w:lvl w:ilvl="0" w:tplc="0E3A40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106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D9CDF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949A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D50A4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849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F025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1CF5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2A9A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" w15:restartNumberingAfterBreak="0">
    <w:nsid w:val="4E182A0F"/>
    <w:multiLevelType w:val="hybridMultilevel"/>
    <w:tmpl w:val="39AAB45A"/>
    <w:lvl w:ilvl="0" w:tplc="041B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23D21E0"/>
    <w:multiLevelType w:val="hybridMultilevel"/>
    <w:tmpl w:val="07A6EF9A"/>
    <w:lvl w:ilvl="0" w:tplc="18389B4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8966A6"/>
    <w:multiLevelType w:val="hybridMultilevel"/>
    <w:tmpl w:val="A758519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80AE8"/>
    <w:multiLevelType w:val="hybridMultilevel"/>
    <w:tmpl w:val="2238317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47663"/>
    <w:multiLevelType w:val="hybridMultilevel"/>
    <w:tmpl w:val="E2381E18"/>
    <w:lvl w:ilvl="0" w:tplc="CED2DC1C">
      <w:start w:val="1"/>
      <w:numFmt w:val="lowerLetter"/>
      <w:lvlText w:val="%1)"/>
      <w:lvlJc w:val="left"/>
      <w:pPr>
        <w:ind w:left="720" w:hanging="360"/>
      </w:pPr>
      <w:rPr>
        <w:strike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16668"/>
    <w:multiLevelType w:val="hybridMultilevel"/>
    <w:tmpl w:val="C9E27E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B6912"/>
    <w:multiLevelType w:val="hybridMultilevel"/>
    <w:tmpl w:val="59D46DF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CC6804"/>
    <w:multiLevelType w:val="hybridMultilevel"/>
    <w:tmpl w:val="76C4CCA6"/>
    <w:lvl w:ilvl="0" w:tplc="A7CE39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6B6363"/>
    <w:multiLevelType w:val="hybridMultilevel"/>
    <w:tmpl w:val="3CD87F38"/>
    <w:lvl w:ilvl="0" w:tplc="041B0011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5" w15:restartNumberingAfterBreak="0">
    <w:nsid w:val="798B161C"/>
    <w:multiLevelType w:val="hybridMultilevel"/>
    <w:tmpl w:val="EAF8F498"/>
    <w:lvl w:ilvl="0" w:tplc="65BAF562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9"/>
  </w:num>
  <w:num w:numId="12">
    <w:abstractNumId w:val="2"/>
  </w:num>
  <w:num w:numId="13">
    <w:abstractNumId w:val="8"/>
  </w:num>
  <w:num w:numId="14">
    <w:abstractNumId w:val="13"/>
  </w:num>
  <w:num w:numId="15">
    <w:abstractNumId w:val="11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109"/>
    <w:rsid w:val="00004D72"/>
    <w:rsid w:val="00010055"/>
    <w:rsid w:val="00010699"/>
    <w:rsid w:val="00012758"/>
    <w:rsid w:val="00012A8A"/>
    <w:rsid w:val="00012EB4"/>
    <w:rsid w:val="00017A99"/>
    <w:rsid w:val="00021872"/>
    <w:rsid w:val="00030994"/>
    <w:rsid w:val="00031ED9"/>
    <w:rsid w:val="00034005"/>
    <w:rsid w:val="0003495F"/>
    <w:rsid w:val="00042604"/>
    <w:rsid w:val="0004355C"/>
    <w:rsid w:val="00052293"/>
    <w:rsid w:val="0005290D"/>
    <w:rsid w:val="000577DE"/>
    <w:rsid w:val="00061805"/>
    <w:rsid w:val="000644AF"/>
    <w:rsid w:val="000648A4"/>
    <w:rsid w:val="00070601"/>
    <w:rsid w:val="00072F08"/>
    <w:rsid w:val="000861DF"/>
    <w:rsid w:val="000C0304"/>
    <w:rsid w:val="000C3712"/>
    <w:rsid w:val="000D0978"/>
    <w:rsid w:val="000D4D8D"/>
    <w:rsid w:val="000E1E3B"/>
    <w:rsid w:val="000F411C"/>
    <w:rsid w:val="000F4B93"/>
    <w:rsid w:val="000F7E0D"/>
    <w:rsid w:val="00103297"/>
    <w:rsid w:val="001038BA"/>
    <w:rsid w:val="00105A7C"/>
    <w:rsid w:val="00111FDB"/>
    <w:rsid w:val="00114FAB"/>
    <w:rsid w:val="00123D91"/>
    <w:rsid w:val="001243C3"/>
    <w:rsid w:val="00130886"/>
    <w:rsid w:val="00135BCB"/>
    <w:rsid w:val="00141BC5"/>
    <w:rsid w:val="00143E8F"/>
    <w:rsid w:val="00144AED"/>
    <w:rsid w:val="00145B1C"/>
    <w:rsid w:val="00150165"/>
    <w:rsid w:val="00151E8A"/>
    <w:rsid w:val="00153BEB"/>
    <w:rsid w:val="001553E7"/>
    <w:rsid w:val="0015748C"/>
    <w:rsid w:val="001614C4"/>
    <w:rsid w:val="00162F36"/>
    <w:rsid w:val="00164ED6"/>
    <w:rsid w:val="00166099"/>
    <w:rsid w:val="0016657E"/>
    <w:rsid w:val="00167C60"/>
    <w:rsid w:val="001834D1"/>
    <w:rsid w:val="00183B26"/>
    <w:rsid w:val="00187DE9"/>
    <w:rsid w:val="00190D7C"/>
    <w:rsid w:val="00196D96"/>
    <w:rsid w:val="001977BC"/>
    <w:rsid w:val="001A732A"/>
    <w:rsid w:val="001B3CFB"/>
    <w:rsid w:val="001B53F5"/>
    <w:rsid w:val="001C55C6"/>
    <w:rsid w:val="001C56D1"/>
    <w:rsid w:val="001C69A6"/>
    <w:rsid w:val="001C742A"/>
    <w:rsid w:val="001D0784"/>
    <w:rsid w:val="001D5320"/>
    <w:rsid w:val="001E2372"/>
    <w:rsid w:val="001E4689"/>
    <w:rsid w:val="001E4CB7"/>
    <w:rsid w:val="001E6A97"/>
    <w:rsid w:val="001E6C17"/>
    <w:rsid w:val="001E6F7B"/>
    <w:rsid w:val="001F0711"/>
    <w:rsid w:val="001F4A92"/>
    <w:rsid w:val="001F4D61"/>
    <w:rsid w:val="001F7992"/>
    <w:rsid w:val="002018B4"/>
    <w:rsid w:val="00203F32"/>
    <w:rsid w:val="0020400A"/>
    <w:rsid w:val="00205E90"/>
    <w:rsid w:val="00211C70"/>
    <w:rsid w:val="002144EB"/>
    <w:rsid w:val="00215910"/>
    <w:rsid w:val="00220D10"/>
    <w:rsid w:val="00220DE4"/>
    <w:rsid w:val="00221DFC"/>
    <w:rsid w:val="0022412A"/>
    <w:rsid w:val="0022530C"/>
    <w:rsid w:val="00227A63"/>
    <w:rsid w:val="00232A2A"/>
    <w:rsid w:val="00232DAA"/>
    <w:rsid w:val="0023480E"/>
    <w:rsid w:val="00234F0B"/>
    <w:rsid w:val="00245E28"/>
    <w:rsid w:val="00250FD2"/>
    <w:rsid w:val="00252D30"/>
    <w:rsid w:val="0026067B"/>
    <w:rsid w:val="00260DA3"/>
    <w:rsid w:val="00260F58"/>
    <w:rsid w:val="002620E1"/>
    <w:rsid w:val="00262444"/>
    <w:rsid w:val="00274B7F"/>
    <w:rsid w:val="00276266"/>
    <w:rsid w:val="00281E0E"/>
    <w:rsid w:val="00284E57"/>
    <w:rsid w:val="00286959"/>
    <w:rsid w:val="0029134B"/>
    <w:rsid w:val="0029267D"/>
    <w:rsid w:val="00293F5E"/>
    <w:rsid w:val="00293FD4"/>
    <w:rsid w:val="002974AB"/>
    <w:rsid w:val="002A1316"/>
    <w:rsid w:val="002A7863"/>
    <w:rsid w:val="002B144A"/>
    <w:rsid w:val="002B20CB"/>
    <w:rsid w:val="002B3C01"/>
    <w:rsid w:val="002B5CEC"/>
    <w:rsid w:val="002B7E36"/>
    <w:rsid w:val="002B7FE1"/>
    <w:rsid w:val="002C06E7"/>
    <w:rsid w:val="002C29F8"/>
    <w:rsid w:val="002C62CF"/>
    <w:rsid w:val="002C7A23"/>
    <w:rsid w:val="002D45AA"/>
    <w:rsid w:val="002D6415"/>
    <w:rsid w:val="002E59A6"/>
    <w:rsid w:val="003030F7"/>
    <w:rsid w:val="0030762B"/>
    <w:rsid w:val="003168A9"/>
    <w:rsid w:val="0031705F"/>
    <w:rsid w:val="00326847"/>
    <w:rsid w:val="00332BB2"/>
    <w:rsid w:val="00332F4B"/>
    <w:rsid w:val="00335A6F"/>
    <w:rsid w:val="00342090"/>
    <w:rsid w:val="00343E57"/>
    <w:rsid w:val="00344356"/>
    <w:rsid w:val="00344C61"/>
    <w:rsid w:val="00347173"/>
    <w:rsid w:val="00360C85"/>
    <w:rsid w:val="0036715C"/>
    <w:rsid w:val="003764C1"/>
    <w:rsid w:val="00377427"/>
    <w:rsid w:val="0038454D"/>
    <w:rsid w:val="00393440"/>
    <w:rsid w:val="00393982"/>
    <w:rsid w:val="00395E2B"/>
    <w:rsid w:val="003A11F2"/>
    <w:rsid w:val="003A320F"/>
    <w:rsid w:val="003A3E69"/>
    <w:rsid w:val="003B0EE9"/>
    <w:rsid w:val="003B1A24"/>
    <w:rsid w:val="003B23A5"/>
    <w:rsid w:val="003B4526"/>
    <w:rsid w:val="003B70BE"/>
    <w:rsid w:val="003C091A"/>
    <w:rsid w:val="003C57BC"/>
    <w:rsid w:val="003F7B15"/>
    <w:rsid w:val="004007FC"/>
    <w:rsid w:val="00401015"/>
    <w:rsid w:val="0040149A"/>
    <w:rsid w:val="00401D0A"/>
    <w:rsid w:val="00430580"/>
    <w:rsid w:val="004354F1"/>
    <w:rsid w:val="004403BD"/>
    <w:rsid w:val="00441A6F"/>
    <w:rsid w:val="00454891"/>
    <w:rsid w:val="00456000"/>
    <w:rsid w:val="0046201F"/>
    <w:rsid w:val="00464687"/>
    <w:rsid w:val="0046584B"/>
    <w:rsid w:val="00473198"/>
    <w:rsid w:val="00475D4E"/>
    <w:rsid w:val="00477255"/>
    <w:rsid w:val="00480EE0"/>
    <w:rsid w:val="004830A2"/>
    <w:rsid w:val="004838BE"/>
    <w:rsid w:val="00484567"/>
    <w:rsid w:val="00485CC3"/>
    <w:rsid w:val="0049233C"/>
    <w:rsid w:val="004951CE"/>
    <w:rsid w:val="00495A21"/>
    <w:rsid w:val="004A0B57"/>
    <w:rsid w:val="004B272A"/>
    <w:rsid w:val="004B48FE"/>
    <w:rsid w:val="004B5B5B"/>
    <w:rsid w:val="004B622F"/>
    <w:rsid w:val="004C3C13"/>
    <w:rsid w:val="004C6A1A"/>
    <w:rsid w:val="004D423C"/>
    <w:rsid w:val="004D5953"/>
    <w:rsid w:val="004D731B"/>
    <w:rsid w:val="004D78D3"/>
    <w:rsid w:val="004D7F4F"/>
    <w:rsid w:val="004E31D3"/>
    <w:rsid w:val="004F0028"/>
    <w:rsid w:val="004F3B1B"/>
    <w:rsid w:val="004F6966"/>
    <w:rsid w:val="00503DE1"/>
    <w:rsid w:val="005100A5"/>
    <w:rsid w:val="00514D0B"/>
    <w:rsid w:val="00521C98"/>
    <w:rsid w:val="005223F9"/>
    <w:rsid w:val="00522BC3"/>
    <w:rsid w:val="0052375A"/>
    <w:rsid w:val="00523EE9"/>
    <w:rsid w:val="005266CD"/>
    <w:rsid w:val="00534618"/>
    <w:rsid w:val="00536033"/>
    <w:rsid w:val="00544FAC"/>
    <w:rsid w:val="00551B6F"/>
    <w:rsid w:val="00552488"/>
    <w:rsid w:val="00552571"/>
    <w:rsid w:val="0055488E"/>
    <w:rsid w:val="00561CFA"/>
    <w:rsid w:val="00573833"/>
    <w:rsid w:val="005760A2"/>
    <w:rsid w:val="00577653"/>
    <w:rsid w:val="00583B8B"/>
    <w:rsid w:val="005A70A6"/>
    <w:rsid w:val="005C0425"/>
    <w:rsid w:val="005C3EE2"/>
    <w:rsid w:val="005C4117"/>
    <w:rsid w:val="005C5A6F"/>
    <w:rsid w:val="005C73CB"/>
    <w:rsid w:val="005D59DA"/>
    <w:rsid w:val="005E0AC6"/>
    <w:rsid w:val="005F0764"/>
    <w:rsid w:val="005F1EC7"/>
    <w:rsid w:val="005F453F"/>
    <w:rsid w:val="005F4F99"/>
    <w:rsid w:val="005F526B"/>
    <w:rsid w:val="005F66B8"/>
    <w:rsid w:val="0060429C"/>
    <w:rsid w:val="006056B9"/>
    <w:rsid w:val="006111EC"/>
    <w:rsid w:val="006150DB"/>
    <w:rsid w:val="0062087B"/>
    <w:rsid w:val="00623675"/>
    <w:rsid w:val="00624EF8"/>
    <w:rsid w:val="00627266"/>
    <w:rsid w:val="00630685"/>
    <w:rsid w:val="00631698"/>
    <w:rsid w:val="00644B36"/>
    <w:rsid w:val="0064610E"/>
    <w:rsid w:val="00646BC7"/>
    <w:rsid w:val="00652082"/>
    <w:rsid w:val="006551C2"/>
    <w:rsid w:val="00656FBD"/>
    <w:rsid w:val="00657AB6"/>
    <w:rsid w:val="00661838"/>
    <w:rsid w:val="006669B3"/>
    <w:rsid w:val="00670466"/>
    <w:rsid w:val="006719AE"/>
    <w:rsid w:val="00674BD2"/>
    <w:rsid w:val="00681548"/>
    <w:rsid w:val="00684167"/>
    <w:rsid w:val="00685CB2"/>
    <w:rsid w:val="00690E0A"/>
    <w:rsid w:val="00691090"/>
    <w:rsid w:val="006A51A6"/>
    <w:rsid w:val="006A6E41"/>
    <w:rsid w:val="006A70B6"/>
    <w:rsid w:val="006B6C80"/>
    <w:rsid w:val="006C12B4"/>
    <w:rsid w:val="006C2441"/>
    <w:rsid w:val="006C5966"/>
    <w:rsid w:val="006D119B"/>
    <w:rsid w:val="006D54D9"/>
    <w:rsid w:val="006E068A"/>
    <w:rsid w:val="006E6A33"/>
    <w:rsid w:val="006E7758"/>
    <w:rsid w:val="006F30C3"/>
    <w:rsid w:val="006F63A9"/>
    <w:rsid w:val="00703F15"/>
    <w:rsid w:val="0070478A"/>
    <w:rsid w:val="0070705B"/>
    <w:rsid w:val="007104EC"/>
    <w:rsid w:val="00714F11"/>
    <w:rsid w:val="00737432"/>
    <w:rsid w:val="0074200C"/>
    <w:rsid w:val="007457CB"/>
    <w:rsid w:val="00746937"/>
    <w:rsid w:val="007543A4"/>
    <w:rsid w:val="007575B2"/>
    <w:rsid w:val="0076490B"/>
    <w:rsid w:val="00772AD3"/>
    <w:rsid w:val="007733D9"/>
    <w:rsid w:val="00781695"/>
    <w:rsid w:val="00784AE9"/>
    <w:rsid w:val="007850F2"/>
    <w:rsid w:val="007854A4"/>
    <w:rsid w:val="00785B8F"/>
    <w:rsid w:val="007860A8"/>
    <w:rsid w:val="00790099"/>
    <w:rsid w:val="0079287C"/>
    <w:rsid w:val="007937F5"/>
    <w:rsid w:val="00793888"/>
    <w:rsid w:val="00794F49"/>
    <w:rsid w:val="00795E0A"/>
    <w:rsid w:val="00796CE9"/>
    <w:rsid w:val="007A26FC"/>
    <w:rsid w:val="007A31AE"/>
    <w:rsid w:val="007A3EB1"/>
    <w:rsid w:val="007A5A24"/>
    <w:rsid w:val="007B1377"/>
    <w:rsid w:val="007C166A"/>
    <w:rsid w:val="007C2AD0"/>
    <w:rsid w:val="007C6803"/>
    <w:rsid w:val="007C7DFF"/>
    <w:rsid w:val="007D4197"/>
    <w:rsid w:val="007D4269"/>
    <w:rsid w:val="007D5E68"/>
    <w:rsid w:val="007E2ACC"/>
    <w:rsid w:val="007E3D19"/>
    <w:rsid w:val="007F187B"/>
    <w:rsid w:val="007F335A"/>
    <w:rsid w:val="007F40B2"/>
    <w:rsid w:val="007F5FA6"/>
    <w:rsid w:val="008002E2"/>
    <w:rsid w:val="00800AB8"/>
    <w:rsid w:val="0080726F"/>
    <w:rsid w:val="008148FB"/>
    <w:rsid w:val="00816348"/>
    <w:rsid w:val="008179FB"/>
    <w:rsid w:val="00820B0E"/>
    <w:rsid w:val="008269A2"/>
    <w:rsid w:val="00830710"/>
    <w:rsid w:val="00830DD4"/>
    <w:rsid w:val="00831055"/>
    <w:rsid w:val="00835161"/>
    <w:rsid w:val="00840A10"/>
    <w:rsid w:val="00845A2A"/>
    <w:rsid w:val="008471C7"/>
    <w:rsid w:val="008473FC"/>
    <w:rsid w:val="0085234A"/>
    <w:rsid w:val="00853B26"/>
    <w:rsid w:val="00855735"/>
    <w:rsid w:val="00860188"/>
    <w:rsid w:val="0086039D"/>
    <w:rsid w:val="00861158"/>
    <w:rsid w:val="00863405"/>
    <w:rsid w:val="00864088"/>
    <w:rsid w:val="008642D0"/>
    <w:rsid w:val="00864795"/>
    <w:rsid w:val="00872E7B"/>
    <w:rsid w:val="008735CB"/>
    <w:rsid w:val="00875BBD"/>
    <w:rsid w:val="00882727"/>
    <w:rsid w:val="00886A2A"/>
    <w:rsid w:val="008909B2"/>
    <w:rsid w:val="008A174D"/>
    <w:rsid w:val="008A4046"/>
    <w:rsid w:val="008A4C92"/>
    <w:rsid w:val="008B22E8"/>
    <w:rsid w:val="008B3AB6"/>
    <w:rsid w:val="008B5C11"/>
    <w:rsid w:val="008C45F9"/>
    <w:rsid w:val="008C5DFF"/>
    <w:rsid w:val="008D14FE"/>
    <w:rsid w:val="008D25B8"/>
    <w:rsid w:val="008D519A"/>
    <w:rsid w:val="008E2D53"/>
    <w:rsid w:val="008E7DDF"/>
    <w:rsid w:val="008F1C48"/>
    <w:rsid w:val="008F4CB9"/>
    <w:rsid w:val="008F796E"/>
    <w:rsid w:val="0090104F"/>
    <w:rsid w:val="0090390C"/>
    <w:rsid w:val="009060C4"/>
    <w:rsid w:val="009067D1"/>
    <w:rsid w:val="00910592"/>
    <w:rsid w:val="00910D47"/>
    <w:rsid w:val="009125A0"/>
    <w:rsid w:val="009176D8"/>
    <w:rsid w:val="009237CB"/>
    <w:rsid w:val="00930A31"/>
    <w:rsid w:val="00935595"/>
    <w:rsid w:val="00937307"/>
    <w:rsid w:val="009374C6"/>
    <w:rsid w:val="009448E6"/>
    <w:rsid w:val="009565BD"/>
    <w:rsid w:val="00962D62"/>
    <w:rsid w:val="009636F9"/>
    <w:rsid w:val="00966A96"/>
    <w:rsid w:val="00970ACC"/>
    <w:rsid w:val="0097184D"/>
    <w:rsid w:val="00971978"/>
    <w:rsid w:val="0097436E"/>
    <w:rsid w:val="00981EB1"/>
    <w:rsid w:val="00987094"/>
    <w:rsid w:val="00991A80"/>
    <w:rsid w:val="00993723"/>
    <w:rsid w:val="009958E0"/>
    <w:rsid w:val="009966E8"/>
    <w:rsid w:val="0099745D"/>
    <w:rsid w:val="009A211D"/>
    <w:rsid w:val="009A7612"/>
    <w:rsid w:val="009B1755"/>
    <w:rsid w:val="009C4F6E"/>
    <w:rsid w:val="009C5E8B"/>
    <w:rsid w:val="009C65AD"/>
    <w:rsid w:val="009C7294"/>
    <w:rsid w:val="009D0F2B"/>
    <w:rsid w:val="009D1D0A"/>
    <w:rsid w:val="009D31A9"/>
    <w:rsid w:val="009D7CE2"/>
    <w:rsid w:val="009E1CA9"/>
    <w:rsid w:val="009E4FE8"/>
    <w:rsid w:val="009E62F4"/>
    <w:rsid w:val="009F3A8B"/>
    <w:rsid w:val="00A03FDD"/>
    <w:rsid w:val="00A04E83"/>
    <w:rsid w:val="00A05C5E"/>
    <w:rsid w:val="00A20050"/>
    <w:rsid w:val="00A239E6"/>
    <w:rsid w:val="00A35AA8"/>
    <w:rsid w:val="00A37F1E"/>
    <w:rsid w:val="00A429D2"/>
    <w:rsid w:val="00A43C77"/>
    <w:rsid w:val="00A45AE0"/>
    <w:rsid w:val="00A461E0"/>
    <w:rsid w:val="00A46233"/>
    <w:rsid w:val="00A47B3B"/>
    <w:rsid w:val="00A51FE0"/>
    <w:rsid w:val="00A55F41"/>
    <w:rsid w:val="00A560E6"/>
    <w:rsid w:val="00A57A48"/>
    <w:rsid w:val="00A674C4"/>
    <w:rsid w:val="00A7199E"/>
    <w:rsid w:val="00A71E47"/>
    <w:rsid w:val="00A77526"/>
    <w:rsid w:val="00A77BC6"/>
    <w:rsid w:val="00A85CE9"/>
    <w:rsid w:val="00AA3563"/>
    <w:rsid w:val="00AA5668"/>
    <w:rsid w:val="00AA68E4"/>
    <w:rsid w:val="00AB095C"/>
    <w:rsid w:val="00AB1689"/>
    <w:rsid w:val="00AB6960"/>
    <w:rsid w:val="00AC0EBD"/>
    <w:rsid w:val="00AC3193"/>
    <w:rsid w:val="00AD3D89"/>
    <w:rsid w:val="00AD6A31"/>
    <w:rsid w:val="00AD7347"/>
    <w:rsid w:val="00AE346A"/>
    <w:rsid w:val="00AE585B"/>
    <w:rsid w:val="00AF2A21"/>
    <w:rsid w:val="00AF354F"/>
    <w:rsid w:val="00AF47B5"/>
    <w:rsid w:val="00B00B17"/>
    <w:rsid w:val="00B01C07"/>
    <w:rsid w:val="00B02771"/>
    <w:rsid w:val="00B06174"/>
    <w:rsid w:val="00B06A23"/>
    <w:rsid w:val="00B0783F"/>
    <w:rsid w:val="00B15AF3"/>
    <w:rsid w:val="00B26BA6"/>
    <w:rsid w:val="00B2759F"/>
    <w:rsid w:val="00B27B45"/>
    <w:rsid w:val="00B304B7"/>
    <w:rsid w:val="00B412E2"/>
    <w:rsid w:val="00B4134E"/>
    <w:rsid w:val="00B46E36"/>
    <w:rsid w:val="00B4712C"/>
    <w:rsid w:val="00B527DE"/>
    <w:rsid w:val="00B57D5E"/>
    <w:rsid w:val="00B61F9E"/>
    <w:rsid w:val="00B63B8D"/>
    <w:rsid w:val="00B6474F"/>
    <w:rsid w:val="00B7437F"/>
    <w:rsid w:val="00B76B00"/>
    <w:rsid w:val="00B82588"/>
    <w:rsid w:val="00B83AC0"/>
    <w:rsid w:val="00B83F09"/>
    <w:rsid w:val="00B86905"/>
    <w:rsid w:val="00B873A1"/>
    <w:rsid w:val="00B9035D"/>
    <w:rsid w:val="00B9498A"/>
    <w:rsid w:val="00BA26BE"/>
    <w:rsid w:val="00BA63D0"/>
    <w:rsid w:val="00BB1038"/>
    <w:rsid w:val="00BB7119"/>
    <w:rsid w:val="00BC09D5"/>
    <w:rsid w:val="00BC1910"/>
    <w:rsid w:val="00BC6469"/>
    <w:rsid w:val="00BD28B5"/>
    <w:rsid w:val="00BE1CE8"/>
    <w:rsid w:val="00BE252D"/>
    <w:rsid w:val="00BE65DC"/>
    <w:rsid w:val="00BF2539"/>
    <w:rsid w:val="00BF500F"/>
    <w:rsid w:val="00BF611B"/>
    <w:rsid w:val="00C01A4C"/>
    <w:rsid w:val="00C02061"/>
    <w:rsid w:val="00C02563"/>
    <w:rsid w:val="00C035A7"/>
    <w:rsid w:val="00C06BC3"/>
    <w:rsid w:val="00C1150E"/>
    <w:rsid w:val="00C1454C"/>
    <w:rsid w:val="00C147DE"/>
    <w:rsid w:val="00C168E5"/>
    <w:rsid w:val="00C23585"/>
    <w:rsid w:val="00C25A8E"/>
    <w:rsid w:val="00C26966"/>
    <w:rsid w:val="00C26C25"/>
    <w:rsid w:val="00C314A9"/>
    <w:rsid w:val="00C36D6B"/>
    <w:rsid w:val="00C40DF1"/>
    <w:rsid w:val="00C40F2C"/>
    <w:rsid w:val="00C43982"/>
    <w:rsid w:val="00C44D52"/>
    <w:rsid w:val="00C471EC"/>
    <w:rsid w:val="00C51F35"/>
    <w:rsid w:val="00C52307"/>
    <w:rsid w:val="00C55082"/>
    <w:rsid w:val="00C563A7"/>
    <w:rsid w:val="00C64E86"/>
    <w:rsid w:val="00C67E9C"/>
    <w:rsid w:val="00C77D36"/>
    <w:rsid w:val="00C81493"/>
    <w:rsid w:val="00C81E94"/>
    <w:rsid w:val="00C81EE9"/>
    <w:rsid w:val="00C82250"/>
    <w:rsid w:val="00C83C24"/>
    <w:rsid w:val="00C87038"/>
    <w:rsid w:val="00C955C0"/>
    <w:rsid w:val="00C9744A"/>
    <w:rsid w:val="00CA2343"/>
    <w:rsid w:val="00CA3BAF"/>
    <w:rsid w:val="00CB0204"/>
    <w:rsid w:val="00CB6417"/>
    <w:rsid w:val="00CC3AB9"/>
    <w:rsid w:val="00CC5825"/>
    <w:rsid w:val="00CE0F6D"/>
    <w:rsid w:val="00CE3741"/>
    <w:rsid w:val="00CF1FF3"/>
    <w:rsid w:val="00CF22FB"/>
    <w:rsid w:val="00CF5531"/>
    <w:rsid w:val="00CF6701"/>
    <w:rsid w:val="00D01AED"/>
    <w:rsid w:val="00D04EDD"/>
    <w:rsid w:val="00D11E03"/>
    <w:rsid w:val="00D122CA"/>
    <w:rsid w:val="00D125BA"/>
    <w:rsid w:val="00D15A36"/>
    <w:rsid w:val="00D176F8"/>
    <w:rsid w:val="00D21CC7"/>
    <w:rsid w:val="00D31583"/>
    <w:rsid w:val="00D32CC1"/>
    <w:rsid w:val="00D347FC"/>
    <w:rsid w:val="00D361A2"/>
    <w:rsid w:val="00D401CC"/>
    <w:rsid w:val="00D42648"/>
    <w:rsid w:val="00D575F5"/>
    <w:rsid w:val="00D64DF9"/>
    <w:rsid w:val="00D64ECB"/>
    <w:rsid w:val="00D66147"/>
    <w:rsid w:val="00D7681A"/>
    <w:rsid w:val="00D7742E"/>
    <w:rsid w:val="00D95F6B"/>
    <w:rsid w:val="00D97701"/>
    <w:rsid w:val="00DA320D"/>
    <w:rsid w:val="00DA321E"/>
    <w:rsid w:val="00DA42A7"/>
    <w:rsid w:val="00DA7542"/>
    <w:rsid w:val="00DA7B75"/>
    <w:rsid w:val="00DB2B32"/>
    <w:rsid w:val="00DB5DA3"/>
    <w:rsid w:val="00DB6845"/>
    <w:rsid w:val="00DB79D2"/>
    <w:rsid w:val="00DC0EA7"/>
    <w:rsid w:val="00DC2CE4"/>
    <w:rsid w:val="00DC364E"/>
    <w:rsid w:val="00DD08B4"/>
    <w:rsid w:val="00DD307C"/>
    <w:rsid w:val="00DD7092"/>
    <w:rsid w:val="00DD7E46"/>
    <w:rsid w:val="00DE2DE3"/>
    <w:rsid w:val="00DE2EF0"/>
    <w:rsid w:val="00DE6C4A"/>
    <w:rsid w:val="00DE7548"/>
    <w:rsid w:val="00DF2158"/>
    <w:rsid w:val="00DF334A"/>
    <w:rsid w:val="00DF5979"/>
    <w:rsid w:val="00DF6240"/>
    <w:rsid w:val="00DF788C"/>
    <w:rsid w:val="00E06270"/>
    <w:rsid w:val="00E1138D"/>
    <w:rsid w:val="00E14B8D"/>
    <w:rsid w:val="00E15C53"/>
    <w:rsid w:val="00E24713"/>
    <w:rsid w:val="00E27896"/>
    <w:rsid w:val="00E315D0"/>
    <w:rsid w:val="00E32B8E"/>
    <w:rsid w:val="00E34BB2"/>
    <w:rsid w:val="00E41F12"/>
    <w:rsid w:val="00E43A6F"/>
    <w:rsid w:val="00E44FCE"/>
    <w:rsid w:val="00E52357"/>
    <w:rsid w:val="00E53D19"/>
    <w:rsid w:val="00E56B3A"/>
    <w:rsid w:val="00E63D6C"/>
    <w:rsid w:val="00E722B9"/>
    <w:rsid w:val="00E80252"/>
    <w:rsid w:val="00E811E7"/>
    <w:rsid w:val="00E87135"/>
    <w:rsid w:val="00E93E0E"/>
    <w:rsid w:val="00E9695C"/>
    <w:rsid w:val="00EA0E78"/>
    <w:rsid w:val="00EA1E53"/>
    <w:rsid w:val="00EA5CB1"/>
    <w:rsid w:val="00EA6F1C"/>
    <w:rsid w:val="00EB3570"/>
    <w:rsid w:val="00EB40B2"/>
    <w:rsid w:val="00EB572B"/>
    <w:rsid w:val="00EC014F"/>
    <w:rsid w:val="00ED022B"/>
    <w:rsid w:val="00ED0813"/>
    <w:rsid w:val="00ED1F3D"/>
    <w:rsid w:val="00ED5109"/>
    <w:rsid w:val="00ED77A7"/>
    <w:rsid w:val="00EE0D4C"/>
    <w:rsid w:val="00EE5727"/>
    <w:rsid w:val="00EE708C"/>
    <w:rsid w:val="00EF2AE9"/>
    <w:rsid w:val="00EF7183"/>
    <w:rsid w:val="00F015A6"/>
    <w:rsid w:val="00F0609F"/>
    <w:rsid w:val="00F07BF8"/>
    <w:rsid w:val="00F108DA"/>
    <w:rsid w:val="00F13BCE"/>
    <w:rsid w:val="00F15438"/>
    <w:rsid w:val="00F1607E"/>
    <w:rsid w:val="00F2778A"/>
    <w:rsid w:val="00F2784B"/>
    <w:rsid w:val="00F309ED"/>
    <w:rsid w:val="00F37E11"/>
    <w:rsid w:val="00F46F0D"/>
    <w:rsid w:val="00F615E7"/>
    <w:rsid w:val="00F63FE7"/>
    <w:rsid w:val="00F65EC1"/>
    <w:rsid w:val="00F6663A"/>
    <w:rsid w:val="00F701F9"/>
    <w:rsid w:val="00F70ABD"/>
    <w:rsid w:val="00F80EC4"/>
    <w:rsid w:val="00F819D3"/>
    <w:rsid w:val="00F82386"/>
    <w:rsid w:val="00F91C63"/>
    <w:rsid w:val="00F94B5E"/>
    <w:rsid w:val="00FA72C0"/>
    <w:rsid w:val="00FB0B68"/>
    <w:rsid w:val="00FB38D6"/>
    <w:rsid w:val="00FB563E"/>
    <w:rsid w:val="00FC5AEF"/>
    <w:rsid w:val="00FC6D43"/>
    <w:rsid w:val="00FD3587"/>
    <w:rsid w:val="00FD4420"/>
    <w:rsid w:val="00FD769A"/>
    <w:rsid w:val="00FE1360"/>
    <w:rsid w:val="00FE2A8B"/>
    <w:rsid w:val="00FE6122"/>
    <w:rsid w:val="00FF1215"/>
    <w:rsid w:val="00FF610E"/>
    <w:rsid w:val="00FF7C74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4AE863"/>
  <w14:defaultImageDpi w14:val="0"/>
  <w15:docId w15:val="{C6BD7BA9-06C8-48AB-A841-64727629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semiHidden/>
    <w:pPr>
      <w:spacing w:before="120"/>
      <w:jc w:val="both"/>
    </w:pPr>
    <w:rPr>
      <w:rFonts w:ascii="Arial" w:hAnsi="Arial" w:cs="Arial"/>
      <w:sz w:val="22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E32B8E"/>
    <w:rPr>
      <w:rFonts w:ascii="Arial" w:hAnsi="Arial" w:cs="Arial"/>
      <w:sz w:val="24"/>
      <w:szCs w:val="24"/>
      <w:lang w:val="x-none" w:eastAsia="cs-CZ"/>
    </w:rPr>
  </w:style>
  <w:style w:type="paragraph" w:styleId="Hlavika">
    <w:name w:val="header"/>
    <w:basedOn w:val="Normlny"/>
    <w:link w:val="HlavikaChar"/>
    <w:uiPriority w:val="99"/>
    <w:unhideWhenUsed/>
    <w:rsid w:val="00D661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D66147"/>
    <w:rPr>
      <w:rFonts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D661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D66147"/>
    <w:rPr>
      <w:rFonts w:cs="Times New Roman"/>
      <w:sz w:val="24"/>
      <w:szCs w:val="24"/>
      <w:lang w:val="x-none" w:eastAsia="cs-CZ"/>
    </w:rPr>
  </w:style>
  <w:style w:type="character" w:styleId="Zstupntext">
    <w:name w:val="Placeholder Text"/>
    <w:basedOn w:val="Predvolenpsmoodseku"/>
    <w:uiPriority w:val="99"/>
    <w:semiHidden/>
    <w:rsid w:val="007D5E68"/>
    <w:rPr>
      <w:rFonts w:ascii="Times New Roman" w:hAnsi="Times New Roman" w:cs="Times New Roman"/>
      <w:color w:val="808080"/>
    </w:rPr>
  </w:style>
  <w:style w:type="paragraph" w:styleId="Zkladntext2">
    <w:name w:val="Body Text 2"/>
    <w:basedOn w:val="Normlny"/>
    <w:link w:val="Zkladntext2Char"/>
    <w:uiPriority w:val="99"/>
    <w:rsid w:val="00326847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326847"/>
    <w:rPr>
      <w:rFonts w:cs="Times New Roman"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rsid w:val="00C145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C1454C"/>
    <w:rPr>
      <w:rFonts w:ascii="Segoe UI" w:hAnsi="Segoe UI" w:cs="Segoe UI"/>
      <w:sz w:val="18"/>
      <w:szCs w:val="18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D32CC1"/>
    <w:rPr>
      <w:rFonts w:cs="Times New Roman"/>
      <w:color w:val="0000FF"/>
      <w:u w:val="single"/>
    </w:rPr>
  </w:style>
  <w:style w:type="paragraph" w:styleId="Nzov">
    <w:name w:val="Title"/>
    <w:basedOn w:val="Normlny"/>
    <w:next w:val="Normlny"/>
    <w:link w:val="NzovChar"/>
    <w:uiPriority w:val="10"/>
    <w:qFormat/>
    <w:rsid w:val="00B8258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sid w:val="00B82588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character" w:styleId="Odkaznakomentr">
    <w:name w:val="annotation reference"/>
    <w:basedOn w:val="Predvolenpsmoodseku"/>
    <w:uiPriority w:val="99"/>
    <w:rsid w:val="00772AD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72AD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772AD3"/>
    <w:rPr>
      <w:rFonts w:cs="Times New Roman"/>
      <w:lang w:val="x-none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772AD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772AD3"/>
    <w:rPr>
      <w:rFonts w:cs="Times New Roman"/>
      <w:b/>
      <w:bCs/>
      <w:lang w:val="x-none" w:eastAsia="cs-CZ"/>
    </w:rPr>
  </w:style>
  <w:style w:type="paragraph" w:styleId="Textpoznmkypodiarou">
    <w:name w:val="footnote text"/>
    <w:basedOn w:val="Normlny"/>
    <w:link w:val="TextpoznmkypodiarouChar"/>
    <w:uiPriority w:val="99"/>
    <w:rsid w:val="002620E1"/>
    <w:pPr>
      <w:keepNext/>
      <w:keepLines/>
      <w:ind w:left="227" w:hanging="227"/>
      <w:jc w:val="both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620E1"/>
    <w:rPr>
      <w:lang w:eastAsia="cs-CZ"/>
    </w:rPr>
  </w:style>
  <w:style w:type="character" w:styleId="Odkaznapoznmkupodiarou">
    <w:name w:val="footnote reference"/>
    <w:basedOn w:val="Predvolenpsmoodseku"/>
    <w:uiPriority w:val="99"/>
    <w:rsid w:val="00A461E0"/>
    <w:rPr>
      <w:vertAlign w:val="superscript"/>
    </w:rPr>
  </w:style>
  <w:style w:type="paragraph" w:styleId="Odsekzoznamu">
    <w:name w:val="List Paragraph"/>
    <w:basedOn w:val="Normlny"/>
    <w:uiPriority w:val="1"/>
    <w:qFormat/>
    <w:rsid w:val="00E80252"/>
    <w:pPr>
      <w:ind w:left="720"/>
      <w:contextualSpacing/>
    </w:pPr>
  </w:style>
  <w:style w:type="paragraph" w:customStyle="1" w:styleId="paragraph">
    <w:name w:val="paragraph"/>
    <w:basedOn w:val="Normlny"/>
    <w:rsid w:val="002B7E36"/>
    <w:pPr>
      <w:spacing w:before="100" w:beforeAutospacing="1" w:after="100" w:afterAutospacing="1"/>
    </w:pPr>
    <w:rPr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5510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1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1809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0588EA71FF644898A760113166C85E" ma:contentTypeVersion="" ma:contentTypeDescription="Umožňuje vytvoriť nový dokument." ma:contentTypeScope="" ma:versionID="e1f3419d0c7b447b4386b1a2d3d437bb">
  <xsd:schema xmlns:xsd="http://www.w3.org/2001/XMLSchema" xmlns:xs="http://www.w3.org/2001/XMLSchema" xmlns:p="http://schemas.microsoft.com/office/2006/metadata/properties" xmlns:ns2="470eb116-6912-4078-bb41-ab03a7dcbeb2" xmlns:ns3="ff2ae56c-fe8d-42fc-a8f0-388df87c152e" targetNamespace="http://schemas.microsoft.com/office/2006/metadata/properties" ma:root="true" ma:fieldsID="a31cba51685774539c560f964474afdb" ns2:_="" ns3:_="">
    <xsd:import namespace="470eb116-6912-4078-bb41-ab03a7dcbeb2"/>
    <xsd:import namespace="ff2ae56c-fe8d-42fc-a8f0-388df87c15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eb116-6912-4078-bb41-ab03a7dcbe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ae56c-fe8d-42fc-a8f0-388df87c152e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Zdieľané s podrobnosťa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05221-33C0-43AD-BBAE-0D284E3763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87C3DB-3969-4008-BC1A-DD3A4FB542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752324-6EAC-4B20-AF38-3EB4D97BB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0eb116-6912-4078-bb41-ab03a7dcbeb2"/>
    <ds:schemaRef ds:uri="ff2ae56c-fe8d-42fc-a8f0-388df87c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4B7116-469F-4784-96F7-44FB4A0C9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 Y H L Á Š K A</vt:lpstr>
    </vt:vector>
  </TitlesOfParts>
  <Company>Štatistický úrad SR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Y H L Á Š K A</dc:title>
  <dc:subject/>
  <dc:creator>******</dc:creator>
  <cp:keywords/>
  <dc:description/>
  <cp:lastModifiedBy>Bokol Viliam</cp:lastModifiedBy>
  <cp:revision>22</cp:revision>
  <cp:lastPrinted>2020-10-13T13:16:00Z</cp:lastPrinted>
  <dcterms:created xsi:type="dcterms:W3CDTF">2026-07-01T12:16:00Z</dcterms:created>
  <dcterms:modified xsi:type="dcterms:W3CDTF">2026-10-05T15:36:00Z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0x010100860588EA71FF644898A760113166C85E</vt:lpwstr>
  </property>
</Properties>
</file>