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CDC334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2FC67CEE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60F8E9DB" w14:textId="7EC22AAA" w:rsidR="006102E9" w:rsidRDefault="00B02DE6" w:rsidP="00C15E6B">
      <w:pPr>
        <w:ind w:firstLine="720"/>
        <w:jc w:val="both"/>
      </w:pPr>
      <w:r w:rsidRPr="00427F13">
        <w:t xml:space="preserve">Verejnosť bola o príprave </w:t>
      </w:r>
      <w:r w:rsidR="00734A32" w:rsidRPr="00427F13">
        <w:t xml:space="preserve">návrhu </w:t>
      </w:r>
      <w:r w:rsidR="006B188F" w:rsidRPr="006B188F">
        <w:t xml:space="preserve">vyhlášky Ministerstva dopravy Slovenskej republiky, ktorou sa ustanovujú podrobnosti o prevádzke plne automatizovaných vozidiel </w:t>
      </w:r>
      <w:r w:rsidRPr="00427F13">
        <w:t xml:space="preserve">informovaná prostredníctvom predbežnej informácie zverejnenej </w:t>
      </w:r>
      <w:r w:rsidR="00A012E4" w:rsidRPr="006C1996">
        <w:t>v</w:t>
      </w:r>
      <w:r w:rsidR="007F0378">
        <w:t> </w:t>
      </w:r>
      <w:r w:rsidR="00A012E4" w:rsidRPr="006C1996">
        <w:t>informačnom</w:t>
      </w:r>
      <w:r w:rsidR="007F0378">
        <w:t xml:space="preserve"> </w:t>
      </w:r>
      <w:r w:rsidR="00A012E4" w:rsidRPr="006C1996">
        <w:t xml:space="preserve">systéme verejnej správy Slov-Lex </w:t>
      </w:r>
      <w:r w:rsidR="00866A9B">
        <w:t>(</w:t>
      </w:r>
      <w:r w:rsidR="006B188F" w:rsidRPr="006B188F">
        <w:t>PI/2026/220</w:t>
      </w:r>
      <w:r w:rsidR="006D658E">
        <w:t xml:space="preserve">) od </w:t>
      </w:r>
      <w:r w:rsidR="00EF1798">
        <w:t>14</w:t>
      </w:r>
      <w:r w:rsidR="006102E9">
        <w:t xml:space="preserve">. </w:t>
      </w:r>
      <w:r w:rsidR="006B188F">
        <w:t>septembra</w:t>
      </w:r>
      <w:r w:rsidR="006102E9">
        <w:t xml:space="preserve"> </w:t>
      </w:r>
      <w:r w:rsidR="006D658E">
        <w:t>20</w:t>
      </w:r>
      <w:r w:rsidR="00866A9B">
        <w:t>2</w:t>
      </w:r>
      <w:r w:rsidR="006B188F">
        <w:t>6</w:t>
      </w:r>
      <w:r w:rsidR="006D658E">
        <w:t xml:space="preserve"> do</w:t>
      </w:r>
      <w:r w:rsidR="007F0378">
        <w:t> </w:t>
      </w:r>
      <w:r w:rsidR="00C2451C">
        <w:t>1</w:t>
      </w:r>
      <w:r w:rsidR="006B188F">
        <w:t>8</w:t>
      </w:r>
      <w:r w:rsidR="006102E9">
        <w:t xml:space="preserve">. </w:t>
      </w:r>
      <w:r w:rsidR="006B188F">
        <w:t>septembra</w:t>
      </w:r>
      <w:r w:rsidR="007F0378">
        <w:t xml:space="preserve"> </w:t>
      </w:r>
      <w:r w:rsidR="006D658E">
        <w:t>20</w:t>
      </w:r>
      <w:r w:rsidR="00866A9B">
        <w:t>2</w:t>
      </w:r>
      <w:r w:rsidR="006B188F">
        <w:t>6</w:t>
      </w:r>
      <w:r w:rsidR="004453AD">
        <w:t>.</w:t>
      </w:r>
    </w:p>
    <w:p w14:paraId="308DA810" w14:textId="77777777" w:rsidR="006102E9" w:rsidRDefault="006102E9" w:rsidP="006102E9">
      <w:pPr>
        <w:jc w:val="both"/>
      </w:pPr>
    </w:p>
    <w:p w14:paraId="6D121063" w14:textId="63E12DA5" w:rsidR="00C2451C" w:rsidRDefault="006102E9" w:rsidP="006B188F">
      <w:pPr>
        <w:ind w:firstLine="720"/>
        <w:jc w:val="both"/>
        <w:rPr>
          <w:rFonts w:eastAsia="Calibri"/>
        </w:rPr>
      </w:pPr>
      <w:r>
        <w:t xml:space="preserve">K predbežnej informácii o predmetnom návrhu </w:t>
      </w:r>
      <w:r w:rsidR="006B188F">
        <w:t>vyhlášky</w:t>
      </w:r>
      <w:r>
        <w:t xml:space="preserve"> bol</w:t>
      </w:r>
      <w:r w:rsidR="00766F5E">
        <w:t>o</w:t>
      </w:r>
      <w:r>
        <w:t xml:space="preserve"> vznesené vyjadreni</w:t>
      </w:r>
      <w:r w:rsidR="00766F5E">
        <w:t>e</w:t>
      </w:r>
      <w:r w:rsidR="00CD288B">
        <w:t xml:space="preserve"> od</w:t>
      </w:r>
      <w:r w:rsidR="00CD288B" w:rsidRPr="00CD288B">
        <w:rPr>
          <w:color w:val="000000"/>
        </w:rPr>
        <w:t xml:space="preserve"> </w:t>
      </w:r>
      <w:r w:rsidR="00CD288B">
        <w:rPr>
          <w:color w:val="000000"/>
        </w:rPr>
        <w:t>Asociácia priemyselných zväzov a dopravy, ktorý vyjadrili záuje</w:t>
      </w:r>
      <w:r w:rsidR="009C6DE9">
        <w:rPr>
          <w:color w:val="000000"/>
        </w:rPr>
        <w:t>m</w:t>
      </w:r>
      <w:r w:rsidR="00CD288B">
        <w:rPr>
          <w:color w:val="000000"/>
        </w:rPr>
        <w:t xml:space="preserve">, aby bola Asociácia priemyselných zväzov a dopravy  a Zväzu automobilového priemyslu </w:t>
      </w:r>
      <w:r w:rsidR="00CD288B" w:rsidRPr="00CD288B">
        <w:rPr>
          <w:color w:val="000000"/>
        </w:rPr>
        <w:t>Slovenskej republiky</w:t>
      </w:r>
      <w:r w:rsidR="00766F5E">
        <w:rPr>
          <w:color w:val="000000"/>
        </w:rPr>
        <w:t xml:space="preserve"> boli</w:t>
      </w:r>
      <w:r w:rsidR="00CD288B" w:rsidRPr="00CD288B">
        <w:rPr>
          <w:color w:val="000000"/>
        </w:rPr>
        <w:t xml:space="preserve"> </w:t>
      </w:r>
      <w:r w:rsidR="00CD288B">
        <w:rPr>
          <w:color w:val="000000"/>
        </w:rPr>
        <w:t xml:space="preserve">prizvaný do prípravy uvedenej vyhlášky. </w:t>
      </w:r>
      <w:r w:rsidR="00CD288B" w:rsidRPr="00BE0BCE">
        <w:rPr>
          <w:rFonts w:eastAsia="Calibri"/>
        </w:rPr>
        <w:t>Ministerstvo dopravy</w:t>
      </w:r>
      <w:r w:rsidR="00CD288B">
        <w:rPr>
          <w:rFonts w:eastAsia="Calibri"/>
        </w:rPr>
        <w:t xml:space="preserve"> </w:t>
      </w:r>
      <w:r w:rsidR="00CD288B" w:rsidRPr="00BE0BCE">
        <w:rPr>
          <w:rFonts w:eastAsia="Calibri"/>
        </w:rPr>
        <w:t>Slovenskej republiky</w:t>
      </w:r>
      <w:r w:rsidR="00CD288B">
        <w:rPr>
          <w:rFonts w:eastAsia="Calibri"/>
        </w:rPr>
        <w:t xml:space="preserve"> vykonalo dňa 29</w:t>
      </w:r>
      <w:r w:rsidR="00CD288B" w:rsidRPr="00CF3D82">
        <w:rPr>
          <w:rFonts w:eastAsia="Calibri"/>
        </w:rPr>
        <w:t xml:space="preserve">. </w:t>
      </w:r>
      <w:r w:rsidR="00CD288B">
        <w:rPr>
          <w:rFonts w:eastAsia="Calibri"/>
        </w:rPr>
        <w:t>09</w:t>
      </w:r>
      <w:r w:rsidR="00CD288B" w:rsidRPr="00CF3D82">
        <w:rPr>
          <w:rFonts w:eastAsia="Calibri"/>
        </w:rPr>
        <w:t>. 202</w:t>
      </w:r>
      <w:r w:rsidR="00CD288B">
        <w:rPr>
          <w:rFonts w:eastAsia="Calibri"/>
        </w:rPr>
        <w:t>6 cielené konzultácie pri príprave návrhu vyhlášky s nasledovnými podnikateľskými subjektami a združeniami</w:t>
      </w:r>
      <w:r w:rsidR="00766F5E">
        <w:rPr>
          <w:rFonts w:eastAsia="Calibri"/>
        </w:rPr>
        <w:t>.</w:t>
      </w:r>
    </w:p>
    <w:p w14:paraId="1B79CA77" w14:textId="77777777" w:rsidR="00CD288B" w:rsidRDefault="00CD288B" w:rsidP="00CD288B">
      <w:pPr>
        <w:ind w:firstLine="720"/>
        <w:jc w:val="both"/>
        <w:rPr>
          <w:rFonts w:eastAsia="Calibri"/>
        </w:rPr>
      </w:pPr>
    </w:p>
    <w:p w14:paraId="3D36F37F" w14:textId="77777777" w:rsidR="00CD288B" w:rsidRDefault="00CD288B" w:rsidP="00CD288B">
      <w:pPr>
        <w:ind w:firstLine="720"/>
        <w:jc w:val="both"/>
        <w:rPr>
          <w:rFonts w:eastAsia="Calibri"/>
        </w:rPr>
      </w:pPr>
    </w:p>
    <w:p w14:paraId="08A27099" w14:textId="60B93BC6" w:rsidR="00CD288B" w:rsidRDefault="00CD288B" w:rsidP="00CD288B">
      <w:pPr>
        <w:ind w:firstLine="720"/>
        <w:jc w:val="both"/>
      </w:pPr>
      <w:r>
        <w:rPr>
          <w:rFonts w:eastAsia="Calibri"/>
        </w:rPr>
        <w:t xml:space="preserve">Konzultácie splnili svoj účel.  </w:t>
      </w:r>
    </w:p>
    <w:p w14:paraId="015C6259" w14:textId="77777777" w:rsidR="00CD288B" w:rsidRDefault="00CD288B" w:rsidP="00CD288B">
      <w:pPr>
        <w:jc w:val="both"/>
      </w:pPr>
      <w:bookmarkStart w:id="0" w:name="_GoBack"/>
      <w:bookmarkEnd w:id="0"/>
    </w:p>
    <w:sectPr w:rsidR="00CD288B" w:rsidSect="00B1480A">
      <w:footerReference w:type="default" r:id="rId8"/>
      <w:pgSz w:w="12240" w:h="15840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555D0" w14:textId="77777777" w:rsidR="00D552F5" w:rsidRDefault="00D552F5" w:rsidP="004B76F9">
      <w:r>
        <w:separator/>
      </w:r>
    </w:p>
  </w:endnote>
  <w:endnote w:type="continuationSeparator" w:id="0">
    <w:p w14:paraId="3A4783A4" w14:textId="77777777" w:rsidR="00D552F5" w:rsidRDefault="00D552F5" w:rsidP="004B7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1347969"/>
      <w:docPartObj>
        <w:docPartGallery w:val="Page Numbers (Bottom of Page)"/>
        <w:docPartUnique/>
      </w:docPartObj>
    </w:sdtPr>
    <w:sdtEndPr/>
    <w:sdtContent>
      <w:p w14:paraId="16439406" w14:textId="48ED8339" w:rsidR="004B76F9" w:rsidRDefault="004B76F9" w:rsidP="004B76F9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6F5E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B7789" w14:textId="77777777" w:rsidR="00D552F5" w:rsidRDefault="00D552F5" w:rsidP="004B76F9">
      <w:r>
        <w:separator/>
      </w:r>
    </w:p>
  </w:footnote>
  <w:footnote w:type="continuationSeparator" w:id="0">
    <w:p w14:paraId="68FD95C0" w14:textId="77777777" w:rsidR="00D552F5" w:rsidRDefault="00D552F5" w:rsidP="004B7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2384A"/>
    <w:multiLevelType w:val="hybridMultilevel"/>
    <w:tmpl w:val="056A33BA"/>
    <w:lvl w:ilvl="0" w:tplc="A0D21EC6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20"/>
  <w:hyphenationZone w:val="425"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E4F08"/>
    <w:rsid w:val="00181754"/>
    <w:rsid w:val="001B3FB3"/>
    <w:rsid w:val="001C5F41"/>
    <w:rsid w:val="00212F9A"/>
    <w:rsid w:val="0023490C"/>
    <w:rsid w:val="002F5720"/>
    <w:rsid w:val="003560A4"/>
    <w:rsid w:val="00374939"/>
    <w:rsid w:val="003B1C87"/>
    <w:rsid w:val="003C2C2C"/>
    <w:rsid w:val="003F6362"/>
    <w:rsid w:val="003F7950"/>
    <w:rsid w:val="00427F13"/>
    <w:rsid w:val="004453AD"/>
    <w:rsid w:val="00475FC7"/>
    <w:rsid w:val="0049695E"/>
    <w:rsid w:val="004A1531"/>
    <w:rsid w:val="004B76F9"/>
    <w:rsid w:val="004C0238"/>
    <w:rsid w:val="004D7A15"/>
    <w:rsid w:val="004E0275"/>
    <w:rsid w:val="00503BE4"/>
    <w:rsid w:val="005F1C29"/>
    <w:rsid w:val="005F1F06"/>
    <w:rsid w:val="00601242"/>
    <w:rsid w:val="006102E9"/>
    <w:rsid w:val="006B188F"/>
    <w:rsid w:val="006C1996"/>
    <w:rsid w:val="006C5DD0"/>
    <w:rsid w:val="006D658E"/>
    <w:rsid w:val="00716D4D"/>
    <w:rsid w:val="00726339"/>
    <w:rsid w:val="00734A32"/>
    <w:rsid w:val="007410D8"/>
    <w:rsid w:val="00766F5E"/>
    <w:rsid w:val="00767D9D"/>
    <w:rsid w:val="007D62CB"/>
    <w:rsid w:val="007F0378"/>
    <w:rsid w:val="007F2C2E"/>
    <w:rsid w:val="00815D06"/>
    <w:rsid w:val="00856250"/>
    <w:rsid w:val="00866A9B"/>
    <w:rsid w:val="00885C53"/>
    <w:rsid w:val="00925E42"/>
    <w:rsid w:val="00974AE7"/>
    <w:rsid w:val="009C6DE9"/>
    <w:rsid w:val="009F3780"/>
    <w:rsid w:val="00A012E4"/>
    <w:rsid w:val="00A7366F"/>
    <w:rsid w:val="00AA762C"/>
    <w:rsid w:val="00AC1A13"/>
    <w:rsid w:val="00AC5107"/>
    <w:rsid w:val="00AD657D"/>
    <w:rsid w:val="00B02DE6"/>
    <w:rsid w:val="00B118C6"/>
    <w:rsid w:val="00B1480A"/>
    <w:rsid w:val="00B6320D"/>
    <w:rsid w:val="00BC0C92"/>
    <w:rsid w:val="00C028F2"/>
    <w:rsid w:val="00C15152"/>
    <w:rsid w:val="00C15E6B"/>
    <w:rsid w:val="00C2451C"/>
    <w:rsid w:val="00C2779F"/>
    <w:rsid w:val="00C9479C"/>
    <w:rsid w:val="00CD288B"/>
    <w:rsid w:val="00CD4237"/>
    <w:rsid w:val="00CF3D82"/>
    <w:rsid w:val="00D552F5"/>
    <w:rsid w:val="00D85905"/>
    <w:rsid w:val="00D8599B"/>
    <w:rsid w:val="00DD6691"/>
    <w:rsid w:val="00E266D6"/>
    <w:rsid w:val="00E55392"/>
    <w:rsid w:val="00EC2978"/>
    <w:rsid w:val="00ED21F7"/>
    <w:rsid w:val="00EF1798"/>
    <w:rsid w:val="00F21D65"/>
    <w:rsid w:val="00F9528E"/>
    <w:rsid w:val="00FA3BC4"/>
    <w:rsid w:val="00FC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9A4EBF"/>
  <w14:defaultImageDpi w14:val="96"/>
  <w15:docId w15:val="{E7AB904F-8BA2-489C-A21A-CB0E17EE1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rFonts w:cs="Times New Roman"/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02DE6"/>
    <w:pPr>
      <w:widowControl/>
      <w:adjustRightInd/>
      <w:spacing w:before="100" w:beforeAutospacing="1" w:after="100" w:afterAutospacing="1"/>
    </w:pPr>
  </w:style>
  <w:style w:type="paragraph" w:styleId="Odsekzoznamu">
    <w:name w:val="List Paragraph"/>
    <w:basedOn w:val="Normlny"/>
    <w:uiPriority w:val="34"/>
    <w:qFormat/>
    <w:locked/>
    <w:rsid w:val="00B6320D"/>
    <w:pPr>
      <w:widowControl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4B76F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B76F9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4B76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B76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97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3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8_sprava_o_ucasti_verejnosti"/>
    <f:field ref="objsubject" par="" edit="true" text=""/>
    <f:field ref="objcreatedby" par="" text="Fscclone"/>
    <f:field ref="objcreatedat" par="" text="9.3.2024 1:02:59"/>
    <f:field ref="objchangedby" par="" text="Fscclone"/>
    <f:field ref="objmodifiedat" par="" text="9.3.2024 1:05:0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SR;Lubomir.Moravcik@mindop.sk</dc:creator>
  <cp:keywords/>
  <dc:description/>
  <cp:lastModifiedBy>Hrabovský, Vladimír</cp:lastModifiedBy>
  <cp:revision>7</cp:revision>
  <dcterms:created xsi:type="dcterms:W3CDTF">2026-09-16T12:33:00Z</dcterms:created>
  <dcterms:modified xsi:type="dcterms:W3CDTF">2026-09-29T11:59:00Z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Cestná doprava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Eva Gavalcová</vt:lpwstr>
  </property>
  <property fmtid="{D5CDD505-2E9C-101B-9397-08002B2CF9AE}" pid="9" name="FSC#SKEDITIONSLOVLEX@103.510:zodppredkladatel">
    <vt:lpwstr>JUDr. Jozef Ráž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, ktorou sa mení a dopĺňa vyhláška Ministerstva dopravy a výstavby Slovenskej republiky č. 137/2018 Z. z., ktorou sa ustanovujú podrobnosti v oblasti technickej kontroly v znení neskorších predpisov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dopravy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§ 136 ods. 3 písm. g) zákona č. 106/2018 Z. z. o prevádzke vozidiel v cestnej premávkea o zmene a doplnení niektorých zákonov v znení zákona č. 198/2020 Z. z._x000d_
</vt:lpwstr>
  </property>
  <property fmtid="{D5CDD505-2E9C-101B-9397-08002B2CF9AE}" pid="17" name="FSC#SKEDITIONSLOVLEX@103.510:plnynazovpredpis">
    <vt:lpwstr> Vyhláška Ministerstva dopravy Slovenskej republiky, ktorou sa mení a dopĺňa vyhláška Ministerstva dopravy a výstavby Slovenskej republiky č. 137/2018 Z. z., ktorou sa ustanovujú podrobnosti v oblasti technickej kontroly v znení neskorších predpisov</vt:lpwstr>
  </property>
  <property fmtid="{D5CDD505-2E9C-101B-9397-08002B2CF9AE}" pid="18" name="FSC#SKEDITIONSLOVLEX@103.510:rezortcislopredpis">
    <vt:lpwstr>05449/2024/SCDPK/13591-M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LP/2024/71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dopravy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JUDr. Jozef Ráž_x000d_
Minister dopravy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/>
  </property>
  <property fmtid="{D5CDD505-2E9C-101B-9397-08002B2CF9AE}" pid="135" name="FSC#COOSYSTEM@1.1:Container">
    <vt:lpwstr>COO.2145.1000.3.6090559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/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dopravy Slovenskej republiky</vt:lpwstr>
  </property>
  <property fmtid="{D5CDD505-2E9C-101B-9397-08002B2CF9AE}" pid="148" name="FSC#SKEDITIONSLOVLEX@103.510:funkciaZodpPredDativ">
    <vt:lpwstr>Ministrovi dopravy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9. 3. 2024</vt:lpwstr>
  </property>
</Properties>
</file>