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3BE919E2" w:rsidR="00054C41" w:rsidRPr="00FB6CF5" w:rsidRDefault="00054C41" w:rsidP="0024013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FB6CF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B6CF5" w:rsidRPr="006E1CAE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vyhlášky Ministerstva zdravotníctva Slovenskej republiky, ktorou sa mení a dopĺňa vyhláška Ministerstva zdravotníctva Slovenskej republiky č. 448/2007 Z. z. o podrobnostiach o faktoroch práce a pracovného prostredia vo vzťahu ku kategorizácii prác z hľadiska zdravotných rizík a o náležitostiach návrhu na zaradenie prác do kategórií v znení  neskorších predpisov (ďalej len „návrh vyhlášky“)</w:t>
      </w:r>
      <w:r w:rsidR="0024013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3384937" w14:textId="73A7AE97" w:rsidR="00054C41" w:rsidRPr="00ED65E6" w:rsidRDefault="00054C41" w:rsidP="00FB6CF5">
      <w:pPr>
        <w:spacing w:line="276" w:lineRule="auto"/>
        <w:jc w:val="both"/>
        <w:rPr>
          <w:rFonts w:ascii="Times New Roman" w:eastAsia="Times New Roman" w:hAnsi="Times New Roman" w:cs="Times New Roman"/>
          <w:strike/>
          <w:color w:val="FF0000"/>
          <w:sz w:val="20"/>
          <w:szCs w:val="20"/>
          <w:lang w:eastAsia="sk-SK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FB6CF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B6CF5" w:rsidRPr="006720D3">
        <w:rPr>
          <w:rFonts w:ascii="Times New Roman" w:eastAsia="Times New Roman" w:hAnsi="Times New Roman"/>
          <w:sz w:val="24"/>
          <w:szCs w:val="24"/>
          <w:lang w:eastAsia="sk-SK"/>
        </w:rPr>
        <w:t xml:space="preserve">Ministerstvo zdravotníctva Slovenskej republiky </w:t>
      </w: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1A77DC61" w14:textId="6B9814B3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Tabuľka č. 1: 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Dane, odvody, clá a poplatky, ktorých cieľom je znižovať negatívne externality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52C52C9B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543F070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4E85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(okrem daní, odvodov, ciel a poplatkov, ktorých cieľom je znižovať negatívne externality)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Goldplating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6A748CEE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goldplatngom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/EÚ úplná harm./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Kategória dotk.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kateg. dotk.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 celkom</w:t>
            </w:r>
          </w:p>
        </w:tc>
      </w:tr>
      <w:tr w:rsidR="00DE6ACB" w:rsidRPr="00895898" w14:paraId="609FED73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7D629DA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4B47CD37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C988908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22CDA76A" w14:textId="77777777" w:rsidR="00DE6ACB" w:rsidRPr="00895898" w:rsidRDefault="00DE6ACB" w:rsidP="00562A1E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69C472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74618A9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5D0F89C4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38251139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01129C9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420D0685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08BFFDBA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758C9B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022095BC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302744A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D8155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5AB3E5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65823171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EAFA69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439720A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CCCE8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71B264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5798052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7E0971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B494DF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564076F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D05B96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71D030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6F09B9B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326D60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63EECDF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5B619397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67ED8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331066E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48865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545734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30771B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645FEA0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EA14B0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CC858D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8195AE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6FA76BB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04DBC1D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7DA738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326F55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589E62F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F479A8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090151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299637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188F0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1D718C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81CEC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78A8DDA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014B7D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7D495C8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FC148DB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0514BEF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07EE05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5143E9C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356D853D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59D433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3D2938F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17BA3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F2A96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0FE6B8D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14DEF91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5EC50E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5E7EBA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67FD2956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26FC3F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14BCDC2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2C578C3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5AAA0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6DD3812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0ED2A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61B4BC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6DBA927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99151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46F12C0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D3260FB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00BF5AA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044CA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26381EE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627B3E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6C2DF2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39BDC25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FD55E5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77912E8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7B30C1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4AE2E15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CEB6F1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6F10BC4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70151A8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74A6D8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3FBF0B7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F26953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6AE4D1F0" w14:textId="024E168C" w:rsidR="00FB6CF5" w:rsidRDefault="00FB6CF5" w:rsidP="00FB6CF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Náklady regulácií</w:t>
      </w:r>
      <w:r w:rsidR="0044747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č. 1 až 4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, ktoré nie je možné vyčísliť z dôvodu chýbajúcich údajov, sú uvedené v časti 3.4 Iné vplyvy na podnikateľské prostredie. </w:t>
      </w:r>
      <w:r w:rsidRPr="00EB4A58">
        <w:rPr>
          <w:rFonts w:ascii="Times New Roman" w:hAnsi="Times New Roman" w:cs="Times New Roman"/>
          <w:sz w:val="24"/>
          <w:szCs w:val="24"/>
        </w:rPr>
        <w:t xml:space="preserve">V Slovenskej republike sa nevykonáva žiadne štatistické zisťovanie počtu subjektov, </w:t>
      </w:r>
      <w:r w:rsidRPr="00EB4A58">
        <w:rPr>
          <w:rFonts w:ascii="Times New Roman" w:hAnsi="Times New Roman"/>
          <w:sz w:val="24"/>
          <w:szCs w:val="24"/>
        </w:rPr>
        <w:t xml:space="preserve">resp. neexistuje žiadna forma sledovania alebo vykazovania, koľkých zamestnávateľov sa predmetné regulácie dotknú. </w:t>
      </w:r>
    </w:p>
    <w:p w14:paraId="17362A83" w14:textId="474CC025" w:rsidR="00752D94" w:rsidRPr="00F670B0" w:rsidRDefault="00752D94" w:rsidP="00752D94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670B0">
        <w:rPr>
          <w:rFonts w:ascii="Times New Roman" w:hAnsi="Times New Roman" w:cs="Times New Roman"/>
          <w:iCs/>
          <w:sz w:val="24"/>
          <w:szCs w:val="24"/>
        </w:rPr>
        <w:t xml:space="preserve">Úrad verejného zdravotníctva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republiky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vychádzal aj z výstupov centrálneho registra rizikových prác, ktoré vykonávajú fyzické osoby – zamestnanci alebo fyzické osoby – podnikatelia, ktoré nezamestnávajú iné fyzické osoby. Tento register obsahuje len počet zamestnancov, ktorí vykonávajú rizikovú prácu zaradenú do tretej alebo štvrtej kategórie. Register neobsahuje údaj o celkovom počte ekonomicky činných osôb v</w:t>
      </w:r>
      <w:r w:rsidR="00ED65E6" w:rsidRPr="00F670B0">
        <w:rPr>
          <w:rFonts w:ascii="Times New Roman" w:hAnsi="Times New Roman" w:cs="Times New Roman"/>
          <w:iCs/>
          <w:sz w:val="24"/>
          <w:szCs w:val="24"/>
        </w:rPr>
        <w:t> 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republike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v jednotlivých kalendárnych rokoch. </w:t>
      </w:r>
    </w:p>
    <w:p w14:paraId="5BC837EF" w14:textId="711BA706" w:rsidR="00752D94" w:rsidRPr="00CE13A5" w:rsidRDefault="00752D94" w:rsidP="00752D94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670B0">
        <w:rPr>
          <w:rFonts w:ascii="Times New Roman" w:hAnsi="Times New Roman" w:cs="Times New Roman"/>
          <w:iCs/>
          <w:sz w:val="24"/>
          <w:szCs w:val="24"/>
        </w:rPr>
        <w:t xml:space="preserve">V súčasnosti sú zdrojom údajov na kvantifikovanie nákladov regulácií len výstupy centrálneho registra rizikových prác. Celkový počet zamestnancov vykonávajúcich rizikovú prácu (práca zaradená do tretej kategórie alebo štvrtej kategórie) </w:t>
      </w:r>
      <w:r w:rsidR="000251B7" w:rsidRPr="00F670B0">
        <w:rPr>
          <w:rFonts w:ascii="Times New Roman" w:hAnsi="Times New Roman" w:cs="Times New Roman"/>
          <w:iCs/>
          <w:sz w:val="24"/>
          <w:szCs w:val="24"/>
        </w:rPr>
        <w:t>v </w:t>
      </w:r>
      <w:r w:rsidR="00ED65E6" w:rsidRPr="00F670B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republike</w:t>
      </w:r>
      <w:r w:rsidR="000251B7" w:rsidRPr="00F670B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F670B0">
        <w:rPr>
          <w:rFonts w:ascii="Times New Roman" w:hAnsi="Times New Roman" w:cs="Times New Roman"/>
          <w:iCs/>
          <w:sz w:val="24"/>
          <w:szCs w:val="24"/>
        </w:rPr>
        <w:t>k 31.12.202</w:t>
      </w:r>
      <w:r w:rsidR="00E679BC" w:rsidRPr="00F670B0">
        <w:rPr>
          <w:rFonts w:ascii="Times New Roman" w:hAnsi="Times New Roman" w:cs="Times New Roman"/>
          <w:iCs/>
          <w:sz w:val="24"/>
          <w:szCs w:val="24"/>
        </w:rPr>
        <w:t>5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bol </w:t>
      </w:r>
      <w:r w:rsidR="00E679BC" w:rsidRPr="00F670B0">
        <w:rPr>
          <w:rFonts w:ascii="Times New Roman" w:hAnsi="Times New Roman" w:cs="Times New Roman"/>
          <w:iCs/>
          <w:sz w:val="24"/>
          <w:szCs w:val="24"/>
        </w:rPr>
        <w:t>93 775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zamestnancov</w:t>
      </w:r>
      <w:r w:rsidR="000251B7" w:rsidRPr="00F670B0">
        <w:rPr>
          <w:rFonts w:ascii="Times New Roman" w:hAnsi="Times New Roman" w:cs="Times New Roman"/>
          <w:iCs/>
          <w:sz w:val="24"/>
          <w:szCs w:val="24"/>
        </w:rPr>
        <w:t>;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a z toho počet zamestnancov vykonávajúcich rizikovú prácu s fyzickou záťažou bol 1</w:t>
      </w:r>
      <w:r w:rsidR="00E679BC" w:rsidRPr="00F670B0">
        <w:rPr>
          <w:rFonts w:ascii="Times New Roman" w:hAnsi="Times New Roman" w:cs="Times New Roman"/>
          <w:iCs/>
          <w:sz w:val="24"/>
          <w:szCs w:val="24"/>
        </w:rPr>
        <w:t>0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0012B" w:rsidRPr="00F670B0">
        <w:rPr>
          <w:rFonts w:ascii="Times New Roman" w:hAnsi="Times New Roman" w:cs="Times New Roman"/>
          <w:iCs/>
          <w:sz w:val="24"/>
          <w:szCs w:val="24"/>
        </w:rPr>
        <w:t>762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zamestnancov</w:t>
      </w:r>
      <w:r w:rsidR="000251B7" w:rsidRPr="00F670B0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70012B" w:rsidRPr="00F670B0">
        <w:rPr>
          <w:rFonts w:ascii="Times New Roman" w:hAnsi="Times New Roman" w:cs="Times New Roman"/>
          <w:iCs/>
          <w:sz w:val="24"/>
          <w:szCs w:val="24"/>
        </w:rPr>
        <w:t>11</w:t>
      </w:r>
      <w:r w:rsidRPr="00F670B0">
        <w:rPr>
          <w:rFonts w:ascii="Times New Roman" w:hAnsi="Times New Roman" w:cs="Times New Roman"/>
          <w:iCs/>
          <w:sz w:val="24"/>
          <w:szCs w:val="24"/>
        </w:rPr>
        <w:t>,</w:t>
      </w:r>
      <w:r w:rsidR="0070012B" w:rsidRPr="00F670B0">
        <w:rPr>
          <w:rFonts w:ascii="Times New Roman" w:hAnsi="Times New Roman" w:cs="Times New Roman"/>
          <w:iCs/>
          <w:sz w:val="24"/>
          <w:szCs w:val="24"/>
        </w:rPr>
        <w:t>5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 % zamestnancov</w:t>
      </w:r>
      <w:r w:rsidR="000251B7" w:rsidRPr="00F670B0">
        <w:rPr>
          <w:rFonts w:ascii="Times New Roman" w:hAnsi="Times New Roman" w:cs="Times New Roman"/>
          <w:iCs/>
          <w:sz w:val="24"/>
          <w:szCs w:val="24"/>
        </w:rPr>
        <w:t xml:space="preserve"> zo všetkých zamestnancov vykonávajúcich rizikovú prácu v</w:t>
      </w:r>
      <w:r w:rsidR="003856FF" w:rsidRPr="00F670B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republike</w:t>
      </w:r>
      <w:r w:rsidR="000251B7" w:rsidRPr="00F670B0">
        <w:rPr>
          <w:rFonts w:ascii="Times New Roman" w:hAnsi="Times New Roman" w:cs="Times New Roman"/>
          <w:iCs/>
          <w:sz w:val="24"/>
          <w:szCs w:val="24"/>
        </w:rPr>
        <w:t>)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, pričom platí, </w:t>
      </w:r>
      <w:r w:rsidRPr="00CE13A5">
        <w:rPr>
          <w:rFonts w:ascii="Times New Roman" w:hAnsi="Times New Roman" w:cs="Times New Roman"/>
          <w:iCs/>
          <w:sz w:val="24"/>
          <w:szCs w:val="24"/>
        </w:rPr>
        <w:t xml:space="preserve">že jeden zamestnanec môže byť </w:t>
      </w:r>
      <w:r w:rsidR="000251B7" w:rsidRPr="00CE13A5">
        <w:rPr>
          <w:rFonts w:ascii="Times New Roman" w:hAnsi="Times New Roman" w:cs="Times New Roman"/>
          <w:iCs/>
          <w:sz w:val="24"/>
          <w:szCs w:val="24"/>
        </w:rPr>
        <w:t>vystaven</w:t>
      </w:r>
      <w:r w:rsidRPr="00CE13A5">
        <w:rPr>
          <w:rFonts w:ascii="Times New Roman" w:hAnsi="Times New Roman" w:cs="Times New Roman"/>
          <w:iCs/>
          <w:sz w:val="24"/>
          <w:szCs w:val="24"/>
        </w:rPr>
        <w:t xml:space="preserve">ý viacerým zložkám fyzickej záťaže.   </w:t>
      </w:r>
    </w:p>
    <w:p w14:paraId="17F08780" w14:textId="6F8476CE" w:rsidR="00761D92" w:rsidRPr="00CE13A5" w:rsidRDefault="00761D92" w:rsidP="00761D92">
      <w:pPr>
        <w:spacing w:line="276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E13A5">
        <w:rPr>
          <w:rFonts w:ascii="Times New Roman" w:hAnsi="Times New Roman" w:cs="Times New Roman"/>
          <w:iCs/>
          <w:sz w:val="24"/>
          <w:szCs w:val="24"/>
        </w:rPr>
        <w:t xml:space="preserve">Podľa údajov z centrálneho registra rizikových prác, zamestnanci vykonávajúci rizikovú prácu s </w:t>
      </w:r>
      <w:r w:rsidRPr="00CE13A5">
        <w:rPr>
          <w:rFonts w:ascii="Times New Roman" w:hAnsi="Times New Roman" w:cs="Times New Roman"/>
          <w:bCs/>
          <w:iCs/>
          <w:sz w:val="24"/>
          <w:szCs w:val="24"/>
        </w:rPr>
        <w:t>faktorom fyzická záťaž</w:t>
      </w:r>
      <w:r w:rsidRPr="00CE13A5">
        <w:rPr>
          <w:rFonts w:ascii="Times New Roman" w:hAnsi="Times New Roman" w:cs="Times New Roman"/>
          <w:iCs/>
          <w:sz w:val="24"/>
          <w:szCs w:val="24"/>
        </w:rPr>
        <w:t xml:space="preserve">, boli vystavení najmä </w:t>
      </w:r>
      <w:r w:rsidRPr="00CE13A5">
        <w:rPr>
          <w:rFonts w:ascii="Times New Roman" w:hAnsi="Times New Roman" w:cs="Times New Roman"/>
          <w:b/>
          <w:bCs/>
          <w:iCs/>
          <w:sz w:val="24"/>
          <w:szCs w:val="24"/>
        </w:rPr>
        <w:t>- dlhodobému nadmernému jednostrannému zaťaženiu horných končatín (4 </w:t>
      </w:r>
      <w:r w:rsidR="0070012B" w:rsidRPr="00CE13A5">
        <w:rPr>
          <w:rFonts w:ascii="Times New Roman" w:hAnsi="Times New Roman" w:cs="Times New Roman"/>
          <w:b/>
          <w:bCs/>
          <w:iCs/>
          <w:sz w:val="24"/>
          <w:szCs w:val="24"/>
        </w:rPr>
        <w:t>032</w:t>
      </w:r>
      <w:r w:rsidRPr="00CE13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zamestnancov)</w:t>
      </w:r>
      <w:r w:rsidRPr="00CE13A5">
        <w:rPr>
          <w:rFonts w:ascii="Times New Roman" w:hAnsi="Times New Roman" w:cs="Times New Roman"/>
          <w:iCs/>
          <w:sz w:val="24"/>
          <w:szCs w:val="24"/>
        </w:rPr>
        <w:t xml:space="preserve">, fyzickej záťaži pri ručnej manipulácii </w:t>
      </w:r>
      <w:r w:rsidRPr="00CE13A5">
        <w:rPr>
          <w:rFonts w:ascii="Times New Roman" w:hAnsi="Times New Roman" w:cs="Times New Roman"/>
          <w:b/>
          <w:iCs/>
          <w:sz w:val="24"/>
          <w:szCs w:val="24"/>
        </w:rPr>
        <w:t>s bremenami</w:t>
      </w:r>
      <w:r w:rsidRPr="00CE13A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E13A5">
        <w:rPr>
          <w:rFonts w:ascii="Times New Roman" w:hAnsi="Times New Roman" w:cs="Times New Roman"/>
          <w:b/>
          <w:iCs/>
          <w:sz w:val="24"/>
          <w:szCs w:val="24"/>
        </w:rPr>
        <w:t xml:space="preserve">(2 </w:t>
      </w:r>
      <w:r w:rsidR="0070012B" w:rsidRPr="00CE13A5">
        <w:rPr>
          <w:rFonts w:ascii="Times New Roman" w:hAnsi="Times New Roman" w:cs="Times New Roman"/>
          <w:b/>
          <w:iCs/>
          <w:sz w:val="24"/>
          <w:szCs w:val="24"/>
        </w:rPr>
        <w:t>109</w:t>
      </w:r>
      <w:r w:rsidRPr="00CE13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zamestnancov)</w:t>
      </w:r>
      <w:r w:rsidRPr="00CE13A5">
        <w:rPr>
          <w:rFonts w:ascii="Times New Roman" w:hAnsi="Times New Roman" w:cs="Times New Roman"/>
          <w:bCs/>
          <w:iCs/>
          <w:sz w:val="24"/>
          <w:szCs w:val="24"/>
        </w:rPr>
        <w:t>, vykonávali prácu v </w:t>
      </w:r>
      <w:r w:rsidRPr="00CE13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nepriaznivých pracovných polohách (2 </w:t>
      </w:r>
      <w:r w:rsidR="0070012B" w:rsidRPr="00CE13A5">
        <w:rPr>
          <w:rFonts w:ascii="Times New Roman" w:hAnsi="Times New Roman" w:cs="Times New Roman"/>
          <w:b/>
          <w:bCs/>
          <w:iCs/>
          <w:sz w:val="24"/>
          <w:szCs w:val="24"/>
        </w:rPr>
        <w:t>856</w:t>
      </w:r>
      <w:r w:rsidRPr="00CE13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zamestnancov). </w:t>
      </w:r>
    </w:p>
    <w:p w14:paraId="5120A060" w14:textId="56876F33" w:rsidR="00D327CC" w:rsidRPr="00D327CC" w:rsidRDefault="00D327CC" w:rsidP="00D327CC">
      <w:pPr>
        <w:spacing w:line="276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  <w:vertAlign w:val="superscript"/>
        </w:rPr>
      </w:pPr>
      <w:r w:rsidRPr="00CE13A5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3.1.4 Odôvodnenie goldplatingu podľa bodu 4 časti III jednotnej metodiky a ďalšie </w:t>
      </w:r>
      <w:r w:rsidRPr="00D327C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doplňujúce informácie</w:t>
      </w:r>
      <w:r>
        <w:rPr>
          <w:rStyle w:val="Odkaznapoznmkupodiarou"/>
          <w:rFonts w:ascii="Times New Roman" w:hAnsi="Times New Roman" w:cs="Times New Roman"/>
          <w:b/>
          <w:bCs/>
          <w:i/>
          <w:sz w:val="24"/>
          <w:szCs w:val="24"/>
          <w:u w:val="single"/>
        </w:rPr>
        <w:footnoteReference w:id="1"/>
      </w:r>
    </w:p>
    <w:p w14:paraId="6BB5554B" w14:textId="77777777" w:rsidR="00D327CC" w:rsidRPr="00D327CC" w:rsidRDefault="00D327CC" w:rsidP="00D327CC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27CC">
        <w:rPr>
          <w:rFonts w:ascii="Times New Roman" w:hAnsi="Times New Roman" w:cs="Times New Roman"/>
          <w:i/>
          <w:sz w:val="24"/>
          <w:szCs w:val="24"/>
        </w:rPr>
        <w:t>Požadované informácie uveďte osobitne ku každému identifikovanému goldplatingu (ku každej hodnotenej regulácii s goldplatingom osobitne).</w:t>
      </w:r>
    </w:p>
    <w:p w14:paraId="269616F5" w14:textId="77777777" w:rsidR="00D327CC" w:rsidRPr="00D327CC" w:rsidRDefault="00D327CC" w:rsidP="00D327CC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27CC">
        <w:rPr>
          <w:rFonts w:ascii="Times New Roman" w:hAnsi="Times New Roman" w:cs="Times New Roman"/>
          <w:i/>
          <w:sz w:val="24"/>
          <w:szCs w:val="24"/>
        </w:rPr>
        <w:t>Uveďte odôvodnenie goldplatingu z hľadiska jeho nespochybniteľnej nevyhnutnosti. Odôvodnenie doložte dôkladným hodnotením prínosov a nákladov. Uveďte zvážené alternatívne riešenia..</w:t>
      </w:r>
    </w:p>
    <w:p w14:paraId="66FB8074" w14:textId="77777777" w:rsidR="00D327CC" w:rsidRPr="00D327CC" w:rsidRDefault="00D327CC" w:rsidP="00D327CC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27CC">
        <w:rPr>
          <w:rFonts w:ascii="Times New Roman" w:hAnsi="Times New Roman" w:cs="Times New Roman"/>
          <w:i/>
          <w:sz w:val="24"/>
          <w:szCs w:val="24"/>
        </w:rPr>
        <w:t>Zároveň uveďte konkrétne informácie súvisiace s kategóriou goldplatingu podľa jednotnej metodiky, najmä: na aké subjekty sa nad rámec navrhuje rozšíriť pôsobnosť smernice a z akého dôvodu; aké požiadavky sa navyšujú a na aké subjekty nad rámec minimálnych požiadaviek smernice; aká menej prísnejšia výnimka alebo úprava vyplývajúca zo smernice nebola využitá a prečo; z akého dôvodu sa navrhujú prísnejšie sankčné režimy; z akého dôvodu sa navrhuje skoršia transpozícia; z akého dôvodu sa ponechávajú v platnosti už existujúce prísnejšie vnútroštátne požiadavky.</w:t>
      </w:r>
    </w:p>
    <w:p w14:paraId="412112D4" w14:textId="4D3E2CBA" w:rsidR="00D327CC" w:rsidRPr="005F56A7" w:rsidRDefault="00D327CC" w:rsidP="00761D92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27CC">
        <w:rPr>
          <w:rFonts w:ascii="Times New Roman" w:hAnsi="Times New Roman" w:cs="Times New Roman"/>
          <w:i/>
          <w:sz w:val="24"/>
          <w:szCs w:val="24"/>
        </w:rPr>
        <w:t>Využitie goldplatingu pri transpozícii alebo implementácii legislatívy EÚ je v zásade nežiadúce, keďže takýto postup môže viesť k zníženiu konkurencieschopnosti domácich podnikov v porovnaní s podnikmi z krajín, kde právne predpisy nie sú natoľko prísne. Využitie goldplatingu predkladateľom je preto prípustné iba vo výnimočných prípadoch, riadne odôvodnených a vysvetlených v analýze vplyvov na podnikateľské prostredie z hľadiska jeho nevyhnutnosti, spoločenského významu, nákladov, prekonzultovaných s dotknutými podnikateľmi a posúdených Komisiou.</w:t>
      </w:r>
    </w:p>
    <w:p w14:paraId="39D55FBC" w14:textId="44B0C09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257329E9" w14:textId="7FE3E068" w:rsidR="00374D6D" w:rsidRPr="00F670B0" w:rsidRDefault="00374D6D" w:rsidP="00374D6D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670B0">
        <w:rPr>
          <w:rFonts w:ascii="Times New Roman" w:hAnsi="Times New Roman"/>
          <w:sz w:val="24"/>
          <w:szCs w:val="24"/>
        </w:rPr>
        <w:t xml:space="preserve">Úrad verejného zdravotníctva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republiky</w:t>
      </w:r>
      <w:r w:rsidRPr="00F670B0">
        <w:rPr>
          <w:rFonts w:ascii="Times New Roman" w:hAnsi="Times New Roman"/>
          <w:sz w:val="24"/>
          <w:szCs w:val="24"/>
        </w:rPr>
        <w:t xml:space="preserve"> začal dňa 12.03.2024 verejné konzultácie s dotknutými subjektami k novým návrhom právnych predpisov, upravujúcim fyzickú záťaž pri práci:</w:t>
      </w:r>
    </w:p>
    <w:p w14:paraId="4E1B96FA" w14:textId="2C61847B" w:rsidR="00374D6D" w:rsidRPr="00F670B0" w:rsidRDefault="00374D6D" w:rsidP="005F56A7">
      <w:pPr>
        <w:pStyle w:val="Odsekzoznamu"/>
        <w:numPr>
          <w:ilvl w:val="0"/>
          <w:numId w:val="15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670B0">
        <w:rPr>
          <w:rFonts w:ascii="Times New Roman" w:hAnsi="Times New Roman"/>
          <w:sz w:val="24"/>
          <w:szCs w:val="24"/>
        </w:rPr>
        <w:t xml:space="preserve">návrh vyhlášky </w:t>
      </w:r>
      <w:r w:rsidR="00ED65E6" w:rsidRPr="00F670B0">
        <w:rPr>
          <w:rFonts w:ascii="Times New Roman" w:hAnsi="Times New Roman" w:cs="Times New Roman"/>
          <w:iCs/>
          <w:sz w:val="24"/>
          <w:szCs w:val="24"/>
        </w:rPr>
        <w:t>Ministerstvo zdravotníctva Slovenskej republiky</w:t>
      </w:r>
      <w:r w:rsidRPr="00F670B0">
        <w:rPr>
          <w:rFonts w:ascii="Times New Roman" w:hAnsi="Times New Roman"/>
          <w:sz w:val="24"/>
          <w:szCs w:val="24"/>
        </w:rPr>
        <w:t xml:space="preserve"> o podrobnostiach o ochrane zdravia pred fyzickou záťažou pri práci (nahradí doterajšiu vyhlášku </w:t>
      </w:r>
      <w:r w:rsidR="00ED65E6" w:rsidRPr="00F670B0">
        <w:rPr>
          <w:rFonts w:ascii="Times New Roman" w:hAnsi="Times New Roman" w:cs="Times New Roman"/>
          <w:iCs/>
          <w:sz w:val="24"/>
          <w:szCs w:val="24"/>
        </w:rPr>
        <w:t>Ministerstvo zdravotníctva Slovenskej republiky</w:t>
      </w:r>
      <w:r w:rsidRPr="00F670B0">
        <w:rPr>
          <w:rFonts w:ascii="Times New Roman" w:hAnsi="Times New Roman"/>
          <w:sz w:val="24"/>
          <w:szCs w:val="24"/>
        </w:rPr>
        <w:t xml:space="preserve"> č. 542/2007 Z. z.</w:t>
      </w:r>
      <w:r w:rsidR="00ED65E6" w:rsidRPr="00F670B0">
        <w:rPr>
          <w:rFonts w:ascii="Times New Roman" w:hAnsi="Times New Roman"/>
          <w:sz w:val="24"/>
          <w:szCs w:val="24"/>
        </w:rPr>
        <w:t xml:space="preserve"> o podrobnostiach o ochrane zdravia pred fyzickou záťažou pri práci, psychickou pracovnou záťažou a senzorickou záťažou pri práci,</w:t>
      </w:r>
    </w:p>
    <w:p w14:paraId="137BCBAA" w14:textId="08CB5777" w:rsidR="00374D6D" w:rsidRPr="00F670B0" w:rsidRDefault="00374D6D" w:rsidP="005F56A7">
      <w:pPr>
        <w:pStyle w:val="Odsekzoznamu"/>
        <w:numPr>
          <w:ilvl w:val="0"/>
          <w:numId w:val="15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670B0">
        <w:rPr>
          <w:rFonts w:ascii="Times New Roman" w:hAnsi="Times New Roman"/>
          <w:sz w:val="24"/>
          <w:szCs w:val="24"/>
        </w:rPr>
        <w:t>n</w:t>
      </w:r>
      <w:r w:rsidR="00741641" w:rsidRPr="00F670B0">
        <w:rPr>
          <w:rFonts w:ascii="Times New Roman" w:hAnsi="Times New Roman"/>
          <w:sz w:val="24"/>
          <w:szCs w:val="24"/>
        </w:rPr>
        <w:t>ávrh nariadenia vlády</w:t>
      </w:r>
      <w:r w:rsidRPr="00F670B0">
        <w:rPr>
          <w:rFonts w:ascii="Times New Roman" w:hAnsi="Times New Roman"/>
          <w:sz w:val="24"/>
          <w:szCs w:val="24"/>
        </w:rPr>
        <w:t xml:space="preserve">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republiky</w:t>
      </w:r>
      <w:r w:rsidRPr="00F670B0">
        <w:rPr>
          <w:rFonts w:ascii="Times New Roman" w:hAnsi="Times New Roman"/>
          <w:sz w:val="24"/>
          <w:szCs w:val="24"/>
        </w:rPr>
        <w:t xml:space="preserve"> č. 281/2006 Z. z. o minimálnych bezpečnostných a zdravotných požiadavkách pri ručnej manipulácii  s</w:t>
      </w:r>
      <w:r w:rsidR="00ED65E6" w:rsidRPr="00F670B0">
        <w:rPr>
          <w:rFonts w:ascii="Times New Roman" w:hAnsi="Times New Roman"/>
          <w:sz w:val="24"/>
          <w:szCs w:val="24"/>
        </w:rPr>
        <w:t> </w:t>
      </w:r>
      <w:r w:rsidRPr="00F670B0">
        <w:rPr>
          <w:rFonts w:ascii="Times New Roman" w:hAnsi="Times New Roman"/>
          <w:sz w:val="24"/>
          <w:szCs w:val="24"/>
        </w:rPr>
        <w:t>bremenami</w:t>
      </w:r>
      <w:r w:rsidR="00ED65E6" w:rsidRPr="00F670B0">
        <w:rPr>
          <w:rFonts w:ascii="Times New Roman" w:hAnsi="Times New Roman"/>
          <w:sz w:val="24"/>
          <w:szCs w:val="24"/>
        </w:rPr>
        <w:t>,</w:t>
      </w:r>
    </w:p>
    <w:p w14:paraId="0F41003E" w14:textId="35209D6A" w:rsidR="00374D6D" w:rsidRPr="00F670B0" w:rsidRDefault="00374D6D" w:rsidP="005F56A7">
      <w:pPr>
        <w:pStyle w:val="Odsekzoznamu"/>
        <w:numPr>
          <w:ilvl w:val="0"/>
          <w:numId w:val="15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670B0">
        <w:rPr>
          <w:rFonts w:ascii="Times New Roman" w:hAnsi="Times New Roman"/>
          <w:sz w:val="24"/>
          <w:szCs w:val="24"/>
        </w:rPr>
        <w:t>n</w:t>
      </w:r>
      <w:r w:rsidR="00741641" w:rsidRPr="00F670B0">
        <w:rPr>
          <w:rFonts w:ascii="Times New Roman" w:hAnsi="Times New Roman"/>
          <w:sz w:val="24"/>
          <w:szCs w:val="24"/>
        </w:rPr>
        <w:t>ávrh</w:t>
      </w:r>
      <w:r w:rsidRPr="00F670B0">
        <w:rPr>
          <w:rFonts w:ascii="Times New Roman" w:hAnsi="Times New Roman"/>
          <w:sz w:val="24"/>
          <w:szCs w:val="24"/>
        </w:rPr>
        <w:t xml:space="preserve"> vyhlášky </w:t>
      </w:r>
      <w:r w:rsidR="00ED65E6" w:rsidRPr="00F670B0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Ministerstva zdravotníctva Slovenskej republiky č. 448/2007 Z. z. o podrobnostiach o faktoroch práce a pracovného prostredia vo vzťahu ku kategorizácii prác z hľadiska zdravotných rizík a o náležitostiach návrhu na zaradenie prác do kategórií v znení  neskorších predpisov</w:t>
      </w:r>
      <w:r w:rsidRPr="00F670B0">
        <w:rPr>
          <w:rFonts w:ascii="Times New Roman" w:hAnsi="Times New Roman"/>
          <w:sz w:val="24"/>
          <w:szCs w:val="24"/>
        </w:rPr>
        <w:t>.</w:t>
      </w:r>
    </w:p>
    <w:p w14:paraId="4BB308F0" w14:textId="7BE71611" w:rsidR="00374D6D" w:rsidRPr="00F670B0" w:rsidRDefault="00374D6D" w:rsidP="00374D6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0B0">
        <w:rPr>
          <w:rFonts w:ascii="Times New Roman" w:hAnsi="Times New Roman" w:cs="Times New Roman"/>
          <w:sz w:val="24"/>
          <w:szCs w:val="24"/>
        </w:rPr>
        <w:t>Vyhlášky sú vykonávacími predpismi k zákonu č. 355/2007 Z. z. o ochrane, podpore a rozvoji verejného zdravia a o zmene a doplnení niektorých zákonov v znení neskorších predpisov</w:t>
      </w:r>
      <w:r w:rsidR="000546B5" w:rsidRPr="00F670B0">
        <w:rPr>
          <w:rFonts w:ascii="Times New Roman" w:hAnsi="Times New Roman" w:cs="Times New Roman"/>
          <w:sz w:val="24"/>
          <w:szCs w:val="24"/>
        </w:rPr>
        <w:t xml:space="preserve"> (ďalej len „zákon č. 355/2007 Z. z.“)</w:t>
      </w:r>
      <w:r w:rsidRPr="00F670B0">
        <w:rPr>
          <w:rFonts w:ascii="Times New Roman" w:hAnsi="Times New Roman" w:cs="Times New Roman"/>
          <w:sz w:val="24"/>
          <w:szCs w:val="24"/>
        </w:rPr>
        <w:t>. Uvedené právne predpisy boli v legislatívnom procese v roku 2023</w:t>
      </w:r>
      <w:r w:rsidR="005F56A7" w:rsidRPr="00F670B0">
        <w:rPr>
          <w:rFonts w:ascii="Times New Roman" w:hAnsi="Times New Roman" w:cs="Times New Roman"/>
          <w:sz w:val="24"/>
          <w:szCs w:val="24"/>
        </w:rPr>
        <w:t>;</w:t>
      </w:r>
      <w:r w:rsidRPr="00F670B0">
        <w:rPr>
          <w:rFonts w:ascii="Times New Roman" w:hAnsi="Times New Roman" w:cs="Times New Roman"/>
          <w:sz w:val="24"/>
          <w:szCs w:val="24"/>
        </w:rPr>
        <w:t xml:space="preserve"> </w:t>
      </w:r>
      <w:r w:rsidR="005F56A7" w:rsidRPr="00F670B0">
        <w:rPr>
          <w:rFonts w:ascii="Times New Roman" w:hAnsi="Times New Roman" w:cs="Times New Roman"/>
          <w:sz w:val="24"/>
          <w:szCs w:val="24"/>
        </w:rPr>
        <w:t>ich legislatívny proces bol zastavený</w:t>
      </w:r>
      <w:r w:rsidRPr="00F670B0">
        <w:rPr>
          <w:rFonts w:ascii="Times New Roman" w:hAnsi="Times New Roman" w:cs="Times New Roman"/>
          <w:sz w:val="24"/>
          <w:szCs w:val="24"/>
        </w:rPr>
        <w:t xml:space="preserve"> spolu s novelou zákona č. 355/2007 Z. z. </w:t>
      </w:r>
    </w:p>
    <w:p w14:paraId="2E6AC4CB" w14:textId="5DFD4903" w:rsidR="00374D6D" w:rsidRPr="00F670B0" w:rsidRDefault="00374D6D" w:rsidP="00374D6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0B0">
        <w:rPr>
          <w:rFonts w:ascii="Times New Roman" w:hAnsi="Times New Roman" w:cs="Times New Roman"/>
          <w:sz w:val="24"/>
          <w:szCs w:val="24"/>
        </w:rPr>
        <w:t xml:space="preserve">K uvedeným návrhom právnych predpisov Úrad verejného zdravotníctva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republiky</w:t>
      </w:r>
      <w:r w:rsidRPr="00F670B0">
        <w:rPr>
          <w:rFonts w:ascii="Times New Roman" w:hAnsi="Times New Roman" w:cs="Times New Roman"/>
          <w:sz w:val="24"/>
          <w:szCs w:val="24"/>
        </w:rPr>
        <w:t xml:space="preserve"> zorganizoval dňa 18.03.2024 online konzultácie s dotknutými subjektami. Na online konzultácie boli prizvaní zástupcovia pracovných zdravotných služieb (v počte 84 subjektov), zástupcovia regionálnych úradov verejného zdravotníctva a Ministerstva hospodárstva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republiky</w:t>
      </w:r>
      <w:r w:rsidRPr="00F670B0">
        <w:rPr>
          <w:rFonts w:ascii="Times New Roman" w:hAnsi="Times New Roman" w:cs="Times New Roman"/>
          <w:sz w:val="24"/>
          <w:szCs w:val="24"/>
        </w:rPr>
        <w:t xml:space="preserve">. Predmetom online stretnutia bolo predstaviť prepracované návrhy právnych predpisov týkajúcich sa hodnotenia fyzickej záťaže. Uvedené konzultácie prebiehali do 12.04.2024. </w:t>
      </w:r>
    </w:p>
    <w:p w14:paraId="510C5EE9" w14:textId="2BD0E359" w:rsidR="00374D6D" w:rsidRPr="00CE13A5" w:rsidRDefault="00374D6D" w:rsidP="008A2382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E13A5">
        <w:rPr>
          <w:rFonts w:ascii="Times New Roman" w:hAnsi="Times New Roman" w:cs="Times New Roman"/>
          <w:iCs/>
          <w:sz w:val="24"/>
          <w:szCs w:val="24"/>
        </w:rPr>
        <w:t>Ministerstvo zdravotníctva Slovenskej republiky uverejnilo na portáli Slov-Lex predbežnú informáciu k návrhu nariadenia vlády</w:t>
      </w:r>
      <w:r w:rsidR="003856FF">
        <w:rPr>
          <w:rFonts w:ascii="Times New Roman" w:hAnsi="Times New Roman" w:cs="Times New Roman"/>
          <w:iCs/>
          <w:sz w:val="24"/>
          <w:szCs w:val="24"/>
        </w:rPr>
        <w:t>.</w:t>
      </w:r>
      <w:r w:rsidRPr="00CE13A5">
        <w:rPr>
          <w:rFonts w:ascii="Times New Roman" w:hAnsi="Times New Roman" w:cs="Times New Roman"/>
          <w:iCs/>
          <w:sz w:val="24"/>
          <w:szCs w:val="24"/>
        </w:rPr>
        <w:t xml:space="preserve">  Následne bola táto informácia elektronicky zaslaná Ministerstvu hospodárstva Slovenskej republiky s požiadavkou na zabezpečenie konzultácií v súlade s Jednotnou metodikou na posudzovanie vybraných vplyvov. Konzultácie s dotknutými subjektmi prebiehali v období od 2. do 24. januára 2025 na portáli ÚVZ SR </w:t>
      </w:r>
      <w:hyperlink r:id="rId11" w:history="1">
        <w:r w:rsidRPr="00CE13A5">
          <w:rPr>
            <w:rStyle w:val="Hypertextovprepojenie"/>
            <w:rFonts w:ascii="Times New Roman" w:hAnsi="Times New Roman" w:cs="Times New Roman"/>
            <w:iCs/>
            <w:color w:val="auto"/>
            <w:sz w:val="24"/>
            <w:szCs w:val="24"/>
          </w:rPr>
          <w:t>https://www.uvzsr.sk/web/uvz/konzultacie-s-dotknutymi-subjektami/-/asset_publisher/khmk/content/konzultacie-s-dotknutymi-subjektami-fyzicka-zataz-pri-praci-1</w:t>
        </w:r>
      </w:hyperlink>
    </w:p>
    <w:p w14:paraId="178FF6D3" w14:textId="1B3BD880" w:rsidR="00054C41" w:rsidRPr="00CE13A5" w:rsidRDefault="00374D6D" w:rsidP="008A2382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670B0">
        <w:rPr>
          <w:rFonts w:ascii="Times New Roman" w:hAnsi="Times New Roman" w:cs="Times New Roman"/>
          <w:iCs/>
          <w:sz w:val="24"/>
          <w:szCs w:val="24"/>
        </w:rPr>
        <w:t xml:space="preserve">a prostredníctvom Ministerstva hospodárstva </w:t>
      </w:r>
      <w:r w:rsidR="00ED65E6" w:rsidRPr="00F670B0">
        <w:rPr>
          <w:rFonts w:ascii="Times New Roman" w:hAnsi="Times New Roman" w:cs="Times New Roman"/>
          <w:sz w:val="24"/>
          <w:szCs w:val="24"/>
        </w:rPr>
        <w:t>Slovenskej republiky</w:t>
      </w:r>
      <w:r w:rsidRPr="00F670B0">
        <w:rPr>
          <w:rFonts w:ascii="Times New Roman" w:hAnsi="Times New Roman" w:cs="Times New Roman"/>
          <w:iCs/>
          <w:sz w:val="24"/>
          <w:szCs w:val="24"/>
        </w:rPr>
        <w:t xml:space="preserve">. 3 subjekty zaslali </w:t>
      </w:r>
      <w:r w:rsidRPr="00CE13A5">
        <w:rPr>
          <w:rFonts w:ascii="Times New Roman" w:hAnsi="Times New Roman" w:cs="Times New Roman"/>
          <w:iCs/>
          <w:sz w:val="24"/>
          <w:szCs w:val="24"/>
        </w:rPr>
        <w:t>pripomienky k  pripravovanému návrhu nariadenia vlády, ktoré boli vyhodnotené.</w:t>
      </w:r>
    </w:p>
    <w:p w14:paraId="08FCAD9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0"/>
    <w:p w14:paraId="1059DF59" w14:textId="5EF31128" w:rsidR="00374D6D" w:rsidRPr="008A6440" w:rsidRDefault="00374D6D" w:rsidP="00374D6D">
      <w:pPr>
        <w:spacing w:after="0"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6440">
        <w:rPr>
          <w:rFonts w:ascii="Times New Roman" w:hAnsi="Times New Roman" w:cs="Times New Roman"/>
          <w:iCs/>
          <w:sz w:val="24"/>
          <w:szCs w:val="24"/>
        </w:rPr>
        <w:t>Na základe charakteru návrhu sa nepredpokladá vytvorenie bariér pre vstup na trh pre nových podnikateľov. Navrhované zmeny v tejto fáze nepredpokladajú prísnejšiu reguláciu správania sa niektorých podnikov. Takisto sa nepredpokladá rôzne zaobchádzanie s niektorými podnikmi v porovnateľnej situácii. To znamená, že sa nepočíta so zavedením špeciálnych režimov pre mikropodniky, malé a stredné podniky.</w:t>
      </w:r>
    </w:p>
    <w:p w14:paraId="62DA07DC" w14:textId="77777777" w:rsidR="00374D6D" w:rsidRPr="008A6440" w:rsidRDefault="00374D6D" w:rsidP="00374D6D">
      <w:pPr>
        <w:spacing w:after="0" w:line="276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A6440">
        <w:rPr>
          <w:rFonts w:ascii="Times New Roman" w:eastAsia="Calibri" w:hAnsi="Times New Roman" w:cs="Times New Roman"/>
          <w:iCs/>
          <w:sz w:val="24"/>
          <w:szCs w:val="24"/>
        </w:rPr>
        <w:t xml:space="preserve">Nepredpokladá sa vplyv na inovácie, vedu a výskum.  </w:t>
      </w:r>
    </w:p>
    <w:p w14:paraId="616C7B68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9C7219F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07618644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43688657" w14:textId="77777777" w:rsidR="00374D6D" w:rsidRPr="00D8247C" w:rsidRDefault="00F670B0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144056500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2072773600"/>
            </w:sdtPr>
            <w:sdtEndPr/>
            <w:sdtContent>
              <w:r w:rsidR="00374D6D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13389155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2091889013"/>
            </w:sdtPr>
            <w:sdtEndPr/>
            <w:sdtContent>
              <w:sdt>
                <w:sdtPr>
                  <w:rPr>
                    <w:rFonts w:ascii="Times New Roman" w:eastAsia="Calibri" w:hAnsi="Times New Roman" w:cs="Times New Roman"/>
                    <w:i/>
                    <w:sz w:val="24"/>
                    <w:szCs w:val="24"/>
                  </w:rPr>
                  <w:id w:val="603307805"/>
                </w:sdtPr>
                <w:sdtEndPr/>
                <w:sdtContent>
                  <w:sdt>
                    <w:sdtPr>
                      <w:rPr>
                        <w:rFonts w:ascii="Times New Roman" w:eastAsia="Calibri" w:hAnsi="Times New Roman" w:cs="Times New Roman"/>
                        <w:i/>
                        <w:sz w:val="24"/>
                        <w:szCs w:val="24"/>
                      </w:rPr>
                      <w:id w:val="608707635"/>
                    </w:sdtPr>
                    <w:sdtEndPr/>
                    <w:sdtContent>
                      <w:sdt>
                        <w:sdtPr>
                          <w:rPr>
                            <w:rFonts w:ascii="Times New Roman" w:eastAsia="Calibri" w:hAnsi="Times New Roman" w:cs="Times New Roman"/>
                            <w:i/>
                            <w:sz w:val="24"/>
                            <w:szCs w:val="24"/>
                          </w:rPr>
                          <w:id w:val="-86007854"/>
                        </w:sdtPr>
                        <w:sdtEndPr/>
                        <w:sdtContent>
                          <w:sdt>
                            <w:sdtPr>
                              <w:rPr>
                                <w:rFonts w:ascii="Times New Roman" w:eastAsia="Calibri" w:hAnsi="Times New Roman" w:cs="Times New Roman"/>
                                <w:i/>
                                <w:sz w:val="24"/>
                                <w:szCs w:val="24"/>
                              </w:rPr>
                              <w:id w:val="-1373000485"/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Times New Roman" w:eastAsia="Calibri" w:hAnsi="Times New Roman" w:cs="Times New Roman"/>
                                    <w:i/>
                                    <w:sz w:val="24"/>
                                    <w:szCs w:val="24"/>
                                  </w:rPr>
                                  <w:id w:val="97574737"/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Fonts w:ascii="Times New Roman" w:eastAsia="Calibri" w:hAnsi="Times New Roman" w:cs="Times New Roman"/>
                                        <w:i/>
                                        <w:sz w:val="24"/>
                                        <w:szCs w:val="24"/>
                                      </w:rPr>
                                      <w:id w:val="97574738"/>
                                    </w:sdtPr>
                                    <w:sdtEndPr/>
                                    <w:sdtContent>
                                      <w:sdt>
                                        <w:sdtPr>
                                          <w:rPr>
                                            <w:rFonts w:ascii="Times New Roman" w:eastAsia="Calibri" w:hAnsi="Times New Roman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  <w:id w:val="128334433"/>
                                        </w:sdtPr>
                                        <w:sdtEndPr/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Times New Roman" w:eastAsia="Calibri" w:hAnsi="Times New Roman" w:cs="Times New Roman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  <w:id w:val="128334434"/>
                                            </w:sdtPr>
                                            <w:sdtEndPr/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Times New Roman" w:eastAsia="Calibri" w:hAnsi="Times New Roman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  <w:id w:val="358279830"/>
                                                </w:sdtPr>
                                                <w:sdtEndPr/>
                                                <w:sdtContent>
                                                  <w:r w:rsidR="00374D6D" w:rsidRPr="008A6440">
                                                    <w:rPr>
                                                      <w:rFonts w:ascii="Segoe UI Symbol" w:eastAsia="Calibri" w:hAnsi="Segoe UI Symbol" w:cs="Segoe UI Symbol"/>
                                                      <w:i/>
                                                      <w:sz w:val="24"/>
                                                      <w:szCs w:val="24"/>
                                                    </w:rPr>
                                                    <w:t>⊠</w:t>
                                                  </w:r>
                                                </w:sdtContent>
                                              </w:sdt>
                                            </w:sdtContent>
                                          </w:sdt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821168232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32533874"/>
            </w:sdtPr>
            <w:sdtEndPr/>
            <w:sdtContent>
              <w:r w:rsidR="00374D6D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BF694D2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DB7EE44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743C8675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50FF3BF3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AABC672" w14:textId="77777777" w:rsidR="00374D6D" w:rsidRPr="00D8247C" w:rsidRDefault="00374D6D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5AE8F634" w14:textId="77777777" w:rsidR="00374D6D" w:rsidRPr="00D8247C" w:rsidRDefault="00F670B0" w:rsidP="00374D6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864666512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03496051"/>
            </w:sdtPr>
            <w:sdtEndPr/>
            <w:sdtContent>
              <w:r w:rsidR="00374D6D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24787910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03732103"/>
            </w:sdtPr>
            <w:sdtEndPr/>
            <w:sdtContent>
              <w:sdt>
                <w:sdtPr>
                  <w:rPr>
                    <w:rFonts w:ascii="Times New Roman" w:eastAsia="Calibri" w:hAnsi="Times New Roman" w:cs="Times New Roman"/>
                    <w:i/>
                    <w:sz w:val="24"/>
                    <w:szCs w:val="24"/>
                  </w:rPr>
                  <w:id w:val="208847184"/>
                </w:sdtPr>
                <w:sdtEndPr/>
                <w:sdtContent>
                  <w:sdt>
                    <w:sdtPr>
                      <w:rPr>
                        <w:rFonts w:ascii="Times New Roman" w:eastAsia="Calibri" w:hAnsi="Times New Roman" w:cs="Times New Roman"/>
                        <w:i/>
                        <w:sz w:val="24"/>
                        <w:szCs w:val="24"/>
                      </w:rPr>
                      <w:id w:val="-1966577571"/>
                    </w:sdtPr>
                    <w:sdtEndPr/>
                    <w:sdtContent>
                      <w:sdt>
                        <w:sdtPr>
                          <w:rPr>
                            <w:rFonts w:ascii="Times New Roman" w:eastAsia="Calibri" w:hAnsi="Times New Roman" w:cs="Times New Roman"/>
                            <w:i/>
                            <w:sz w:val="24"/>
                            <w:szCs w:val="24"/>
                          </w:rPr>
                          <w:id w:val="100236310"/>
                        </w:sdtPr>
                        <w:sdtEndPr/>
                        <w:sdtContent>
                          <w:sdt>
                            <w:sdtPr>
                              <w:rPr>
                                <w:rFonts w:ascii="Times New Roman" w:eastAsia="Calibri" w:hAnsi="Times New Roman" w:cs="Times New Roman"/>
                                <w:i/>
                                <w:sz w:val="24"/>
                                <w:szCs w:val="24"/>
                              </w:rPr>
                              <w:id w:val="-1045368509"/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Times New Roman" w:eastAsia="Calibri" w:hAnsi="Times New Roman" w:cs="Times New Roman"/>
                                    <w:i/>
                                    <w:sz w:val="24"/>
                                    <w:szCs w:val="24"/>
                                  </w:rPr>
                                  <w:id w:val="59069660"/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Fonts w:ascii="Times New Roman" w:eastAsia="Calibri" w:hAnsi="Times New Roman" w:cs="Times New Roman"/>
                                        <w:i/>
                                        <w:sz w:val="24"/>
                                        <w:szCs w:val="24"/>
                                      </w:rPr>
                                      <w:id w:val="-727455012"/>
                                    </w:sdtPr>
                                    <w:sdtEndPr/>
                                    <w:sdtContent>
                                      <w:sdt>
                                        <w:sdtPr>
                                          <w:rPr>
                                            <w:rFonts w:ascii="Times New Roman" w:eastAsia="Calibri" w:hAnsi="Times New Roman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  <w:id w:val="1495682509"/>
                                        </w:sdtPr>
                                        <w:sdtEndPr/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Times New Roman" w:eastAsia="Calibri" w:hAnsi="Times New Roman" w:cs="Times New Roman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  <w:id w:val="32697956"/>
                                            </w:sdtPr>
                                            <w:sdtEndPr/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Times New Roman" w:eastAsia="Calibri" w:hAnsi="Times New Roman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  <w:id w:val="-356186631"/>
                                                </w:sdtPr>
                                                <w:sdtEndPr/>
                                                <w:sdtContent>
                                                  <w:r w:rsidR="00374D6D" w:rsidRPr="008A6440">
                                                    <w:rPr>
                                                      <w:rFonts w:ascii="Segoe UI Symbol" w:eastAsia="Calibri" w:hAnsi="Segoe UI Symbol" w:cs="Segoe UI Symbol"/>
                                                      <w:i/>
                                                      <w:sz w:val="24"/>
                                                      <w:szCs w:val="24"/>
                                                    </w:rPr>
                                                    <w:t>⊠</w:t>
                                                  </w:r>
                                                </w:sdtContent>
                                              </w:sdt>
                                            </w:sdtContent>
                                          </w:sdt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002898089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39432901"/>
            </w:sdtPr>
            <w:sdtEndPr/>
            <w:sdtContent>
              <w:r w:rsidR="00374D6D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374D6D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1E22EF17" w14:textId="77777777" w:rsidR="00EB729C" w:rsidRDefault="00EB729C" w:rsidP="00EB729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972AF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Vplyvy na podnikateľské prostredie, ktoré sa nedajú vyčísliť:</w:t>
      </w:r>
    </w:p>
    <w:p w14:paraId="424DBDFC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BC5C792" w14:textId="0FDB4C17" w:rsidR="00EB729C" w:rsidRDefault="00EB729C" w:rsidP="00EB72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EB72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Regulácia č. 1</w:t>
      </w:r>
      <w:r w:rsidR="00072E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 – Úprava kritérií pre zaradenie prác s expozíciou chemickým faktorom do prvej kategórie</w:t>
      </w:r>
      <w:r w:rsidR="00E64F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 (Príloha č. 1 písmeno J)</w:t>
      </w:r>
    </w:p>
    <w:p w14:paraId="1439CB6A" w14:textId="77777777" w:rsidR="00072E94" w:rsidRDefault="00072E94" w:rsidP="00EB72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5E18A54C" w14:textId="58D8647F" w:rsidR="00CA6EF2" w:rsidRDefault="00072E94" w:rsidP="00CA6EF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 vyhlášky upravuje kritériá pre zaradenie prác s expozíciou chemickým faktorom do prvej kategórie. </w:t>
      </w:r>
      <w:r w:rsidRPr="00072E9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poznatkov z aplikačnej praxe je potrebné, aby práce s expozíciou chemickým faktorom so senzibilizujúcim účinkom bolo možné zaradiť aj do prvej kategórie, najmä pri ich sporadickom používaní a minimálnej expozícii zamestnancov.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aktuálne platnej vyhláške</w:t>
      </w:r>
      <w:r w:rsid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2233D" w:rsidRP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Ministerstva zdravotníctva Slovenskej republiky </w:t>
      </w:r>
      <w:r w:rsid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č. 448/2007 Z. z. </w:t>
      </w:r>
      <w:r w:rsidR="00D2233D" w:rsidRP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 podrobnostiach o faktoroch práce a pracovného prostredia vo vzťahu ku kategorizácii prác z hľadiska zdravotných rizík a o náležitostiach návrhu na zaradenie prác do kategórií</w:t>
      </w:r>
      <w:r w:rsid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64FD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znení neskorších predpisov (ďalej len „vyhláška MZ SR č. 448/2007 Z. z.“) </w:t>
      </w:r>
      <w:r w:rsid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sa prv</w:t>
      </w:r>
      <w:r w:rsidR="009A4B0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á</w:t>
      </w:r>
      <w:r w:rsid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kategóri</w:t>
      </w:r>
      <w:r w:rsidR="009A4B0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D223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neurčovala pre senzibilizujúce chemické faktory. </w:t>
      </w:r>
    </w:p>
    <w:p w14:paraId="5AA157E0" w14:textId="77777777" w:rsidR="00CA6EF2" w:rsidRDefault="00CA6EF2" w:rsidP="00CA6EF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4549F6" w14:textId="2578D5E7" w:rsidR="00072E94" w:rsidRDefault="00D2233D" w:rsidP="00CA6EF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Úprava kritérií </w:t>
      </w:r>
      <w:r w:rsidR="00CA6E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 zaradenie prác s expozíciou chemickým faktorom do prvej kategórie bude mať </w:t>
      </w:r>
      <w:r w:rsidR="00CA6EF2" w:rsidRPr="00CA6EF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pozitívny vplyv na podnikateľské prostredie</w:t>
      </w:r>
      <w:r w:rsidR="00CA6EF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E64FD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Reguláciu č. 1 nie je možné vyčísliť. </w:t>
      </w:r>
    </w:p>
    <w:p w14:paraId="7EDAFD3B" w14:textId="77777777" w:rsidR="00CA6EF2" w:rsidRDefault="00CA6EF2" w:rsidP="00CA6EF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984C9E" w14:textId="291A3AFC" w:rsidR="00CA6EF2" w:rsidRDefault="00CA6EF2" w:rsidP="00CA6E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EB72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Regulácia č.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2 – Úprava kritérií pre prvú kategóriu prác s expozíciou karcinogénnym faktorom, mutagénnym faktorom alebo reprodukčne toxickým faktorom </w:t>
      </w:r>
      <w:r w:rsidR="00E64F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(Príloha č. 1 písmeno </w:t>
      </w:r>
      <w:r w:rsidR="006675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K)</w:t>
      </w:r>
    </w:p>
    <w:p w14:paraId="1FA773CF" w14:textId="77777777" w:rsidR="00CA6EF2" w:rsidRDefault="00CA6EF2" w:rsidP="00CA6E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1012734F" w14:textId="77777777" w:rsidR="00CA6EF2" w:rsidRPr="00F670B0" w:rsidRDefault="00CA6EF2" w:rsidP="00E64FD7">
      <w:pPr>
        <w:spacing w:line="276" w:lineRule="auto"/>
        <w:jc w:val="both"/>
        <w:rPr>
          <w:rStyle w:val="Zstupntext"/>
          <w:rFonts w:ascii="&amp;quot" w:hAnsi="&amp;quot" w:cs="&amp;quot"/>
          <w:b/>
          <w:color w:val="auto"/>
          <w:sz w:val="24"/>
          <w:szCs w:val="24"/>
        </w:rPr>
      </w:pPr>
      <w:r w:rsidRPr="00CA6EF2">
        <w:rPr>
          <w:rStyle w:val="Zstupntext"/>
          <w:color w:val="000000"/>
          <w:sz w:val="24"/>
          <w:szCs w:val="24"/>
        </w:rPr>
        <w:t xml:space="preserve">Práce s expozíciou karcinogénnym faktorom, mutagénnym faktorom alebo  reprodukčne toxickým faktorom so senzibilizujúcim účinkom bude možné zaradiť aj do prvej kategórie, najmä pri ich sporadickom používaní a minimálnej expozícii zamestnancov pri zabezpečení </w:t>
      </w:r>
      <w:r w:rsidRPr="00F670B0">
        <w:rPr>
          <w:rStyle w:val="Zstupntext"/>
          <w:color w:val="auto"/>
          <w:sz w:val="24"/>
          <w:szCs w:val="24"/>
        </w:rPr>
        <w:t>úplnej bariérovej ochrany pred expozíciou a súvisiacim zdravotným rizikom z expozície.</w:t>
      </w:r>
      <w:r w:rsidRPr="00F670B0">
        <w:rPr>
          <w:rStyle w:val="Zstupntext"/>
          <w:rFonts w:ascii="&amp;quot" w:hAnsi="&amp;quot" w:cs="&amp;quot"/>
          <w:b/>
          <w:color w:val="auto"/>
          <w:sz w:val="24"/>
          <w:szCs w:val="24"/>
        </w:rPr>
        <w:t xml:space="preserve"> </w:t>
      </w:r>
    </w:p>
    <w:p w14:paraId="7E0059AE" w14:textId="61ED6297" w:rsidR="00E64FD7" w:rsidRPr="00F670B0" w:rsidRDefault="00E64FD7" w:rsidP="00E64FD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F670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aktuálne platnej vyhláške </w:t>
      </w:r>
      <w:r w:rsidR="008A2382" w:rsidRPr="00F670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MZ SR </w:t>
      </w:r>
      <w:r w:rsidRPr="00F670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č. 448/2007 Z. z. sa prvá kategória neurčovala pre karcinogénne faktory, mutagénne faktory alebo reprodukčne toxické faktory, ktoré sú klasifikované ako senzibilizujúce.</w:t>
      </w:r>
    </w:p>
    <w:p w14:paraId="40932C2E" w14:textId="77777777" w:rsidR="00CA6EF2" w:rsidRPr="00F670B0" w:rsidRDefault="00CA6EF2" w:rsidP="00CA6E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1F000EB" w14:textId="2DFCF342" w:rsidR="00E64FD7" w:rsidRDefault="00E64FD7" w:rsidP="00E64FD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Úprava kritérií pre zaradenie prác s expozíciou </w:t>
      </w:r>
      <w:r w:rsidRPr="00CA6EF2">
        <w:rPr>
          <w:rStyle w:val="Zstupntext"/>
          <w:color w:val="000000"/>
          <w:sz w:val="24"/>
          <w:szCs w:val="24"/>
        </w:rPr>
        <w:t>karcinogénnym faktorom, mutagénnym faktorom alebo  reprodukčne toxickým faktorom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 prvej kategórie bude mať </w:t>
      </w:r>
      <w:r w:rsidRPr="00CA6EF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pozitívny vplyv na podnikateľské prostredie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Reguláciu č. 2 nie je možné vyčísliť. </w:t>
      </w:r>
    </w:p>
    <w:p w14:paraId="75E40C9E" w14:textId="77777777" w:rsidR="00E64FD7" w:rsidRDefault="00E64FD7" w:rsidP="00E64FD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BB8C22E" w14:textId="40585DC6" w:rsidR="0066753A" w:rsidRDefault="00E64FD7" w:rsidP="00E64FD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75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Regulácia č. 3 </w:t>
      </w:r>
      <w:r w:rsidR="0066753A" w:rsidRPr="006675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–</w:t>
      </w:r>
      <w:r w:rsidRPr="006675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 </w:t>
      </w:r>
      <w:r w:rsidR="0066753A" w:rsidRPr="006675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Ustanovenie kritérií pre</w:t>
      </w:r>
      <w:r w:rsidR="0066753A" w:rsidRPr="0066753A">
        <w:rPr>
          <w:rFonts w:ascii="Times New Roman" w:hAnsi="Times New Roman" w:cs="Times New Roman"/>
          <w:b/>
          <w:sz w:val="24"/>
          <w:szCs w:val="24"/>
          <w:u w:val="single"/>
        </w:rPr>
        <w:t xml:space="preserve"> prvú kategóriu, druhú kategóriu, tretiu kategóriu a štvrtú kategóriu práce pre zložky fyzickej záťaže</w:t>
      </w:r>
      <w:r w:rsidR="0066753A">
        <w:rPr>
          <w:rFonts w:ascii="Times New Roman" w:hAnsi="Times New Roman" w:cs="Times New Roman"/>
          <w:b/>
          <w:sz w:val="24"/>
          <w:szCs w:val="24"/>
          <w:u w:val="single"/>
        </w:rPr>
        <w:t xml:space="preserve"> (Príloha č. 1 písmeno O až S)</w:t>
      </w:r>
    </w:p>
    <w:p w14:paraId="1B6FCCA8" w14:textId="77777777" w:rsidR="0066753A" w:rsidRDefault="0066753A" w:rsidP="00E64FD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3C289F" w14:textId="714CB7D3" w:rsidR="00E64FD7" w:rsidRDefault="0066753A" w:rsidP="00AE4184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53A">
        <w:rPr>
          <w:rFonts w:ascii="Times New Roman" w:hAnsi="Times New Roman" w:cs="Times New Roman"/>
          <w:bCs/>
          <w:sz w:val="24"/>
          <w:szCs w:val="24"/>
        </w:rPr>
        <w:t xml:space="preserve">V porovnaní s platnou právnou úpravou sa v návrhu vyhlášky samostatne ustanovujú kritériá pre prvú kategóriu, druhú kategóriu, tretiu kategóriu a štvrtú kategóriu práce pre zložky fyzickej záťaže, ktorými sú energetický výdaj pri práci, ručná manipulácia s bremenami, nepriaznivé pracovné polohy, jednostranná záťaž horných končatín a lokálna svalová záťaž. </w:t>
      </w:r>
    </w:p>
    <w:p w14:paraId="4767B1E1" w14:textId="77777777" w:rsidR="007073CF" w:rsidRDefault="007073CF" w:rsidP="00AE4184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C16A3B" w14:textId="31D8EEBC" w:rsidR="007073CF" w:rsidRPr="00CE13A5" w:rsidRDefault="007073CF" w:rsidP="00AE418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073CF">
        <w:rPr>
          <w:rFonts w:ascii="Times New Roman" w:hAnsi="Times New Roman" w:cs="Times New Roman"/>
          <w:bCs/>
          <w:sz w:val="24"/>
          <w:szCs w:val="24"/>
        </w:rPr>
        <w:t xml:space="preserve">V návrhu vyhlášky sa  významne zužuje interval prvej kategórie v súvislosti so stanovením dolnej hranice zmenového priemerného </w:t>
      </w:r>
      <w:r w:rsidRPr="007073CF">
        <w:rPr>
          <w:rFonts w:ascii="Times New Roman" w:hAnsi="Times New Roman" w:cs="Times New Roman"/>
          <w:b/>
          <w:sz w:val="24"/>
          <w:szCs w:val="24"/>
        </w:rPr>
        <w:t>energetického výdaja</w:t>
      </w:r>
      <w:r w:rsidRPr="007073CF">
        <w:rPr>
          <w:rFonts w:ascii="Times New Roman" w:hAnsi="Times New Roman" w:cs="Times New Roman"/>
          <w:bCs/>
          <w:sz w:val="24"/>
          <w:szCs w:val="24"/>
        </w:rPr>
        <w:t xml:space="preserve">, ako aj energetického výdaja zmenového maximálneho a energetického výdaja ročného. Interval je stanovený na 0,6-násobok až 0,8-násobok </w:t>
      </w:r>
      <w:r w:rsidR="003C689E">
        <w:rPr>
          <w:rFonts w:ascii="Times New Roman" w:hAnsi="Times New Roman" w:cs="Times New Roman"/>
          <w:bCs/>
          <w:sz w:val="24"/>
          <w:szCs w:val="24"/>
        </w:rPr>
        <w:t>najvyššie prípustných hodnôt energetického výdaja zmenového priemerného, zmenového maximálneho alebo ročného (oproti doposiaľ stanovenému intervalu pre prvú kategóriu pre zmenový netto energetický výdaj na 0 až 0,85-násobok)</w:t>
      </w:r>
      <w:r w:rsidRPr="007073CF">
        <w:rPr>
          <w:rFonts w:ascii="Times New Roman" w:hAnsi="Times New Roman" w:cs="Times New Roman"/>
          <w:bCs/>
          <w:sz w:val="24"/>
          <w:szCs w:val="24"/>
        </w:rPr>
        <w:t>.</w:t>
      </w:r>
      <w:r w:rsidR="00E359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594E" w:rsidRPr="00E3594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 energetického výdaja krátkodobého sa neurčuje prvá kategória a druhá kategória, ale pri prekročení jeho limitov sa práca zaraďuje do tretej kategórie. Doteraz sa určovala prvá kategória a druhá kategória aj vo vzťahu k násobkom limitu u krátkodobého energetického výdaja.</w:t>
      </w:r>
    </w:p>
    <w:p w14:paraId="5DFABB44" w14:textId="496BBC88" w:rsidR="007073CF" w:rsidRDefault="007073CF" w:rsidP="00AE4184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Stanovenie dolnej hranice zmenového priemerného energetického výdaja</w:t>
      </w:r>
      <w:r w:rsidR="00E3594E">
        <w:rPr>
          <w:rFonts w:ascii="Times New Roman" w:hAnsi="Times New Roman" w:cs="Times New Roman"/>
          <w:bCs/>
          <w:sz w:val="24"/>
          <w:szCs w:val="24"/>
        </w:rPr>
        <w:t xml:space="preserve"> a upresnenie kritérií hodnotenia krátkodobého energetického výdaja</w:t>
      </w:r>
      <w:r>
        <w:rPr>
          <w:rFonts w:ascii="Times New Roman" w:hAnsi="Times New Roman" w:cs="Times New Roman"/>
          <w:bCs/>
          <w:sz w:val="24"/>
          <w:szCs w:val="24"/>
        </w:rPr>
        <w:t xml:space="preserve"> bude mať </w:t>
      </w:r>
      <w:r w:rsidRPr="007073CF">
        <w:rPr>
          <w:rFonts w:ascii="Times New Roman" w:hAnsi="Times New Roman" w:cs="Times New Roman"/>
          <w:b/>
          <w:sz w:val="24"/>
          <w:szCs w:val="24"/>
        </w:rPr>
        <w:t>pozitívny vplyv na podnikateľské prostredie</w:t>
      </w:r>
      <w:r>
        <w:rPr>
          <w:rFonts w:ascii="Times New Roman" w:hAnsi="Times New Roman" w:cs="Times New Roman"/>
          <w:bCs/>
          <w:sz w:val="24"/>
          <w:szCs w:val="24"/>
        </w:rPr>
        <w:t xml:space="preserve">, pričom vyčíslenie nákladov nie je možné stanoviť. </w:t>
      </w:r>
    </w:p>
    <w:p w14:paraId="04A27887" w14:textId="77777777" w:rsidR="007073CF" w:rsidRPr="0066753A" w:rsidRDefault="007073CF" w:rsidP="00AE4184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33832F" w14:textId="77777777" w:rsidR="001A5F5A" w:rsidRDefault="001A5F5A" w:rsidP="00CA6E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02E40484" w14:textId="0E124B9F" w:rsidR="00741D27" w:rsidRPr="00F670B0" w:rsidRDefault="00741D27" w:rsidP="0024013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D27">
        <w:rPr>
          <w:rFonts w:ascii="Times New Roman" w:hAnsi="Times New Roman" w:cs="Times New Roman"/>
          <w:sz w:val="24"/>
          <w:szCs w:val="24"/>
        </w:rPr>
        <w:t>Stanovením kritérií pre prvú kategóriu, druhú kategóriu, tretiu kategóriu a štvrtú kategóriu práce pre zložky fyzickej záťaže je možné očakávať</w:t>
      </w:r>
      <w:r>
        <w:rPr>
          <w:rFonts w:ascii="Times New Roman" w:hAnsi="Times New Roman" w:cs="Times New Roman"/>
          <w:sz w:val="24"/>
          <w:szCs w:val="24"/>
        </w:rPr>
        <w:t xml:space="preserve"> mierny</w:t>
      </w:r>
      <w:r w:rsidRPr="00741D27">
        <w:rPr>
          <w:rFonts w:ascii="Times New Roman" w:hAnsi="Times New Roman" w:cs="Times New Roman"/>
          <w:sz w:val="24"/>
          <w:szCs w:val="24"/>
        </w:rPr>
        <w:t xml:space="preserve"> nárast rizikových prác, </w:t>
      </w:r>
      <w:r>
        <w:rPr>
          <w:rFonts w:ascii="Times New Roman" w:hAnsi="Times New Roman" w:cs="Times New Roman"/>
          <w:sz w:val="24"/>
          <w:szCs w:val="24"/>
        </w:rPr>
        <w:t>čo</w:t>
      </w:r>
      <w:r w:rsidRPr="00741D27">
        <w:rPr>
          <w:rFonts w:ascii="Times New Roman" w:hAnsi="Times New Roman" w:cs="Times New Roman"/>
          <w:sz w:val="24"/>
          <w:szCs w:val="24"/>
        </w:rPr>
        <w:t xml:space="preserve"> bude </w:t>
      </w:r>
      <w:r>
        <w:rPr>
          <w:rFonts w:ascii="Times New Roman" w:hAnsi="Times New Roman" w:cs="Times New Roman"/>
          <w:sz w:val="24"/>
          <w:szCs w:val="24"/>
        </w:rPr>
        <w:t xml:space="preserve">mať </w:t>
      </w:r>
      <w:r w:rsidRPr="00741D27">
        <w:rPr>
          <w:rFonts w:ascii="Times New Roman" w:hAnsi="Times New Roman" w:cs="Times New Roman"/>
          <w:b/>
          <w:bCs/>
          <w:sz w:val="24"/>
          <w:szCs w:val="24"/>
        </w:rPr>
        <w:t>negatívny vplyv na podnikateľské prostredie</w:t>
      </w:r>
      <w:r w:rsidRPr="00741D27">
        <w:rPr>
          <w:rFonts w:ascii="Times New Roman" w:hAnsi="Times New Roman" w:cs="Times New Roman"/>
          <w:sz w:val="24"/>
          <w:szCs w:val="24"/>
        </w:rPr>
        <w:t xml:space="preserve">. </w:t>
      </w:r>
      <w:r w:rsidR="00493B3B">
        <w:rPr>
          <w:rFonts w:ascii="Times New Roman" w:hAnsi="Times New Roman" w:cs="Times New Roman"/>
          <w:sz w:val="24"/>
          <w:szCs w:val="24"/>
        </w:rPr>
        <w:t xml:space="preserve">Zvýšením počtu rizikových prác možno očakávať zvýšenie nákladov zamestnávateľov (náklady zamestnávateľa na príspevok na </w:t>
      </w:r>
      <w:r w:rsidR="00493B3B" w:rsidRPr="00F670B0">
        <w:rPr>
          <w:rFonts w:ascii="Times New Roman" w:hAnsi="Times New Roman" w:cs="Times New Roman"/>
          <w:sz w:val="24"/>
          <w:szCs w:val="24"/>
        </w:rPr>
        <w:t xml:space="preserve">doplnkové dôchodkové sporenie určenej zákonom č. 650/2004 Z. z. </w:t>
      </w:r>
      <w:r w:rsidR="00DC1914" w:rsidRPr="00F670B0">
        <w:rPr>
          <w:rFonts w:ascii="Times New Roman" w:hAnsi="Times New Roman" w:cs="Times New Roman"/>
          <w:sz w:val="24"/>
          <w:szCs w:val="24"/>
        </w:rPr>
        <w:t>o doplnkovom dôchodkovom sporení a o zmene a doplnení niektorých zákonov v znení neskorších predpisov a tiež právny nárok zamestnanca na zabezpečenie rekondičného pobytu alebo rehabilitácie v súvislosti s prácou podľa zákona č. 124/2006 Z. z.</w:t>
      </w:r>
      <w:r w:rsidR="008A2382" w:rsidRPr="00F670B0">
        <w:rPr>
          <w:rFonts w:ascii="Times New Roman" w:hAnsi="Times New Roman" w:cs="Times New Roman"/>
          <w:sz w:val="24"/>
          <w:szCs w:val="24"/>
        </w:rPr>
        <w:t xml:space="preserve"> o bezpečnosti a ochrane zdravia pri práci a o zmene a doplnení niektorých zákonov v znení neskorších predpisov</w:t>
      </w:r>
      <w:r w:rsidR="00DC1914" w:rsidRPr="00F670B0">
        <w:rPr>
          <w:rFonts w:ascii="Times New Roman" w:hAnsi="Times New Roman" w:cs="Times New Roman"/>
          <w:sz w:val="24"/>
          <w:szCs w:val="24"/>
        </w:rPr>
        <w:t>). Vzhľadom nato, že nevieme odhadnúť, koľkým zamestnancov sa zmena v kategorizácii dotkne, nie je možné tieto náklady ani kvantifikovať.</w:t>
      </w:r>
    </w:p>
    <w:p w14:paraId="5A58A46A" w14:textId="77777777" w:rsidR="001A5F5A" w:rsidRPr="00F670B0" w:rsidRDefault="001A5F5A" w:rsidP="00CA6E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3833F059" w14:textId="7AC91396" w:rsidR="00CA6EF2" w:rsidRPr="00F670B0" w:rsidRDefault="00943198" w:rsidP="00CA6EF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F67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Regulácia č. 4 – Psychická pracovná záťaž (Príloha č. 1 písmeno T)</w:t>
      </w:r>
    </w:p>
    <w:p w14:paraId="43D4126A" w14:textId="77777777" w:rsidR="00943198" w:rsidRPr="00F670B0" w:rsidRDefault="00943198" w:rsidP="00CA6EF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2F43BE" w14:textId="6EE6F518" w:rsidR="00F62094" w:rsidRPr="00F62094" w:rsidRDefault="00F62094" w:rsidP="0024013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0B0">
        <w:rPr>
          <w:rFonts w:ascii="Times New Roman" w:hAnsi="Times New Roman" w:cs="Times New Roman"/>
          <w:sz w:val="24"/>
          <w:szCs w:val="24"/>
        </w:rPr>
        <w:t>V návrhu vyhlášky sa nemenia obsahové kritériá pre kategorizáciu práce s psychickou pracovnou záťažou. Napriek tomu sa predpokladá výrazné zúženie druhej kategórie vo faktore psychická pracovná záťaž, pretože zákon č.</w:t>
      </w:r>
      <w:r w:rsidR="00761D92" w:rsidRPr="00F670B0">
        <w:rPr>
          <w:rFonts w:ascii="Times New Roman" w:hAnsi="Times New Roman" w:cs="Times New Roman"/>
          <w:sz w:val="24"/>
          <w:szCs w:val="24"/>
        </w:rPr>
        <w:t> </w:t>
      </w:r>
      <w:r w:rsidRPr="00F670B0">
        <w:rPr>
          <w:rFonts w:ascii="Times New Roman" w:hAnsi="Times New Roman" w:cs="Times New Roman"/>
          <w:sz w:val="24"/>
          <w:szCs w:val="24"/>
        </w:rPr>
        <w:t>355/2007 Z. z.</w:t>
      </w:r>
      <w:r w:rsidR="00CE653C" w:rsidRPr="00F670B0">
        <w:rPr>
          <w:rFonts w:ascii="Times New Roman" w:hAnsi="Times New Roman" w:cs="Times New Roman"/>
          <w:sz w:val="24"/>
          <w:szCs w:val="24"/>
        </w:rPr>
        <w:t xml:space="preserve"> o ochrane, podpore a rozvoji verejného zdravia a o zmene a doplnení niektorých zákonov v znení zákona č. 165/2026 Z. z.</w:t>
      </w:r>
      <w:r w:rsidRPr="00F670B0">
        <w:rPr>
          <w:rFonts w:ascii="Times New Roman" w:hAnsi="Times New Roman" w:cs="Times New Roman"/>
          <w:sz w:val="24"/>
          <w:szCs w:val="24"/>
        </w:rPr>
        <w:t xml:space="preserve"> </w:t>
      </w:r>
      <w:r w:rsidR="00CE653C" w:rsidRPr="00F670B0">
        <w:rPr>
          <w:rFonts w:ascii="Times New Roman" w:hAnsi="Times New Roman" w:cs="Times New Roman"/>
          <w:sz w:val="24"/>
          <w:szCs w:val="24"/>
        </w:rPr>
        <w:t>osobitne upravuje ochranu zdravia pred psychickou pracovnou záťažou a osobitne ochranu zdravia pri práci</w:t>
      </w:r>
      <w:r w:rsidRPr="00F670B0">
        <w:rPr>
          <w:rFonts w:ascii="Times New Roman" w:hAnsi="Times New Roman" w:cs="Times New Roman"/>
          <w:sz w:val="24"/>
          <w:szCs w:val="24"/>
        </w:rPr>
        <w:t xml:space="preserve"> so zobrazovacími jednotkami. Podľa platnej vyhlášky </w:t>
      </w:r>
      <w:r w:rsidR="008A2382" w:rsidRPr="00F670B0">
        <w:rPr>
          <w:rFonts w:ascii="Times New Roman" w:hAnsi="Times New Roman" w:cs="Times New Roman"/>
          <w:sz w:val="24"/>
          <w:szCs w:val="24"/>
        </w:rPr>
        <w:t xml:space="preserve">MZ SR </w:t>
      </w:r>
      <w:r w:rsidRPr="00F670B0">
        <w:rPr>
          <w:rFonts w:ascii="Times New Roman" w:hAnsi="Times New Roman" w:cs="Times New Roman"/>
          <w:sz w:val="24"/>
          <w:szCs w:val="24"/>
        </w:rPr>
        <w:t xml:space="preserve">č. 448/2007 Z. z. sa totiž uvádzala vo veľkom rozsahu druhá kategória psychickej pracovnej záťaže pri práci so zobrazovacími jednotkami bez ďalšieho posúdenia, alebo sa priamo kategorizovala práca </w:t>
      </w:r>
      <w:r w:rsidRPr="00F62094">
        <w:rPr>
          <w:rFonts w:ascii="Times New Roman" w:hAnsi="Times New Roman" w:cs="Times New Roman"/>
          <w:sz w:val="24"/>
          <w:szCs w:val="24"/>
        </w:rPr>
        <w:t xml:space="preserve">so zobrazovacími jednotkami. Práca so zobrazovacou jednotkou je jednou z najčastejšie vykonávaných pracovných činností u rôznych profesií v rôznych odvetviach hospodárstva a zahŕňa rôznorodé činnosti; nie je však jedným z faktorov práce a pracovného prostredia, z uvedeného dôvodu sa z hľadiska zdravotného rizika nekategorizuje. </w:t>
      </w:r>
    </w:p>
    <w:p w14:paraId="1910FEF8" w14:textId="77777777" w:rsidR="0011636A" w:rsidRDefault="00F62094" w:rsidP="0024013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2094">
        <w:rPr>
          <w:rFonts w:ascii="Times New Roman" w:hAnsi="Times New Roman" w:cs="Times New Roman"/>
          <w:sz w:val="24"/>
          <w:szCs w:val="24"/>
        </w:rPr>
        <w:t>Predpokladá sa, že uvedenými legislatívnymi úpravami sa významne rozšíri počet prác, u ktorých sa kategorizácia a posudzovanie rizika nevyžaduje a očakáva sa výrazné zníženie prác zaradených v druhej kategórii vo faktore psychická pracovná záťaž</w:t>
      </w:r>
      <w:r>
        <w:rPr>
          <w:rFonts w:ascii="Times New Roman" w:hAnsi="Times New Roman" w:cs="Times New Roman"/>
          <w:sz w:val="24"/>
          <w:szCs w:val="24"/>
        </w:rPr>
        <w:t xml:space="preserve">, čo bude mať </w:t>
      </w:r>
      <w:r w:rsidRPr="00F62094">
        <w:rPr>
          <w:rFonts w:ascii="Times New Roman" w:hAnsi="Times New Roman" w:cs="Times New Roman"/>
          <w:b/>
          <w:bCs/>
          <w:sz w:val="24"/>
          <w:szCs w:val="24"/>
        </w:rPr>
        <w:t>pozitívny vplyv na podnikateľské prostredie</w:t>
      </w:r>
      <w:r>
        <w:rPr>
          <w:rFonts w:ascii="Times New Roman" w:hAnsi="Times New Roman" w:cs="Times New Roman"/>
          <w:sz w:val="24"/>
          <w:szCs w:val="24"/>
        </w:rPr>
        <w:t xml:space="preserve">, ktorý nie je možné vyčísliť. </w:t>
      </w:r>
    </w:p>
    <w:p w14:paraId="6900E4AA" w14:textId="77777777" w:rsidR="00F62094" w:rsidRPr="00A97EC2" w:rsidRDefault="00F62094" w:rsidP="00CE653C">
      <w:pPr>
        <w:jc w:val="both"/>
      </w:pPr>
      <w:bookmarkStart w:id="1" w:name="_GoBack"/>
      <w:bookmarkEnd w:id="1"/>
    </w:p>
    <w:sectPr w:rsidR="00F62094" w:rsidRPr="00A97EC2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F2D2F8" w16cex:dateUtc="2025-10-08T13:01:00Z"/>
  <w16cex:commentExtensible w16cex:durableId="63316175" w16cex:dateUtc="2025-10-08T13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9E6152A" w16cid:durableId="6CF2D2F8"/>
  <w16cid:commentId w16cid:paraId="0E78FCC9" w16cid:durableId="63316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21A3A3" w14:textId="77777777" w:rsidR="001B0BB6" w:rsidRDefault="001B0BB6" w:rsidP="00054C41">
      <w:pPr>
        <w:spacing w:after="0" w:line="240" w:lineRule="auto"/>
      </w:pPr>
      <w:r>
        <w:separator/>
      </w:r>
    </w:p>
  </w:endnote>
  <w:endnote w:type="continuationSeparator" w:id="0">
    <w:p w14:paraId="49CEB830" w14:textId="77777777" w:rsidR="001B0BB6" w:rsidRDefault="001B0BB6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&amp;quo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33170AA5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670B0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61671" w14:textId="77777777" w:rsidR="001B0BB6" w:rsidRDefault="001B0BB6" w:rsidP="00054C41">
      <w:pPr>
        <w:spacing w:after="0" w:line="240" w:lineRule="auto"/>
      </w:pPr>
      <w:r>
        <w:separator/>
      </w:r>
    </w:p>
  </w:footnote>
  <w:footnote w:type="continuationSeparator" w:id="0">
    <w:p w14:paraId="2AD4350D" w14:textId="77777777" w:rsidR="001B0BB6" w:rsidRDefault="001B0BB6" w:rsidP="00054C41">
      <w:pPr>
        <w:spacing w:after="0" w:line="240" w:lineRule="auto"/>
      </w:pPr>
      <w:r>
        <w:continuationSeparator/>
      </w:r>
    </w:p>
  </w:footnote>
  <w:footnote w:id="1">
    <w:p w14:paraId="78C71ACA" w14:textId="0BA10C2E" w:rsidR="00D327CC" w:rsidRDefault="00D327CC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D327CC">
        <w:t>Informácie sa uvádzajú iba v prípade, ak sa predkladaným návrhom regulácie vykonáva transpozícia smernice EÚ a bol identifikovaný goldplating podľa tabuľky zhody alebo sa vykonáva implementácia nariadenia EÚ s goldplatingom. Informácie sa uvádzajú aj v prípade (ak nejde o transpozíciu smernice EÚ alebo implementáciu nariadenia EÚ), ak sa predloženým návrhom odstraňuje goldplating, ktorého pôvod je v skoršom zachovaní existujúcej právnej úpravy (existujúcich vnútroštátnych požiadaviek).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D8E6B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B67722"/>
    <w:multiLevelType w:val="hybridMultilevel"/>
    <w:tmpl w:val="57AE0C56"/>
    <w:lvl w:ilvl="0" w:tplc="041B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8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4"/>
  </w:num>
  <w:num w:numId="12">
    <w:abstractNumId w:val="0"/>
  </w:num>
  <w:num w:numId="13">
    <w:abstractNumId w:val="12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41"/>
    <w:rsid w:val="0002425A"/>
    <w:rsid w:val="00024EE4"/>
    <w:rsid w:val="000251B7"/>
    <w:rsid w:val="00047C70"/>
    <w:rsid w:val="00050AAB"/>
    <w:rsid w:val="000546B5"/>
    <w:rsid w:val="00054A53"/>
    <w:rsid w:val="00054C41"/>
    <w:rsid w:val="00060DA1"/>
    <w:rsid w:val="00061E85"/>
    <w:rsid w:val="00072E94"/>
    <w:rsid w:val="000820E0"/>
    <w:rsid w:val="00091A43"/>
    <w:rsid w:val="0009490E"/>
    <w:rsid w:val="000A6B7F"/>
    <w:rsid w:val="000C5419"/>
    <w:rsid w:val="000C5E9A"/>
    <w:rsid w:val="000D15F0"/>
    <w:rsid w:val="0011003B"/>
    <w:rsid w:val="001133DA"/>
    <w:rsid w:val="0011636A"/>
    <w:rsid w:val="00126A2B"/>
    <w:rsid w:val="00142154"/>
    <w:rsid w:val="001476A4"/>
    <w:rsid w:val="00153FB9"/>
    <w:rsid w:val="00162C6C"/>
    <w:rsid w:val="0016512E"/>
    <w:rsid w:val="0018715C"/>
    <w:rsid w:val="001A1561"/>
    <w:rsid w:val="001A5F5A"/>
    <w:rsid w:val="001B0BB6"/>
    <w:rsid w:val="001B4C03"/>
    <w:rsid w:val="001C7B91"/>
    <w:rsid w:val="001D1083"/>
    <w:rsid w:val="001D3FA0"/>
    <w:rsid w:val="001E24E8"/>
    <w:rsid w:val="001E53CB"/>
    <w:rsid w:val="00207F43"/>
    <w:rsid w:val="002232D3"/>
    <w:rsid w:val="00225A83"/>
    <w:rsid w:val="00231B8F"/>
    <w:rsid w:val="00240134"/>
    <w:rsid w:val="00270EA5"/>
    <w:rsid w:val="002712B9"/>
    <w:rsid w:val="00284B8C"/>
    <w:rsid w:val="0029483F"/>
    <w:rsid w:val="002B7512"/>
    <w:rsid w:val="002C2FC0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4D6D"/>
    <w:rsid w:val="00376039"/>
    <w:rsid w:val="0038255E"/>
    <w:rsid w:val="003856FF"/>
    <w:rsid w:val="00391648"/>
    <w:rsid w:val="0039304E"/>
    <w:rsid w:val="0039334E"/>
    <w:rsid w:val="00394AD2"/>
    <w:rsid w:val="003A02AF"/>
    <w:rsid w:val="003A3124"/>
    <w:rsid w:val="003A686F"/>
    <w:rsid w:val="003C689E"/>
    <w:rsid w:val="003E58B8"/>
    <w:rsid w:val="003F06D7"/>
    <w:rsid w:val="00400224"/>
    <w:rsid w:val="00400BA5"/>
    <w:rsid w:val="0040599B"/>
    <w:rsid w:val="00410E62"/>
    <w:rsid w:val="00414FA7"/>
    <w:rsid w:val="00420090"/>
    <w:rsid w:val="004239D1"/>
    <w:rsid w:val="00445638"/>
    <w:rsid w:val="00446432"/>
    <w:rsid w:val="00446512"/>
    <w:rsid w:val="00447474"/>
    <w:rsid w:val="004500D3"/>
    <w:rsid w:val="00466D7A"/>
    <w:rsid w:val="004730E0"/>
    <w:rsid w:val="0048237B"/>
    <w:rsid w:val="00484D16"/>
    <w:rsid w:val="00491853"/>
    <w:rsid w:val="00493B3B"/>
    <w:rsid w:val="004A14CD"/>
    <w:rsid w:val="004A2C6B"/>
    <w:rsid w:val="004C162E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87D73"/>
    <w:rsid w:val="005B4E6E"/>
    <w:rsid w:val="005B56E4"/>
    <w:rsid w:val="005C795C"/>
    <w:rsid w:val="005D0E50"/>
    <w:rsid w:val="005D39D8"/>
    <w:rsid w:val="005F56A7"/>
    <w:rsid w:val="0061097B"/>
    <w:rsid w:val="0061612F"/>
    <w:rsid w:val="006177C8"/>
    <w:rsid w:val="0062600A"/>
    <w:rsid w:val="0063777D"/>
    <w:rsid w:val="00643358"/>
    <w:rsid w:val="00646084"/>
    <w:rsid w:val="006564C3"/>
    <w:rsid w:val="006578CB"/>
    <w:rsid w:val="0066753A"/>
    <w:rsid w:val="00697F04"/>
    <w:rsid w:val="006A4E85"/>
    <w:rsid w:val="006A60C0"/>
    <w:rsid w:val="006A712F"/>
    <w:rsid w:val="006B5D74"/>
    <w:rsid w:val="006C25BE"/>
    <w:rsid w:val="006D7AD8"/>
    <w:rsid w:val="006F1D57"/>
    <w:rsid w:val="0070012B"/>
    <w:rsid w:val="0070364C"/>
    <w:rsid w:val="007073CF"/>
    <w:rsid w:val="00710EDF"/>
    <w:rsid w:val="0072221D"/>
    <w:rsid w:val="0072357C"/>
    <w:rsid w:val="007259CB"/>
    <w:rsid w:val="00726031"/>
    <w:rsid w:val="00741641"/>
    <w:rsid w:val="00741D27"/>
    <w:rsid w:val="00751DA9"/>
    <w:rsid w:val="00752D94"/>
    <w:rsid w:val="00755E69"/>
    <w:rsid w:val="00761D92"/>
    <w:rsid w:val="007648EE"/>
    <w:rsid w:val="0077106D"/>
    <w:rsid w:val="00780ACC"/>
    <w:rsid w:val="00787A11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45D3B"/>
    <w:rsid w:val="008634E9"/>
    <w:rsid w:val="008801B5"/>
    <w:rsid w:val="00880578"/>
    <w:rsid w:val="00882407"/>
    <w:rsid w:val="008920C3"/>
    <w:rsid w:val="00894052"/>
    <w:rsid w:val="008970A1"/>
    <w:rsid w:val="008A2382"/>
    <w:rsid w:val="008A7B87"/>
    <w:rsid w:val="008B4AA1"/>
    <w:rsid w:val="008C1C71"/>
    <w:rsid w:val="008E1AD0"/>
    <w:rsid w:val="008E315F"/>
    <w:rsid w:val="008E6B82"/>
    <w:rsid w:val="008F6ADE"/>
    <w:rsid w:val="00902606"/>
    <w:rsid w:val="0091269B"/>
    <w:rsid w:val="0092394E"/>
    <w:rsid w:val="00923C0C"/>
    <w:rsid w:val="00943198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B06"/>
    <w:rsid w:val="009A4D56"/>
    <w:rsid w:val="009B1F04"/>
    <w:rsid w:val="009B5110"/>
    <w:rsid w:val="009B756F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43962"/>
    <w:rsid w:val="00A50EE3"/>
    <w:rsid w:val="00A83E11"/>
    <w:rsid w:val="00A94A0F"/>
    <w:rsid w:val="00AA3C6D"/>
    <w:rsid w:val="00AB57C4"/>
    <w:rsid w:val="00AE4184"/>
    <w:rsid w:val="00B11CF5"/>
    <w:rsid w:val="00B209FA"/>
    <w:rsid w:val="00B21D1F"/>
    <w:rsid w:val="00B410BA"/>
    <w:rsid w:val="00B43D68"/>
    <w:rsid w:val="00B44A3A"/>
    <w:rsid w:val="00B5600C"/>
    <w:rsid w:val="00B66E33"/>
    <w:rsid w:val="00B72FB1"/>
    <w:rsid w:val="00B953DA"/>
    <w:rsid w:val="00BA19B0"/>
    <w:rsid w:val="00BB3870"/>
    <w:rsid w:val="00BB45A7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26C82"/>
    <w:rsid w:val="00C446E2"/>
    <w:rsid w:val="00C535F5"/>
    <w:rsid w:val="00C560C4"/>
    <w:rsid w:val="00C6748F"/>
    <w:rsid w:val="00C74337"/>
    <w:rsid w:val="00C75DC8"/>
    <w:rsid w:val="00C929AE"/>
    <w:rsid w:val="00CA4344"/>
    <w:rsid w:val="00CA6348"/>
    <w:rsid w:val="00CA6EF2"/>
    <w:rsid w:val="00CB1232"/>
    <w:rsid w:val="00CB17A0"/>
    <w:rsid w:val="00CC3B7D"/>
    <w:rsid w:val="00CD5AE4"/>
    <w:rsid w:val="00CD5E86"/>
    <w:rsid w:val="00CE13A5"/>
    <w:rsid w:val="00CE3B21"/>
    <w:rsid w:val="00CE653C"/>
    <w:rsid w:val="00CF4D09"/>
    <w:rsid w:val="00D005F2"/>
    <w:rsid w:val="00D03A8E"/>
    <w:rsid w:val="00D114ED"/>
    <w:rsid w:val="00D2233D"/>
    <w:rsid w:val="00D3032C"/>
    <w:rsid w:val="00D31A3B"/>
    <w:rsid w:val="00D327CC"/>
    <w:rsid w:val="00D5309D"/>
    <w:rsid w:val="00D631FA"/>
    <w:rsid w:val="00D71064"/>
    <w:rsid w:val="00D811BB"/>
    <w:rsid w:val="00D82356"/>
    <w:rsid w:val="00D84EEE"/>
    <w:rsid w:val="00D90A61"/>
    <w:rsid w:val="00D946EF"/>
    <w:rsid w:val="00D95553"/>
    <w:rsid w:val="00DB4574"/>
    <w:rsid w:val="00DC1914"/>
    <w:rsid w:val="00DC355F"/>
    <w:rsid w:val="00DD1E4C"/>
    <w:rsid w:val="00DE331A"/>
    <w:rsid w:val="00DE6ACB"/>
    <w:rsid w:val="00DF02CE"/>
    <w:rsid w:val="00DF1462"/>
    <w:rsid w:val="00E030DA"/>
    <w:rsid w:val="00E214C0"/>
    <w:rsid w:val="00E30D85"/>
    <w:rsid w:val="00E3594E"/>
    <w:rsid w:val="00E444EB"/>
    <w:rsid w:val="00E52EDF"/>
    <w:rsid w:val="00E56DC1"/>
    <w:rsid w:val="00E64FD7"/>
    <w:rsid w:val="00E679BC"/>
    <w:rsid w:val="00E70BC5"/>
    <w:rsid w:val="00E77A69"/>
    <w:rsid w:val="00E81A42"/>
    <w:rsid w:val="00E961E8"/>
    <w:rsid w:val="00E96244"/>
    <w:rsid w:val="00E96DE0"/>
    <w:rsid w:val="00EB2BEC"/>
    <w:rsid w:val="00EB729C"/>
    <w:rsid w:val="00EB74BF"/>
    <w:rsid w:val="00EC0704"/>
    <w:rsid w:val="00EC508B"/>
    <w:rsid w:val="00ED65E6"/>
    <w:rsid w:val="00ED6B5D"/>
    <w:rsid w:val="00EE4C99"/>
    <w:rsid w:val="00F02827"/>
    <w:rsid w:val="00F153D7"/>
    <w:rsid w:val="00F1599C"/>
    <w:rsid w:val="00F2433F"/>
    <w:rsid w:val="00F244DC"/>
    <w:rsid w:val="00F36564"/>
    <w:rsid w:val="00F378F4"/>
    <w:rsid w:val="00F47912"/>
    <w:rsid w:val="00F541B6"/>
    <w:rsid w:val="00F57702"/>
    <w:rsid w:val="00F61361"/>
    <w:rsid w:val="00F613E8"/>
    <w:rsid w:val="00F62094"/>
    <w:rsid w:val="00F63BC0"/>
    <w:rsid w:val="00F670B0"/>
    <w:rsid w:val="00F74D3C"/>
    <w:rsid w:val="00F74FC9"/>
    <w:rsid w:val="00F91F47"/>
    <w:rsid w:val="00FA4F36"/>
    <w:rsid w:val="00FA6FFE"/>
    <w:rsid w:val="00FB6CF5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3576A94B-54D6-4482-BA9A-A825C249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FB6CF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74D6D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473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uvzsr.sk/web/uvz/konzultacie-s-dotknutymi-subjektami/-/asset_publisher/khmk/content/konzultacie-s-dotknutymi-subjektami-fyzicka-zataz-pri-praci-1" TargetMode="External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443233D-A329-4B90-8CEE-A351F01DC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7</Pages>
  <Words>2282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Monika Zámečníková</cp:lastModifiedBy>
  <cp:revision>25</cp:revision>
  <dcterms:created xsi:type="dcterms:W3CDTF">2025-05-27T09:14:00Z</dcterms:created>
  <dcterms:modified xsi:type="dcterms:W3CDTF">2026-08-12T14:41:00Z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