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AE6" w:rsidRPr="00935F4E" w:rsidRDefault="002B2B76">
      <w:pPr>
        <w:pStyle w:val="Normlnywebov"/>
        <w:spacing w:before="60" w:after="60"/>
        <w:jc w:val="center"/>
        <w:rPr>
          <w:b/>
          <w:bCs/>
          <w:caps/>
          <w:spacing w:val="30"/>
        </w:rPr>
      </w:pPr>
      <w:r w:rsidRPr="00935F4E">
        <w:rPr>
          <w:b/>
          <w:bCs/>
          <w:caps/>
          <w:spacing w:val="30"/>
        </w:rPr>
        <w:t>Dôvodová správa</w:t>
      </w:r>
    </w:p>
    <w:p w:rsidR="00254AE6" w:rsidRPr="00935F4E" w:rsidRDefault="00254AE6">
      <w:pPr>
        <w:pStyle w:val="Normlnywebov"/>
        <w:spacing w:before="60" w:after="60"/>
        <w:jc w:val="both"/>
        <w:rPr>
          <w:b/>
          <w:bCs/>
        </w:rPr>
      </w:pPr>
    </w:p>
    <w:p w:rsidR="00C95B84" w:rsidRPr="00935F4E" w:rsidRDefault="00C95B84">
      <w:pPr>
        <w:pStyle w:val="Normlnywebov"/>
        <w:spacing w:before="60" w:after="60"/>
        <w:jc w:val="both"/>
        <w:rPr>
          <w:b/>
          <w:bCs/>
        </w:rPr>
      </w:pPr>
    </w:p>
    <w:p w:rsidR="00254AE6" w:rsidRPr="00935F4E" w:rsidRDefault="009359B9">
      <w:pPr>
        <w:pStyle w:val="Normlnywebov"/>
        <w:spacing w:before="60" w:after="60"/>
        <w:jc w:val="both"/>
        <w:rPr>
          <w:b/>
          <w:bCs/>
        </w:rPr>
      </w:pPr>
      <w:r>
        <w:rPr>
          <w:b/>
          <w:bCs/>
        </w:rPr>
        <w:t>A</w:t>
      </w:r>
      <w:r w:rsidR="00086ABB" w:rsidRPr="00935F4E">
        <w:rPr>
          <w:b/>
          <w:bCs/>
        </w:rPr>
        <w:t xml:space="preserve">. </w:t>
      </w:r>
      <w:r w:rsidR="002B2B76" w:rsidRPr="00935F4E">
        <w:rPr>
          <w:b/>
          <w:bCs/>
        </w:rPr>
        <w:t>Všeobecná časť</w:t>
      </w:r>
    </w:p>
    <w:p w:rsidR="00254AE6" w:rsidRPr="00935F4E" w:rsidRDefault="002B2B76">
      <w:pPr>
        <w:pStyle w:val="Zkladntext2"/>
        <w:rPr>
          <w:color w:val="auto"/>
        </w:rPr>
      </w:pPr>
      <w:r w:rsidRPr="00935F4E">
        <w:rPr>
          <w:rStyle w:val="Zstupntext"/>
          <w:color w:val="auto"/>
        </w:rPr>
        <w:t>Návrh nariadenia vlády Slovenskej republiky, ktorým sa ustanovuje národná tabuľka</w:t>
      </w:r>
      <w:r w:rsidR="00E13BCC">
        <w:rPr>
          <w:rStyle w:val="Zstupntext"/>
          <w:color w:val="auto"/>
        </w:rPr>
        <w:t xml:space="preserve"> </w:t>
      </w:r>
      <w:r w:rsidRPr="00935F4E">
        <w:rPr>
          <w:rStyle w:val="Zstupntext"/>
          <w:color w:val="auto"/>
        </w:rPr>
        <w:t xml:space="preserve">frekvenčného spektra, bol </w:t>
      </w:r>
      <w:r w:rsidR="0050618F" w:rsidRPr="00935F4E">
        <w:rPr>
          <w:rStyle w:val="Zstupntext"/>
          <w:color w:val="auto"/>
        </w:rPr>
        <w:t>vypracovaný  na základe Plánu legislat</w:t>
      </w:r>
      <w:r w:rsidR="00947447" w:rsidRPr="00935F4E">
        <w:rPr>
          <w:rStyle w:val="Zstupntext"/>
          <w:color w:val="auto"/>
        </w:rPr>
        <w:t xml:space="preserve">ívnych úloh vlády SR na rok </w:t>
      </w:r>
      <w:r w:rsidR="00947447" w:rsidRPr="00D56AB1">
        <w:rPr>
          <w:rStyle w:val="Zstupntext"/>
          <w:color w:val="auto"/>
        </w:rPr>
        <w:t>202</w:t>
      </w:r>
      <w:r w:rsidR="006249F5" w:rsidRPr="00D56AB1">
        <w:rPr>
          <w:rStyle w:val="Zstupntext"/>
          <w:color w:val="auto"/>
        </w:rPr>
        <w:t>6</w:t>
      </w:r>
      <w:r w:rsidR="0050618F" w:rsidRPr="00D56AB1">
        <w:rPr>
          <w:rStyle w:val="Zstupntext"/>
          <w:color w:val="auto"/>
        </w:rPr>
        <w:t xml:space="preserve"> </w:t>
      </w:r>
      <w:r w:rsidR="0050618F" w:rsidRPr="00935F4E">
        <w:rPr>
          <w:rStyle w:val="Zstupntext"/>
          <w:color w:val="auto"/>
        </w:rPr>
        <w:t xml:space="preserve">a podľa § 4 ods. 2 písm. b) a § 33 ods. 2 zákona č. 452/2021 Z. z. o elektronických komunikáciách v spolupráci </w:t>
      </w:r>
      <w:r w:rsidRPr="00935F4E">
        <w:rPr>
          <w:rStyle w:val="Zstupntext"/>
          <w:color w:val="auto"/>
        </w:rPr>
        <w:t>s členmi Medzirezortnej komisie pre harmonizáciu využívania frekvenčného spektra, t. j. s Úradom pre reguláciu elektronických komunikácií a poštových služieb, Ministerstvom obrany Slovenskej republiky, Ministerstvom vnútra Slovenskej republiky a Slovenskou informačnou službou.</w:t>
      </w:r>
    </w:p>
    <w:p w:rsidR="00254AE6" w:rsidRPr="00935F4E" w:rsidRDefault="002B2B76">
      <w:pPr>
        <w:pStyle w:val="Zkladntext2"/>
        <w:rPr>
          <w:color w:val="auto"/>
        </w:rPr>
      </w:pPr>
      <w:r w:rsidRPr="00935F4E">
        <w:rPr>
          <w:rStyle w:val="Zstupntext"/>
          <w:color w:val="auto"/>
        </w:rPr>
        <w:t>Národná tabuľka frekvenčného spektra (ďalej len „NTFS“) je špecifický materiál, ktorý je pripravovaný skupinou odborníkov z vyššie uvedených rezortov a obsahuje najmä:</w:t>
      </w:r>
    </w:p>
    <w:p w:rsidR="00254AE6" w:rsidRPr="00935F4E" w:rsidRDefault="002B2B76">
      <w:pPr>
        <w:pStyle w:val="Standard"/>
        <w:numPr>
          <w:ilvl w:val="0"/>
          <w:numId w:val="9"/>
        </w:numPr>
        <w:ind w:left="284" w:hanging="284"/>
        <w:jc w:val="both"/>
      </w:pPr>
      <w:r w:rsidRPr="00935F4E">
        <w:rPr>
          <w:rStyle w:val="Zstupntext"/>
          <w:color w:val="auto"/>
        </w:rPr>
        <w:t>údaje o frekvenčnom pásme a jeho pridelení pre príslušné rádiokomunikačné služby podľa aktuálneho Rádiokomunikačného poriadku (</w:t>
      </w:r>
      <w:r w:rsidR="00FF0F0D" w:rsidRPr="00935F4E">
        <w:rPr>
          <w:rStyle w:val="Zstupntext"/>
          <w:color w:val="auto"/>
        </w:rPr>
        <w:t>ďalej len „RR“</w:t>
      </w:r>
      <w:r w:rsidRPr="00935F4E">
        <w:rPr>
          <w:rStyle w:val="Zstupntext"/>
          <w:color w:val="auto"/>
        </w:rPr>
        <w:t>) pre Región 1 (Slovensko je súčasťou tohto regiónu)</w:t>
      </w:r>
      <w:r w:rsidR="0050618F" w:rsidRPr="00935F4E">
        <w:rPr>
          <w:rStyle w:val="Zstupntext"/>
          <w:color w:val="auto"/>
        </w:rPr>
        <w:t xml:space="preserve"> prijatého na Svetovej rádiokomunikačnej konferencii (WRC-23),</w:t>
      </w:r>
    </w:p>
    <w:p w:rsidR="00254AE6" w:rsidRPr="00935F4E" w:rsidRDefault="002B2B76">
      <w:pPr>
        <w:pStyle w:val="Standard"/>
        <w:numPr>
          <w:ilvl w:val="0"/>
          <w:numId w:val="2"/>
        </w:numPr>
        <w:ind w:left="284" w:hanging="284"/>
        <w:jc w:val="both"/>
      </w:pPr>
      <w:r w:rsidRPr="00935F4E">
        <w:rPr>
          <w:rStyle w:val="Zstupntext"/>
          <w:color w:val="auto"/>
        </w:rPr>
        <w:t xml:space="preserve">údaje o frekvenčnom pásme a jeho pridelení v Slovenskej republike, pričom </w:t>
      </w:r>
      <w:r w:rsidR="000D474B" w:rsidRPr="00935F4E">
        <w:rPr>
          <w:rStyle w:val="Zstupntext"/>
          <w:color w:val="auto"/>
        </w:rPr>
        <w:t xml:space="preserve">spravidla </w:t>
      </w:r>
      <w:r w:rsidRPr="00935F4E">
        <w:rPr>
          <w:rStyle w:val="Zstupntext"/>
          <w:color w:val="auto"/>
        </w:rPr>
        <w:t>toto pridelenie nepresahuje pridelenia pre služby podľa RR, pásmo však môže byť pridelené pre menej služieb,</w:t>
      </w:r>
    </w:p>
    <w:p w:rsidR="00254AE6" w:rsidRPr="00935F4E" w:rsidRDefault="002B2B76">
      <w:pPr>
        <w:pStyle w:val="Standard"/>
        <w:numPr>
          <w:ilvl w:val="0"/>
          <w:numId w:val="2"/>
        </w:numPr>
        <w:ind w:left="284" w:hanging="284"/>
        <w:jc w:val="both"/>
      </w:pPr>
      <w:r w:rsidRPr="00935F4E">
        <w:rPr>
          <w:rStyle w:val="Zstupntext"/>
          <w:color w:val="auto"/>
        </w:rPr>
        <w:t>informáciu, či je príslušné frekvenčné pásmo v Slovenskej republike pridelené na civilné alebo vojenské účely,</w:t>
      </w:r>
    </w:p>
    <w:p w:rsidR="00254AE6" w:rsidRPr="00935F4E" w:rsidRDefault="002B2B76">
      <w:pPr>
        <w:pStyle w:val="Standard"/>
        <w:numPr>
          <w:ilvl w:val="0"/>
          <w:numId w:val="2"/>
        </w:numPr>
        <w:ind w:left="284" w:hanging="284"/>
        <w:jc w:val="both"/>
      </w:pPr>
      <w:r w:rsidRPr="00935F4E">
        <w:rPr>
          <w:rStyle w:val="Zstupntext"/>
          <w:color w:val="auto"/>
        </w:rPr>
        <w:t>poznámky k prideleniu frekvenčného pásma (napr. údaje o chránených frekvenciách),</w:t>
      </w:r>
    </w:p>
    <w:p w:rsidR="00254AE6" w:rsidRPr="00935F4E" w:rsidRDefault="002B2B76">
      <w:pPr>
        <w:pStyle w:val="Standard"/>
        <w:numPr>
          <w:ilvl w:val="0"/>
          <w:numId w:val="2"/>
        </w:numPr>
        <w:ind w:left="284" w:hanging="284"/>
        <w:jc w:val="both"/>
      </w:pPr>
      <w:r w:rsidRPr="00935F4E">
        <w:rPr>
          <w:rStyle w:val="Zstupntext"/>
          <w:color w:val="auto"/>
        </w:rPr>
        <w:t xml:space="preserve">informácie o využití frekvenčných pásiem pre konkrétne aplikácie v rámci rádiokomunikačnej služby, pričom je rešpektovaný zoznam aplikácií podľa rozhodnutia Európskeho komunikačného výboru ECC/DEC/(01)03 o Frekvenčnom informačnom systéme Európskeho komunikačného úradu (ECO </w:t>
      </w:r>
      <w:proofErr w:type="spellStart"/>
      <w:r w:rsidRPr="00935F4E">
        <w:rPr>
          <w:rStyle w:val="Zstupntext"/>
          <w:color w:val="auto"/>
        </w:rPr>
        <w:t>Frequency</w:t>
      </w:r>
      <w:proofErr w:type="spellEnd"/>
      <w:r w:rsidRPr="00935F4E">
        <w:rPr>
          <w:rStyle w:val="Zstupntext"/>
          <w:color w:val="auto"/>
        </w:rPr>
        <w:t xml:space="preserve"> Information </w:t>
      </w:r>
      <w:proofErr w:type="spellStart"/>
      <w:r w:rsidRPr="00935F4E">
        <w:rPr>
          <w:rStyle w:val="Zstupntext"/>
          <w:color w:val="auto"/>
        </w:rPr>
        <w:t>System</w:t>
      </w:r>
      <w:proofErr w:type="spellEnd"/>
      <w:r w:rsidRPr="00935F4E">
        <w:rPr>
          <w:rStyle w:val="Zstupntext"/>
          <w:color w:val="auto"/>
        </w:rPr>
        <w:t xml:space="preserve"> – EFIS) a poznámky k tomuto využitiu.</w:t>
      </w:r>
    </w:p>
    <w:p w:rsidR="00254AE6" w:rsidRPr="00935F4E" w:rsidRDefault="002B2B76">
      <w:pPr>
        <w:pStyle w:val="Standard"/>
        <w:spacing w:before="120"/>
        <w:ind w:firstLine="567"/>
        <w:jc w:val="both"/>
      </w:pPr>
      <w:r w:rsidRPr="00935F4E">
        <w:rPr>
          <w:rStyle w:val="Zstupntext"/>
          <w:color w:val="auto"/>
        </w:rPr>
        <w:t xml:space="preserve">Okrem toho NTFS obsahuje aj poznámky k prideleniam frekvenčných pásiem podľa RR, vysvetlenie špecifických </w:t>
      </w:r>
      <w:r w:rsidR="009359B9">
        <w:rPr>
          <w:rStyle w:val="Zstupntext"/>
          <w:color w:val="auto"/>
        </w:rPr>
        <w:t>pojmov</w:t>
      </w:r>
      <w:r w:rsidRPr="00935F4E">
        <w:rPr>
          <w:rStyle w:val="Zstupntext"/>
          <w:color w:val="auto"/>
        </w:rPr>
        <w:t xml:space="preserve"> z oblasti správy frekvencií, definície kategórií (rádiokomunikačných) služieb, definície </w:t>
      </w:r>
      <w:r w:rsidR="009359B9">
        <w:rPr>
          <w:rStyle w:val="Zstupntext"/>
          <w:color w:val="auto"/>
        </w:rPr>
        <w:t>pojmov</w:t>
      </w:r>
      <w:r w:rsidRPr="00935F4E">
        <w:rPr>
          <w:rStyle w:val="Zstupntext"/>
          <w:color w:val="auto"/>
        </w:rPr>
        <w:t xml:space="preserve"> z oblasti zdieľania frekvencií (kategórie rušení), definície kategórií pridelení frekvenčných pásiem a skratky použité v NTFS.</w:t>
      </w:r>
    </w:p>
    <w:p w:rsidR="00271E0B" w:rsidRPr="00935F4E" w:rsidRDefault="00271E0B" w:rsidP="00271E0B">
      <w:pPr>
        <w:pStyle w:val="Standard"/>
        <w:spacing w:before="120"/>
        <w:ind w:firstLine="567"/>
        <w:jc w:val="both"/>
      </w:pPr>
      <w:r w:rsidRPr="00D56AB1">
        <w:rPr>
          <w:rStyle w:val="Zstupntext"/>
          <w:color w:val="auto"/>
        </w:rPr>
        <w:t>V porovnaní s NTFS, ktorá bola ustanovená nariadením vlády Slovenskej republiky č. </w:t>
      </w:r>
      <w:r w:rsidR="00A13F14" w:rsidRPr="00D56AB1">
        <w:rPr>
          <w:rStyle w:val="Zstupntext"/>
          <w:color w:val="auto"/>
        </w:rPr>
        <w:t>330</w:t>
      </w:r>
      <w:r w:rsidRPr="00D56AB1">
        <w:rPr>
          <w:rStyle w:val="Zstupntext"/>
          <w:color w:val="auto"/>
        </w:rPr>
        <w:t>/202</w:t>
      </w:r>
      <w:r w:rsidR="00A13F14" w:rsidRPr="00D56AB1">
        <w:rPr>
          <w:rStyle w:val="Zstupntext"/>
          <w:color w:val="auto"/>
        </w:rPr>
        <w:t>5</w:t>
      </w:r>
      <w:r w:rsidRPr="00A13F14">
        <w:rPr>
          <w:rStyle w:val="Zstupntext"/>
          <w:color w:val="auto"/>
        </w:rPr>
        <w:t xml:space="preserve"> </w:t>
      </w:r>
      <w:r w:rsidRPr="00935F4E">
        <w:rPr>
          <w:rStyle w:val="Zstupntext"/>
          <w:color w:val="auto"/>
        </w:rPr>
        <w:t>Z. z., ktorým sa ustanovuje národná tabuľka frekvenčného spektra, boli v novom návrhu NTFS vykonané najmä nasledujúce zmeny:</w:t>
      </w:r>
    </w:p>
    <w:p w:rsidR="007E3EC8" w:rsidRPr="00D56AB1" w:rsidRDefault="00316850" w:rsidP="007E3EC8">
      <w:pPr>
        <w:pStyle w:val="Standard"/>
        <w:keepNext/>
        <w:numPr>
          <w:ilvl w:val="0"/>
          <w:numId w:val="3"/>
        </w:numPr>
        <w:spacing w:before="120"/>
        <w:jc w:val="both"/>
      </w:pPr>
      <w:r w:rsidRPr="00D56AB1">
        <w:t>V celej NTFS boli</w:t>
      </w:r>
      <w:r w:rsidR="003F2011" w:rsidRPr="00D56AB1">
        <w:t xml:space="preserve"> </w:t>
      </w:r>
      <w:r w:rsidR="00387130" w:rsidRPr="00D56AB1">
        <w:t>zapracovan</w:t>
      </w:r>
      <w:r w:rsidRPr="00D56AB1">
        <w:t>é</w:t>
      </w:r>
      <w:r w:rsidR="00387130" w:rsidRPr="00D56AB1">
        <w:t xml:space="preserve"> </w:t>
      </w:r>
      <w:r w:rsidRPr="00D56AB1">
        <w:t>príslušné platné</w:t>
      </w:r>
      <w:r w:rsidR="003F2011" w:rsidRPr="00D56AB1">
        <w:t xml:space="preserve"> vykonávac</w:t>
      </w:r>
      <w:r w:rsidRPr="00D56AB1">
        <w:t>ie rozhodnutia</w:t>
      </w:r>
      <w:r w:rsidR="003F2011" w:rsidRPr="00D56AB1">
        <w:t xml:space="preserve"> Komisie schválen</w:t>
      </w:r>
      <w:r w:rsidRPr="00D56AB1">
        <w:t>é</w:t>
      </w:r>
      <w:r w:rsidR="003F2011" w:rsidRPr="00D56AB1">
        <w:t xml:space="preserve"> od </w:t>
      </w:r>
      <w:r w:rsidR="00A13F14" w:rsidRPr="00D56AB1">
        <w:t>decembra 2025 do septembra 2026</w:t>
      </w:r>
      <w:r w:rsidR="003F2011" w:rsidRPr="00D56AB1">
        <w:t>.</w:t>
      </w:r>
    </w:p>
    <w:p w:rsidR="007E3EC8" w:rsidRPr="00D56AB1" w:rsidRDefault="00316850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>V celej NTFS boli zapracované príslušné platné</w:t>
      </w:r>
      <w:r w:rsidR="003F2011" w:rsidRPr="00D56AB1">
        <w:t xml:space="preserve"> </w:t>
      </w:r>
      <w:r w:rsidRPr="00D56AB1">
        <w:t>rozhodnutia</w:t>
      </w:r>
      <w:r w:rsidR="003F2011" w:rsidRPr="00D56AB1">
        <w:t xml:space="preserve"> ECC vydan</w:t>
      </w:r>
      <w:r w:rsidRPr="00D56AB1">
        <w:t>é</w:t>
      </w:r>
      <w:r w:rsidR="003F2011" w:rsidRPr="00D56AB1">
        <w:t xml:space="preserve"> od novembra 202</w:t>
      </w:r>
      <w:r w:rsidR="000833D1" w:rsidRPr="00D56AB1">
        <w:t>5 do septembra 2026</w:t>
      </w:r>
      <w:r w:rsidR="003F2011" w:rsidRPr="00D56AB1">
        <w:t>.</w:t>
      </w:r>
    </w:p>
    <w:p w:rsidR="00E4157A" w:rsidRPr="00D56AB1" w:rsidRDefault="00E4157A" w:rsidP="007E3EC8">
      <w:pPr>
        <w:pStyle w:val="Standard"/>
        <w:numPr>
          <w:ilvl w:val="0"/>
          <w:numId w:val="3"/>
        </w:numPr>
        <w:spacing w:before="120"/>
        <w:jc w:val="both"/>
        <w:rPr>
          <w:strike/>
        </w:rPr>
      </w:pPr>
      <w:r w:rsidRPr="00D56AB1">
        <w:t xml:space="preserve">V celej NTFS </w:t>
      </w:r>
      <w:r w:rsidR="00C022F7" w:rsidRPr="00D56AB1">
        <w:t>bolo v stĺpci „Využitie v SR“ zmenené využitie „TRA-ECS“ na využitie „MFCN“.</w:t>
      </w:r>
    </w:p>
    <w:p w:rsidR="00E4157A" w:rsidRPr="00D56AB1" w:rsidRDefault="00E4157A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>Vo frekvenčnom pásme 401 – 402 MHz bolo v stĺpci „Pridelenie v SR“ pridané civ. pridelenie „KOZMICKÁ PREVÁDZKA (zostup)“.</w:t>
      </w:r>
    </w:p>
    <w:p w:rsidR="00D91897" w:rsidRPr="00D56AB1" w:rsidRDefault="00D91897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>V</w:t>
      </w:r>
      <w:r w:rsidR="004F4B11" w:rsidRPr="00D56AB1">
        <w:t>o frekvenčných pásmach</w:t>
      </w:r>
      <w:r w:rsidRPr="00D56AB1">
        <w:t xml:space="preserve"> 1240 – 1260 MHz a 1260 – 1300 MHz bolo v stĺpci „Pridelenie v SR“ pridané civ. pridelenie „Družicová amatérska“ a v stĺpci „Využitie v SR“ pridané využitie „Družicová amatérska“</w:t>
      </w:r>
      <w:r w:rsidR="004F4B11" w:rsidRPr="00D56AB1">
        <w:t xml:space="preserve"> vrátane poznámky k</w:t>
      </w:r>
      <w:r w:rsidR="008822EA" w:rsidRPr="00D56AB1">
        <w:t xml:space="preserve"> tomuto </w:t>
      </w:r>
      <w:r w:rsidR="004F4B11" w:rsidRPr="00D56AB1">
        <w:t>využitiu</w:t>
      </w:r>
      <w:r w:rsidRPr="00D56AB1">
        <w:t>.</w:t>
      </w:r>
    </w:p>
    <w:p w:rsidR="00F41626" w:rsidRPr="00D56AB1" w:rsidRDefault="004133D0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lastRenderedPageBreak/>
        <w:t>Vo frekvenčnom pásme 2025 – 2110 MHz bolo v stĺpci „Pridelenie v SR“ pridané civ. pridelenie „KOZMICKÁ PREVÁDZKA (vzostup)“</w:t>
      </w:r>
      <w:r w:rsidR="00E17789" w:rsidRPr="00D56AB1">
        <w:t xml:space="preserve"> a</w:t>
      </w:r>
      <w:r w:rsidR="00963612" w:rsidRPr="00D56AB1">
        <w:t xml:space="preserve"> </w:t>
      </w:r>
      <w:r w:rsidR="00846CA4" w:rsidRPr="00D56AB1">
        <w:t xml:space="preserve">civ. </w:t>
      </w:r>
      <w:r w:rsidR="00E17789" w:rsidRPr="00D56AB1">
        <w:t>pridelenie „KOZMICKÝ VÝSKUM (vzostup)</w:t>
      </w:r>
      <w:r w:rsidRPr="00D56AB1">
        <w:t>.</w:t>
      </w:r>
    </w:p>
    <w:p w:rsidR="00A572DA" w:rsidRPr="00D56AB1" w:rsidRDefault="00A572DA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>Vo frekvenčnom pásme 2200 – 2290 MHz bolo v stĺpci „Pridelenie v SR“ pridané civ. pridelenie „KOZMICKÁ PREVÁDZKA (zostup)“ a civ. pridelenie „KOZMICKÝ VÝSKUM (zostup).</w:t>
      </w:r>
    </w:p>
    <w:p w:rsidR="00B82BD2" w:rsidRPr="00D56AB1" w:rsidRDefault="00B82BD2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 xml:space="preserve">Vo frekvenčnom pásme </w:t>
      </w:r>
      <w:r w:rsidR="0020270F" w:rsidRPr="00D56AB1">
        <w:rPr>
          <w:bCs/>
        </w:rPr>
        <w:t>3400</w:t>
      </w:r>
      <w:r w:rsidRPr="00D56AB1">
        <w:rPr>
          <w:bCs/>
        </w:rPr>
        <w:t> </w:t>
      </w:r>
      <w:r w:rsidRPr="00D56AB1">
        <w:t>–</w:t>
      </w:r>
      <w:r w:rsidRPr="00D56AB1">
        <w:rPr>
          <w:bCs/>
        </w:rPr>
        <w:t> </w:t>
      </w:r>
      <w:r w:rsidR="0020270F" w:rsidRPr="00D56AB1">
        <w:rPr>
          <w:bCs/>
        </w:rPr>
        <w:t>3</w:t>
      </w:r>
      <w:r w:rsidR="008822EA" w:rsidRPr="00D56AB1">
        <w:rPr>
          <w:bCs/>
        </w:rPr>
        <w:t>6</w:t>
      </w:r>
      <w:r w:rsidR="0020270F" w:rsidRPr="00D56AB1">
        <w:rPr>
          <w:bCs/>
        </w:rPr>
        <w:t>00</w:t>
      </w:r>
      <w:r w:rsidRPr="00D56AB1">
        <w:rPr>
          <w:bCs/>
        </w:rPr>
        <w:t> </w:t>
      </w:r>
      <w:r w:rsidR="0020270F" w:rsidRPr="00D56AB1">
        <w:t>M</w:t>
      </w:r>
      <w:r w:rsidRPr="00D56AB1">
        <w:t>Hz bol</w:t>
      </w:r>
      <w:r w:rsidR="0020270F" w:rsidRPr="00D56AB1">
        <w:t>o</w:t>
      </w:r>
      <w:r w:rsidR="00EF3124" w:rsidRPr="00D56AB1">
        <w:t xml:space="preserve"> pri civ. prideleniach</w:t>
      </w:r>
      <w:r w:rsidRPr="00D56AB1">
        <w:t xml:space="preserve"> „</w:t>
      </w:r>
      <w:r w:rsidR="0020270F" w:rsidRPr="00D56AB1">
        <w:t>PEVNÁ</w:t>
      </w:r>
      <w:r w:rsidRPr="00D56AB1">
        <w:t xml:space="preserve">“ </w:t>
      </w:r>
      <w:r w:rsidR="00EF3124" w:rsidRPr="00D56AB1">
        <w:t>a „POHYBL</w:t>
      </w:r>
      <w:r w:rsidR="00FA522C" w:rsidRPr="00D56AB1">
        <w:t>IVÁ okrem leteckej pohyblivej“ v rámci</w:t>
      </w:r>
      <w:r w:rsidR="0020270F" w:rsidRPr="00D56AB1">
        <w:t xml:space="preserve"> </w:t>
      </w:r>
      <w:r w:rsidR="00FA522C" w:rsidRPr="00D56AB1">
        <w:t>poznámky</w:t>
      </w:r>
      <w:r w:rsidR="0020270F" w:rsidRPr="00D56AB1">
        <w:t xml:space="preserve"> k </w:t>
      </w:r>
      <w:r w:rsidR="00FA522C" w:rsidRPr="00D56AB1">
        <w:t xml:space="preserve">využitiu „MFCN“ </w:t>
      </w:r>
      <w:r w:rsidR="0020270F" w:rsidRPr="00D56AB1">
        <w:t>pridané</w:t>
      </w:r>
      <w:r w:rsidRPr="00D56AB1">
        <w:t xml:space="preserve"> „</w:t>
      </w:r>
      <w:r w:rsidR="0020270F" w:rsidRPr="00D56AB1">
        <w:rPr>
          <w:i/>
        </w:rPr>
        <w:t>WBB ECS</w:t>
      </w:r>
      <w:r w:rsidRPr="00D56AB1">
        <w:t>“.</w:t>
      </w:r>
    </w:p>
    <w:p w:rsidR="00EF3124" w:rsidRPr="00D56AB1" w:rsidRDefault="008822EA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 xml:space="preserve">Vo frekvenčnom pásme </w:t>
      </w:r>
      <w:r w:rsidRPr="00D56AB1">
        <w:rPr>
          <w:bCs/>
        </w:rPr>
        <w:t>3600 </w:t>
      </w:r>
      <w:r w:rsidRPr="00D56AB1">
        <w:t>–</w:t>
      </w:r>
      <w:r w:rsidRPr="00D56AB1">
        <w:rPr>
          <w:bCs/>
        </w:rPr>
        <w:t> 3800 </w:t>
      </w:r>
      <w:r w:rsidRPr="00D56AB1">
        <w:t xml:space="preserve">MHz bolo pri civ. prideleniach „PEVNÁ“ a „POHYBLIVÁ“ </w:t>
      </w:r>
      <w:r w:rsidR="00FA522C" w:rsidRPr="00D56AB1">
        <w:t>v rámci poznámky k využitiu „MFCN“ pridané „</w:t>
      </w:r>
      <w:r w:rsidR="00FA522C" w:rsidRPr="00D56AB1">
        <w:rPr>
          <w:i/>
        </w:rPr>
        <w:t>WBB ECS</w:t>
      </w:r>
      <w:r w:rsidR="00FA522C" w:rsidRPr="00D56AB1">
        <w:t>“</w:t>
      </w:r>
      <w:r w:rsidRPr="00D56AB1">
        <w:t>.</w:t>
      </w:r>
    </w:p>
    <w:p w:rsidR="00013D84" w:rsidRPr="00D56AB1" w:rsidRDefault="00013D84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>Vo frekvenčných pásmach 31,8 – 32 GHz a 32 – 32,3 GHz bolo pri civ. pridelení „PEVNÁ“ v stĺpci „Využitie v SR“ odstránené využitie „Bod-</w:t>
      </w:r>
      <w:proofErr w:type="spellStart"/>
      <w:r w:rsidRPr="00D56AB1">
        <w:t>multibod</w:t>
      </w:r>
      <w:proofErr w:type="spellEnd"/>
      <w:r w:rsidRPr="00D56AB1">
        <w:t>“.</w:t>
      </w:r>
    </w:p>
    <w:p w:rsidR="00AE598D" w:rsidRPr="00D56AB1" w:rsidRDefault="00AE598D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 xml:space="preserve">Vo frekvenčnom pásme 94,1 – 95 GHz bolo pri mil. pridelení „RÁDIOLOKÁCIA“ </w:t>
      </w:r>
      <w:r w:rsidR="00311D28" w:rsidRPr="00D56AB1">
        <w:t xml:space="preserve">v stĺpci „Využitie v SR“ </w:t>
      </w:r>
      <w:r w:rsidRPr="00D56AB1">
        <w:t>pridané využitie „Obranné systémy“.</w:t>
      </w:r>
    </w:p>
    <w:p w:rsidR="00F07D2B" w:rsidRPr="00D56AB1" w:rsidRDefault="00F07D2B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>V časti „Poznámky z Rádiokomunikačného poriadku uvedené v Národnej tabuľke frekvenčného spektra, týkajúce sa Slovenskej republiky</w:t>
      </w:r>
      <w:r w:rsidR="00FA11AB" w:rsidRPr="00D56AB1">
        <w:t>“ bola</w:t>
      </w:r>
      <w:r w:rsidRPr="00D56AB1">
        <w:t xml:space="preserve"> </w:t>
      </w:r>
      <w:r w:rsidR="00FA11AB" w:rsidRPr="00D56AB1">
        <w:t>pridaná</w:t>
      </w:r>
      <w:r w:rsidRPr="00D56AB1">
        <w:t xml:space="preserve"> </w:t>
      </w:r>
      <w:r w:rsidR="00FA11AB" w:rsidRPr="00D56AB1">
        <w:t>v rámci pozn. 6 informácia ohľadom rozhodnutia ECC/DEC/(01)03 o EFIS-e</w:t>
      </w:r>
      <w:r w:rsidRPr="00D56AB1">
        <w:t>.</w:t>
      </w:r>
    </w:p>
    <w:p w:rsidR="00151B4E" w:rsidRPr="00D56AB1" w:rsidRDefault="00151B4E" w:rsidP="007E3EC8">
      <w:pPr>
        <w:pStyle w:val="Standard"/>
        <w:numPr>
          <w:ilvl w:val="0"/>
          <w:numId w:val="3"/>
        </w:numPr>
        <w:spacing w:before="120"/>
        <w:jc w:val="both"/>
      </w:pPr>
      <w:r w:rsidRPr="00D56AB1">
        <w:t xml:space="preserve">V rámci aktualizácie zoznamu </w:t>
      </w:r>
      <w:r w:rsidR="002B06A8" w:rsidRPr="00D56AB1">
        <w:t>skratiek bola odstránená skratka</w:t>
      </w:r>
      <w:r w:rsidRPr="00D56AB1">
        <w:t xml:space="preserve"> TRA-ECS</w:t>
      </w:r>
      <w:r w:rsidR="00F07D2B" w:rsidRPr="00D56AB1">
        <w:t xml:space="preserve">, </w:t>
      </w:r>
      <w:r w:rsidRPr="00D56AB1">
        <w:t xml:space="preserve">súčasne boli pridané nové </w:t>
      </w:r>
      <w:bookmarkStart w:id="0" w:name="_GoBack"/>
      <w:bookmarkEnd w:id="0"/>
      <w:r w:rsidRPr="00D56AB1">
        <w:t xml:space="preserve">skratky </w:t>
      </w:r>
      <w:r w:rsidR="00F07D2B" w:rsidRPr="00D56AB1">
        <w:t xml:space="preserve">EFIS, VSAT </w:t>
      </w:r>
      <w:r w:rsidRPr="00D56AB1">
        <w:t>a WBB </w:t>
      </w:r>
      <w:r w:rsidR="00F07D2B" w:rsidRPr="00D56AB1">
        <w:t>ECS</w:t>
      </w:r>
      <w:r w:rsidRPr="00D56AB1">
        <w:t>.</w:t>
      </w:r>
    </w:p>
    <w:p w:rsidR="00254AE6" w:rsidRPr="00935F4E" w:rsidRDefault="002B2B76" w:rsidP="00271E0B">
      <w:pPr>
        <w:pStyle w:val="Zkladntext2"/>
        <w:spacing w:before="240"/>
        <w:rPr>
          <w:color w:val="auto"/>
        </w:rPr>
      </w:pPr>
      <w:r w:rsidRPr="00935F4E">
        <w:rPr>
          <w:rStyle w:val="Zstupntext"/>
          <w:color w:val="auto"/>
        </w:rPr>
        <w:t>Zabezpečenie účelného využívania frekvenčného spektra, hospodárenie a dohľad nad efektívnym využívaním frekvenčného spektra prináleží štátu a</w:t>
      </w:r>
      <w:r w:rsidR="00D56AB1">
        <w:rPr>
          <w:rStyle w:val="Zstupntext"/>
          <w:color w:val="auto"/>
        </w:rPr>
        <w:t> </w:t>
      </w:r>
      <w:r w:rsidRPr="00935F4E">
        <w:rPr>
          <w:rStyle w:val="Zstupntext"/>
          <w:color w:val="auto"/>
        </w:rPr>
        <w:t>je</w:t>
      </w:r>
      <w:r w:rsidR="00D56AB1">
        <w:rPr>
          <w:rStyle w:val="Zstupntext"/>
          <w:color w:val="auto"/>
        </w:rPr>
        <w:t xml:space="preserve"> </w:t>
      </w:r>
      <w:r w:rsidRPr="00935F4E">
        <w:rPr>
          <w:rStyle w:val="Zstupntext"/>
          <w:color w:val="auto"/>
        </w:rPr>
        <w:t>zabezpečené prostredníctvom Úradu pre reguláciu elektronických komunikácií a poštových služieb.</w:t>
      </w:r>
    </w:p>
    <w:p w:rsidR="001940AF" w:rsidRPr="00935F4E" w:rsidRDefault="001940AF" w:rsidP="001940AF">
      <w:pPr>
        <w:widowControl/>
        <w:spacing w:before="120" w:after="0" w:line="252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935F4E">
        <w:rPr>
          <w:rStyle w:val="Zstupntext"/>
          <w:color w:val="auto"/>
          <w:sz w:val="24"/>
          <w:szCs w:val="24"/>
        </w:rPr>
        <w:t>Predložený návrh nariadenia vlády Slovenskej republiky nebude mať vplyvy na rozpočet verejnej správy, podnikateľské prostredie, sociálne vplyvy, vplyv na manželstvo, rodičovstvo a rodinu, vplyvy na životné prostredie, vplyvy na informatizáciu spoločnosti a ani vplyvy na služby verejnej správy pre občana.</w:t>
      </w:r>
    </w:p>
    <w:p w:rsidR="00254AE6" w:rsidRPr="00935F4E" w:rsidRDefault="002B2B76">
      <w:pPr>
        <w:pStyle w:val="Standard"/>
        <w:spacing w:before="120"/>
        <w:ind w:firstLine="567"/>
        <w:jc w:val="both"/>
      </w:pPr>
      <w:r w:rsidRPr="00935F4E">
        <w:rPr>
          <w:rStyle w:val="Zstupntext"/>
          <w:color w:val="auto"/>
        </w:rPr>
        <w:t>Návrh nariadenia vlády Slovenskej republiky je v súlade s Ústavou Slovenskej republiky, ústavnými zákonmi a nálezmi Ústavného súdu Slovenskej republiky, so zákonmi a ostatnými všeobecne záväznými právnymi predpismi platnými v Slovenskej republike, s medzinárodnými zmluvami, ktorými je Slovenská republika viazaná, ako aj s právom Európskej únie.</w:t>
      </w:r>
    </w:p>
    <w:p w:rsidR="00254AE6" w:rsidRDefault="00254AE6">
      <w:pPr>
        <w:pStyle w:val="Standard"/>
        <w:ind w:firstLine="567"/>
        <w:jc w:val="both"/>
        <w:rPr>
          <w:b/>
          <w:bCs/>
        </w:rPr>
      </w:pPr>
    </w:p>
    <w:p w:rsidR="00AF4F91" w:rsidRPr="00AF4F91" w:rsidRDefault="00AF4F91" w:rsidP="00AF4F91">
      <w:pPr>
        <w:widowControl/>
        <w:suppressAutoHyphens w:val="0"/>
        <w:autoSpaceDE w:val="0"/>
        <w:adjustRightInd w:val="0"/>
        <w:spacing w:after="0" w:line="240" w:lineRule="auto"/>
        <w:ind w:firstLine="567"/>
        <w:jc w:val="both"/>
        <w:textAlignment w:val="auto"/>
        <w:rPr>
          <w:rFonts w:ascii="Times New Roman" w:hAnsi="Times New Roman"/>
          <w:b/>
          <w:bCs/>
        </w:rPr>
      </w:pPr>
      <w:r w:rsidRPr="00AF4F91">
        <w:rPr>
          <w:rFonts w:ascii="Times New Roman" w:hAnsi="Times New Roman"/>
          <w:kern w:val="0"/>
          <w:sz w:val="24"/>
          <w:szCs w:val="24"/>
          <w:lang w:eastAsia="zh-CN"/>
        </w:rPr>
        <w:t xml:space="preserve">Návrh nariadenia vlády nie je predmetom </w:t>
      </w:r>
      <w:proofErr w:type="spellStart"/>
      <w:r w:rsidRPr="00AF4F91">
        <w:rPr>
          <w:rFonts w:ascii="Times New Roman" w:hAnsi="Times New Roman"/>
          <w:kern w:val="0"/>
          <w:sz w:val="24"/>
          <w:szCs w:val="24"/>
          <w:lang w:eastAsia="zh-CN"/>
        </w:rPr>
        <w:t>vnútrokomunitárneho</w:t>
      </w:r>
      <w:proofErr w:type="spellEnd"/>
      <w:r w:rsidRPr="00AF4F91">
        <w:rPr>
          <w:rFonts w:ascii="Times New Roman" w:hAnsi="Times New Roman"/>
          <w:kern w:val="0"/>
          <w:sz w:val="24"/>
          <w:szCs w:val="24"/>
          <w:lang w:eastAsia="zh-CN"/>
        </w:rPr>
        <w:t xml:space="preserve"> pripomienkového konania</w:t>
      </w:r>
      <w:r w:rsidR="0024061D">
        <w:rPr>
          <w:rFonts w:ascii="Times New Roman" w:hAnsi="Times New Roman"/>
          <w:kern w:val="0"/>
          <w:sz w:val="24"/>
          <w:szCs w:val="24"/>
          <w:lang w:eastAsia="zh-CN"/>
        </w:rPr>
        <w:t>.</w:t>
      </w:r>
    </w:p>
    <w:p w:rsidR="0001266A" w:rsidRPr="00935F4E" w:rsidRDefault="0001266A">
      <w:pPr>
        <w:suppressAutoHyphens w:val="0"/>
        <w:rPr>
          <w:rFonts w:ascii="Times New Roman" w:hAnsi="Times New Roman"/>
          <w:b/>
          <w:bCs/>
          <w:sz w:val="24"/>
          <w:szCs w:val="24"/>
        </w:rPr>
      </w:pPr>
      <w:r w:rsidRPr="00935F4E">
        <w:rPr>
          <w:b/>
          <w:bCs/>
        </w:rPr>
        <w:br w:type="page"/>
      </w:r>
    </w:p>
    <w:p w:rsidR="00254AE6" w:rsidRPr="00935F4E" w:rsidRDefault="00642B2C">
      <w:pPr>
        <w:pStyle w:val="Normlnywebov"/>
        <w:spacing w:before="0" w:after="0"/>
        <w:jc w:val="both"/>
        <w:rPr>
          <w:b/>
          <w:bCs/>
        </w:rPr>
      </w:pPr>
      <w:r>
        <w:rPr>
          <w:b/>
          <w:bCs/>
        </w:rPr>
        <w:lastRenderedPageBreak/>
        <w:t>B</w:t>
      </w:r>
      <w:r w:rsidR="00086ABB" w:rsidRPr="00935F4E">
        <w:rPr>
          <w:b/>
          <w:bCs/>
        </w:rPr>
        <w:t xml:space="preserve">. </w:t>
      </w:r>
      <w:r w:rsidR="002B2B76" w:rsidRPr="00935F4E">
        <w:rPr>
          <w:b/>
          <w:bCs/>
        </w:rPr>
        <w:t>Osobitná časť</w:t>
      </w:r>
    </w:p>
    <w:p w:rsidR="00254AE6" w:rsidRPr="00935F4E" w:rsidRDefault="002B2B76">
      <w:pPr>
        <w:pStyle w:val="Nadpis3"/>
        <w:spacing w:before="240"/>
        <w:rPr>
          <w:color w:val="auto"/>
        </w:rPr>
      </w:pPr>
      <w:r w:rsidRPr="00935F4E">
        <w:rPr>
          <w:rStyle w:val="Zstupntext"/>
          <w:color w:val="auto"/>
        </w:rPr>
        <w:t> K § 1</w:t>
      </w:r>
    </w:p>
    <w:p w:rsidR="00254AE6" w:rsidRPr="00935F4E" w:rsidRDefault="00642B2C" w:rsidP="00701462">
      <w:pPr>
        <w:pStyle w:val="Standard"/>
        <w:spacing w:before="120"/>
        <w:ind w:firstLine="567"/>
        <w:jc w:val="both"/>
      </w:pPr>
      <w:r>
        <w:t>Podľa</w:t>
      </w:r>
      <w:r w:rsidR="002B2B76" w:rsidRPr="00935F4E">
        <w:t xml:space="preserve"> § 3</w:t>
      </w:r>
      <w:r w:rsidR="00272323" w:rsidRPr="00935F4E">
        <w:t>3</w:t>
      </w:r>
      <w:r w:rsidR="002B2B76" w:rsidRPr="00935F4E">
        <w:t xml:space="preserve"> ods. </w:t>
      </w:r>
      <w:r w:rsidR="00272323" w:rsidRPr="00935F4E">
        <w:t>2</w:t>
      </w:r>
      <w:r w:rsidR="002B2B76" w:rsidRPr="00935F4E">
        <w:t xml:space="preserve"> zákona č. </w:t>
      </w:r>
      <w:r w:rsidR="00272323" w:rsidRPr="00935F4E">
        <w:t>452</w:t>
      </w:r>
      <w:r w:rsidR="002B2B76" w:rsidRPr="00935F4E">
        <w:t>/20</w:t>
      </w:r>
      <w:r w:rsidR="00272323" w:rsidRPr="00935F4E">
        <w:t>2</w:t>
      </w:r>
      <w:r w:rsidR="002B2B76" w:rsidRPr="00935F4E">
        <w:t xml:space="preserve">1 Z. z. o elektronických komunikáciách sa ustanovuje nová </w:t>
      </w:r>
      <w:r w:rsidR="002B2B76" w:rsidRPr="00935F4E">
        <w:rPr>
          <w:bCs/>
        </w:rPr>
        <w:t>národná tabuľka frekvenčného spektra.</w:t>
      </w:r>
    </w:p>
    <w:p w:rsidR="00254AE6" w:rsidRPr="00935F4E" w:rsidRDefault="00254AE6">
      <w:pPr>
        <w:pStyle w:val="Nadpis3"/>
        <w:spacing w:before="0"/>
        <w:rPr>
          <w:color w:val="auto"/>
        </w:rPr>
      </w:pPr>
    </w:p>
    <w:p w:rsidR="00254AE6" w:rsidRPr="00935F4E" w:rsidRDefault="002B2B76">
      <w:pPr>
        <w:pStyle w:val="Nadpis3"/>
        <w:spacing w:before="0"/>
        <w:rPr>
          <w:color w:val="auto"/>
        </w:rPr>
      </w:pPr>
      <w:r w:rsidRPr="00935F4E">
        <w:rPr>
          <w:rStyle w:val="Zstupntext"/>
          <w:color w:val="auto"/>
        </w:rPr>
        <w:t>K § 2</w:t>
      </w:r>
    </w:p>
    <w:p w:rsidR="00254AE6" w:rsidRPr="00935F4E" w:rsidRDefault="002B2B76" w:rsidP="00701462">
      <w:pPr>
        <w:pStyle w:val="Standard"/>
        <w:spacing w:before="120"/>
        <w:ind w:firstLine="567"/>
        <w:jc w:val="both"/>
      </w:pPr>
      <w:r w:rsidRPr="00935F4E">
        <w:t xml:space="preserve">V súvislosti s ustanovením novej </w:t>
      </w:r>
      <w:r w:rsidRPr="00935F4E">
        <w:rPr>
          <w:bCs/>
        </w:rPr>
        <w:t xml:space="preserve">národnej tabuľky frekvenčného spektra sa súčasne zrušuje doterajšie </w:t>
      </w:r>
      <w:r w:rsidRPr="00935F4E">
        <w:t xml:space="preserve">nariadenie vlády Slovenskej republiky </w:t>
      </w:r>
      <w:r w:rsidRPr="00987F09">
        <w:rPr>
          <w:rStyle w:val="Zstupntext"/>
          <w:color w:val="auto"/>
        </w:rPr>
        <w:t>č. </w:t>
      </w:r>
      <w:r w:rsidR="00096B1B" w:rsidRPr="00987F09">
        <w:rPr>
          <w:rStyle w:val="Zstupntext"/>
          <w:color w:val="auto"/>
        </w:rPr>
        <w:t>330/2025</w:t>
      </w:r>
      <w:r w:rsidR="009A61FD" w:rsidRPr="00987F09">
        <w:rPr>
          <w:rStyle w:val="Zstupntext"/>
          <w:color w:val="auto"/>
        </w:rPr>
        <w:t xml:space="preserve"> Z</w:t>
      </w:r>
      <w:r w:rsidR="009A61FD" w:rsidRPr="00935F4E">
        <w:rPr>
          <w:rStyle w:val="Zstupntext"/>
          <w:color w:val="auto"/>
        </w:rPr>
        <w:t>. z.</w:t>
      </w:r>
      <w:r w:rsidRPr="00935F4E">
        <w:rPr>
          <w:rStyle w:val="Zstupntext"/>
          <w:color w:val="auto"/>
        </w:rPr>
        <w:t>, ktorým sa ustanovuje národná tabuľka frekvenčného spektra</w:t>
      </w:r>
      <w:r w:rsidRPr="00935F4E">
        <w:rPr>
          <w:bCs/>
        </w:rPr>
        <w:t>.</w:t>
      </w:r>
    </w:p>
    <w:p w:rsidR="00254AE6" w:rsidRPr="00935F4E" w:rsidRDefault="00254AE6">
      <w:pPr>
        <w:pStyle w:val="Standard"/>
        <w:jc w:val="both"/>
      </w:pPr>
    </w:p>
    <w:p w:rsidR="00254AE6" w:rsidRPr="00935F4E" w:rsidRDefault="002B2B76">
      <w:pPr>
        <w:pStyle w:val="Nadpis3"/>
        <w:spacing w:before="0"/>
        <w:rPr>
          <w:color w:val="auto"/>
        </w:rPr>
      </w:pPr>
      <w:r w:rsidRPr="00935F4E">
        <w:rPr>
          <w:rStyle w:val="Zstupntext"/>
          <w:color w:val="auto"/>
        </w:rPr>
        <w:t>K § 3</w:t>
      </w:r>
    </w:p>
    <w:p w:rsidR="00254AE6" w:rsidRPr="00935F4E" w:rsidRDefault="002B2B76">
      <w:pPr>
        <w:pStyle w:val="Standard"/>
        <w:spacing w:before="120"/>
        <w:ind w:firstLine="567"/>
        <w:jc w:val="both"/>
      </w:pPr>
      <w:r w:rsidRPr="00935F4E">
        <w:rPr>
          <w:rStyle w:val="Zstupntext"/>
          <w:color w:val="auto"/>
        </w:rPr>
        <w:t xml:space="preserve">Ustanovuje sa účinnosť nariadenia </w:t>
      </w:r>
      <w:r w:rsidRPr="00987F09">
        <w:rPr>
          <w:rStyle w:val="Zstupntext"/>
          <w:color w:val="auto"/>
        </w:rPr>
        <w:t>vlády</w:t>
      </w:r>
      <w:r w:rsidR="00A444A7" w:rsidRPr="00987F09">
        <w:rPr>
          <w:rStyle w:val="Zstupntext"/>
          <w:color w:val="auto"/>
        </w:rPr>
        <w:t xml:space="preserve"> 1.</w:t>
      </w:r>
      <w:r w:rsidR="003D66B8" w:rsidRPr="00987F09">
        <w:rPr>
          <w:rStyle w:val="Zstupntext"/>
          <w:color w:val="auto"/>
        </w:rPr>
        <w:t xml:space="preserve"> </w:t>
      </w:r>
      <w:r w:rsidR="00A444A7" w:rsidRPr="00987F09">
        <w:rPr>
          <w:rStyle w:val="Zstupntext"/>
          <w:color w:val="auto"/>
        </w:rPr>
        <w:t>január 202</w:t>
      </w:r>
      <w:r w:rsidR="00206E55" w:rsidRPr="00987F09">
        <w:rPr>
          <w:rStyle w:val="Zstupntext"/>
          <w:color w:val="auto"/>
        </w:rPr>
        <w:t>7</w:t>
      </w:r>
      <w:r w:rsidRPr="00987F09">
        <w:rPr>
          <w:rStyle w:val="Zstupntext"/>
          <w:color w:val="auto"/>
        </w:rPr>
        <w:t>.</w:t>
      </w:r>
    </w:p>
    <w:p w:rsidR="00254AE6" w:rsidRPr="00935F4E" w:rsidRDefault="00254AE6">
      <w:pPr>
        <w:pStyle w:val="Nadpis3"/>
        <w:spacing w:before="0"/>
        <w:rPr>
          <w:color w:val="auto"/>
        </w:rPr>
      </w:pPr>
    </w:p>
    <w:p w:rsidR="00254AE6" w:rsidRPr="00935F4E" w:rsidRDefault="002B2B76">
      <w:pPr>
        <w:pStyle w:val="Nadpis3"/>
        <w:spacing w:before="0"/>
        <w:rPr>
          <w:color w:val="auto"/>
        </w:rPr>
      </w:pPr>
      <w:r w:rsidRPr="00935F4E">
        <w:rPr>
          <w:rStyle w:val="Zstupntext"/>
          <w:color w:val="auto"/>
        </w:rPr>
        <w:t>K Prílohe</w:t>
      </w:r>
    </w:p>
    <w:p w:rsidR="00254AE6" w:rsidRPr="00935F4E" w:rsidRDefault="002B2B76">
      <w:pPr>
        <w:pStyle w:val="Zkladntext2"/>
        <w:rPr>
          <w:color w:val="auto"/>
        </w:rPr>
      </w:pPr>
      <w:r w:rsidRPr="00935F4E">
        <w:rPr>
          <w:rStyle w:val="Zstupntext"/>
          <w:color w:val="auto"/>
        </w:rPr>
        <w:t>Príloha obsahuje podrobné rozdelenie frekvenčných pásiem, ktoré sú pridelené pre jednotlivé rádiokomunikačné služby na civilné účely a vojenské účely. NTFS je spracovaná s prihliadnutím na potrebu európskej harmonizácie, stupeň technického rozvoja rádiových zariadení a poskytovanie služieb v Slovenskej republike v konkrétnom frekvenčnom pásme pri súčasnom zabezpečení obrany a bezpečnosti štátu.</w:t>
      </w:r>
    </w:p>
    <w:sectPr w:rsidR="00254AE6" w:rsidRPr="00935F4E" w:rsidSect="007E3EC8">
      <w:footerReference w:type="default" r:id="rId7"/>
      <w:pgSz w:w="11906" w:h="16838"/>
      <w:pgMar w:top="1417" w:right="1417" w:bottom="1417" w:left="1417" w:header="708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75F" w:rsidRDefault="000B475F">
      <w:pPr>
        <w:spacing w:after="0" w:line="240" w:lineRule="auto"/>
      </w:pPr>
      <w:r>
        <w:separator/>
      </w:r>
    </w:p>
  </w:endnote>
  <w:endnote w:type="continuationSeparator" w:id="0">
    <w:p w:rsidR="000B475F" w:rsidRDefault="000B47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426" w:rsidRDefault="00987F0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24061D">
      <w:rPr>
        <w:noProof/>
      </w:rPr>
      <w:t>3</w:t>
    </w:r>
    <w:r>
      <w:rPr>
        <w:noProof/>
      </w:rPr>
      <w:fldChar w:fldCharType="end"/>
    </w:r>
  </w:p>
  <w:p w:rsidR="00927A61" w:rsidRPr="00935AAC" w:rsidRDefault="00927A61" w:rsidP="00935AA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75F" w:rsidRDefault="000B475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B475F" w:rsidRDefault="000B47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FBE"/>
    <w:multiLevelType w:val="multilevel"/>
    <w:tmpl w:val="CA141BD2"/>
    <w:styleLink w:val="WWNum4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1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0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7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20" w:hanging="180"/>
      </w:pPr>
      <w:rPr>
        <w:rFonts w:cs="Times New Roman"/>
      </w:rPr>
    </w:lvl>
  </w:abstractNum>
  <w:abstractNum w:abstractNumId="1" w15:restartNumberingAfterBreak="0">
    <w:nsid w:val="0CFB25FF"/>
    <w:multiLevelType w:val="multilevel"/>
    <w:tmpl w:val="E4A6403E"/>
    <w:styleLink w:val="WWNum6"/>
    <w:lvl w:ilvl="0"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F810116"/>
    <w:multiLevelType w:val="multilevel"/>
    <w:tmpl w:val="CD3C0A74"/>
    <w:styleLink w:val="WWNum8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6945981"/>
    <w:multiLevelType w:val="multilevel"/>
    <w:tmpl w:val="21E2312A"/>
    <w:styleLink w:val="WWNum3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18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90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62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4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06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78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50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220" w:hanging="180"/>
      </w:pPr>
      <w:rPr>
        <w:rFonts w:cs="Times New Roman"/>
      </w:rPr>
    </w:lvl>
  </w:abstractNum>
  <w:abstractNum w:abstractNumId="4" w15:restartNumberingAfterBreak="0">
    <w:nsid w:val="331D0E34"/>
    <w:multiLevelType w:val="multilevel"/>
    <w:tmpl w:val="47AE6A2C"/>
    <w:styleLink w:val="WWNum1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79D5B29"/>
    <w:multiLevelType w:val="multilevel"/>
    <w:tmpl w:val="D4A44F92"/>
    <w:styleLink w:val="WWNum2"/>
    <w:lvl w:ilvl="0">
      <w:numFmt w:val="bullet"/>
      <w:lvlText w:val=""/>
      <w:lvlJc w:val="left"/>
      <w:pPr>
        <w:ind w:left="75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7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3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9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510" w:hanging="360"/>
      </w:pPr>
      <w:rPr>
        <w:rFonts w:ascii="Wingdings" w:hAnsi="Wingdings"/>
      </w:rPr>
    </w:lvl>
  </w:abstractNum>
  <w:abstractNum w:abstractNumId="6" w15:restartNumberingAfterBreak="0">
    <w:nsid w:val="62DD7366"/>
    <w:multiLevelType w:val="multilevel"/>
    <w:tmpl w:val="D710F9A0"/>
    <w:styleLink w:val="WWNum5"/>
    <w:lvl w:ilvl="0"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752D1A38"/>
    <w:multiLevelType w:val="multilevel"/>
    <w:tmpl w:val="3EE2DBCE"/>
    <w:styleLink w:val="WWNum7"/>
    <w:lvl w:ilvl="0">
      <w:numFmt w:val="bullet"/>
      <w:lvlText w:val="-"/>
      <w:lvlJc w:val="left"/>
      <w:pPr>
        <w:ind w:left="907" w:hanging="34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5"/>
  </w:num>
  <w:num w:numId="3">
    <w:abstractNumId w:val="3"/>
    <w:lvlOverride w:ilvl="0">
      <w:lvl w:ilvl="0">
        <w:start w:val="1"/>
        <w:numFmt w:val="decimal"/>
        <w:lvlText w:val="%1."/>
        <w:lvlJc w:val="left"/>
        <w:pPr>
          <w:ind w:left="567" w:hanging="567"/>
        </w:pPr>
        <w:rPr>
          <w:rFonts w:cs="Times New Roman"/>
          <w:b w:val="0"/>
          <w:bCs w:val="0"/>
          <w:i w:val="0"/>
          <w:iCs w:val="0"/>
          <w:strike w:val="0"/>
          <w:sz w:val="24"/>
          <w:szCs w:val="24"/>
        </w:rPr>
      </w:lvl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5"/>
  </w:num>
  <w:num w:numId="10">
    <w:abstractNumId w:val="3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E6"/>
    <w:rsid w:val="00002AEF"/>
    <w:rsid w:val="00004CC9"/>
    <w:rsid w:val="000116C1"/>
    <w:rsid w:val="0001266A"/>
    <w:rsid w:val="00013D84"/>
    <w:rsid w:val="0003407F"/>
    <w:rsid w:val="00055EB0"/>
    <w:rsid w:val="00063683"/>
    <w:rsid w:val="000664B1"/>
    <w:rsid w:val="000705C8"/>
    <w:rsid w:val="0007185C"/>
    <w:rsid w:val="00081C47"/>
    <w:rsid w:val="000833D1"/>
    <w:rsid w:val="00086ABB"/>
    <w:rsid w:val="00092A1D"/>
    <w:rsid w:val="00093A7F"/>
    <w:rsid w:val="00096B1B"/>
    <w:rsid w:val="000A1993"/>
    <w:rsid w:val="000A258E"/>
    <w:rsid w:val="000B475F"/>
    <w:rsid w:val="000B4BC5"/>
    <w:rsid w:val="000B5E5A"/>
    <w:rsid w:val="000D267D"/>
    <w:rsid w:val="000D3B94"/>
    <w:rsid w:val="000D474B"/>
    <w:rsid w:val="000E42C7"/>
    <w:rsid w:val="000E7089"/>
    <w:rsid w:val="000F0B1C"/>
    <w:rsid w:val="000F33F4"/>
    <w:rsid w:val="000F5D75"/>
    <w:rsid w:val="00125D3B"/>
    <w:rsid w:val="00141D23"/>
    <w:rsid w:val="00151B4E"/>
    <w:rsid w:val="00153E47"/>
    <w:rsid w:val="00157D6B"/>
    <w:rsid w:val="001637DA"/>
    <w:rsid w:val="001646F2"/>
    <w:rsid w:val="001701C6"/>
    <w:rsid w:val="001724F2"/>
    <w:rsid w:val="001751A3"/>
    <w:rsid w:val="00182D4C"/>
    <w:rsid w:val="0018393A"/>
    <w:rsid w:val="00184B51"/>
    <w:rsid w:val="001940AF"/>
    <w:rsid w:val="00196EA2"/>
    <w:rsid w:val="00197EA8"/>
    <w:rsid w:val="001A091D"/>
    <w:rsid w:val="001B7C59"/>
    <w:rsid w:val="001C071B"/>
    <w:rsid w:val="001D5151"/>
    <w:rsid w:val="001F7C82"/>
    <w:rsid w:val="002007A1"/>
    <w:rsid w:val="00202650"/>
    <w:rsid w:val="0020270F"/>
    <w:rsid w:val="00203C93"/>
    <w:rsid w:val="00203FEF"/>
    <w:rsid w:val="00206E55"/>
    <w:rsid w:val="002134E0"/>
    <w:rsid w:val="002265F5"/>
    <w:rsid w:val="00231F9F"/>
    <w:rsid w:val="00234EB2"/>
    <w:rsid w:val="0024061D"/>
    <w:rsid w:val="00242AE4"/>
    <w:rsid w:val="00254182"/>
    <w:rsid w:val="00254AE6"/>
    <w:rsid w:val="00264BD2"/>
    <w:rsid w:val="00271E0B"/>
    <w:rsid w:val="00272323"/>
    <w:rsid w:val="00273A91"/>
    <w:rsid w:val="0027709B"/>
    <w:rsid w:val="002823FE"/>
    <w:rsid w:val="0029733C"/>
    <w:rsid w:val="002B06A8"/>
    <w:rsid w:val="002B2B76"/>
    <w:rsid w:val="002B7D6D"/>
    <w:rsid w:val="002C15DB"/>
    <w:rsid w:val="002D5992"/>
    <w:rsid w:val="002E1142"/>
    <w:rsid w:val="002E4051"/>
    <w:rsid w:val="002F348D"/>
    <w:rsid w:val="00311D28"/>
    <w:rsid w:val="00313DC1"/>
    <w:rsid w:val="00316850"/>
    <w:rsid w:val="00322698"/>
    <w:rsid w:val="00324AFC"/>
    <w:rsid w:val="00324F20"/>
    <w:rsid w:val="003477D4"/>
    <w:rsid w:val="00351574"/>
    <w:rsid w:val="00352C11"/>
    <w:rsid w:val="00356FC7"/>
    <w:rsid w:val="003620CB"/>
    <w:rsid w:val="0037220F"/>
    <w:rsid w:val="003745E0"/>
    <w:rsid w:val="00386526"/>
    <w:rsid w:val="00387130"/>
    <w:rsid w:val="003926EC"/>
    <w:rsid w:val="00397CB3"/>
    <w:rsid w:val="003A32AE"/>
    <w:rsid w:val="003C24F2"/>
    <w:rsid w:val="003D012D"/>
    <w:rsid w:val="003D66B8"/>
    <w:rsid w:val="003F2011"/>
    <w:rsid w:val="004032A6"/>
    <w:rsid w:val="00403CF9"/>
    <w:rsid w:val="0040464A"/>
    <w:rsid w:val="004055BE"/>
    <w:rsid w:val="00410F7B"/>
    <w:rsid w:val="004133D0"/>
    <w:rsid w:val="00416C49"/>
    <w:rsid w:val="00422401"/>
    <w:rsid w:val="00423EB4"/>
    <w:rsid w:val="0043214C"/>
    <w:rsid w:val="00432C33"/>
    <w:rsid w:val="004367AB"/>
    <w:rsid w:val="00436E64"/>
    <w:rsid w:val="004453F9"/>
    <w:rsid w:val="00453F25"/>
    <w:rsid w:val="00462712"/>
    <w:rsid w:val="00464B21"/>
    <w:rsid w:val="00466590"/>
    <w:rsid w:val="004860FD"/>
    <w:rsid w:val="00487607"/>
    <w:rsid w:val="00491F9E"/>
    <w:rsid w:val="004959D5"/>
    <w:rsid w:val="004964F2"/>
    <w:rsid w:val="00496DAB"/>
    <w:rsid w:val="004B025D"/>
    <w:rsid w:val="004B1B34"/>
    <w:rsid w:val="004B20AA"/>
    <w:rsid w:val="004B486D"/>
    <w:rsid w:val="004B5049"/>
    <w:rsid w:val="004C400D"/>
    <w:rsid w:val="004C5E26"/>
    <w:rsid w:val="004E3545"/>
    <w:rsid w:val="004E54FA"/>
    <w:rsid w:val="004E5A0E"/>
    <w:rsid w:val="004F0BBA"/>
    <w:rsid w:val="004F0D9C"/>
    <w:rsid w:val="004F135D"/>
    <w:rsid w:val="004F200B"/>
    <w:rsid w:val="004F4B11"/>
    <w:rsid w:val="004F4FCD"/>
    <w:rsid w:val="00500EB3"/>
    <w:rsid w:val="0050618F"/>
    <w:rsid w:val="00531594"/>
    <w:rsid w:val="00535CBB"/>
    <w:rsid w:val="00540E85"/>
    <w:rsid w:val="00571DB2"/>
    <w:rsid w:val="005864C3"/>
    <w:rsid w:val="005879CA"/>
    <w:rsid w:val="00590882"/>
    <w:rsid w:val="005944BE"/>
    <w:rsid w:val="005B3322"/>
    <w:rsid w:val="005C7B4D"/>
    <w:rsid w:val="005D7F55"/>
    <w:rsid w:val="005E2168"/>
    <w:rsid w:val="00602183"/>
    <w:rsid w:val="00604678"/>
    <w:rsid w:val="00605E14"/>
    <w:rsid w:val="00610AE6"/>
    <w:rsid w:val="00622AD8"/>
    <w:rsid w:val="006249F5"/>
    <w:rsid w:val="00625067"/>
    <w:rsid w:val="00635539"/>
    <w:rsid w:val="00635C6E"/>
    <w:rsid w:val="00642B2C"/>
    <w:rsid w:val="0064321E"/>
    <w:rsid w:val="00643DE3"/>
    <w:rsid w:val="00644012"/>
    <w:rsid w:val="00651F30"/>
    <w:rsid w:val="006550EC"/>
    <w:rsid w:val="0065600F"/>
    <w:rsid w:val="006805DA"/>
    <w:rsid w:val="00684347"/>
    <w:rsid w:val="00690EE2"/>
    <w:rsid w:val="006913FC"/>
    <w:rsid w:val="0069741A"/>
    <w:rsid w:val="006A3D3B"/>
    <w:rsid w:val="006B3E8F"/>
    <w:rsid w:val="006C30EF"/>
    <w:rsid w:val="006C58BC"/>
    <w:rsid w:val="006C62CD"/>
    <w:rsid w:val="006D398D"/>
    <w:rsid w:val="006D3E4D"/>
    <w:rsid w:val="006E2B39"/>
    <w:rsid w:val="00701462"/>
    <w:rsid w:val="007076E0"/>
    <w:rsid w:val="0071352E"/>
    <w:rsid w:val="0072468C"/>
    <w:rsid w:val="00733B42"/>
    <w:rsid w:val="007373E0"/>
    <w:rsid w:val="007461CD"/>
    <w:rsid w:val="0075204E"/>
    <w:rsid w:val="00756176"/>
    <w:rsid w:val="00756409"/>
    <w:rsid w:val="00756FC8"/>
    <w:rsid w:val="00762F59"/>
    <w:rsid w:val="00785905"/>
    <w:rsid w:val="00792C3D"/>
    <w:rsid w:val="00793CD5"/>
    <w:rsid w:val="00796647"/>
    <w:rsid w:val="007976A6"/>
    <w:rsid w:val="00797852"/>
    <w:rsid w:val="007A6943"/>
    <w:rsid w:val="007B08EB"/>
    <w:rsid w:val="007B1B7B"/>
    <w:rsid w:val="007B7B91"/>
    <w:rsid w:val="007D2A38"/>
    <w:rsid w:val="007D5ABD"/>
    <w:rsid w:val="007D6F76"/>
    <w:rsid w:val="007E0034"/>
    <w:rsid w:val="007E3EC8"/>
    <w:rsid w:val="007E561E"/>
    <w:rsid w:val="007E7529"/>
    <w:rsid w:val="00804FB2"/>
    <w:rsid w:val="00823868"/>
    <w:rsid w:val="008303E4"/>
    <w:rsid w:val="00834648"/>
    <w:rsid w:val="00834F4F"/>
    <w:rsid w:val="00837491"/>
    <w:rsid w:val="00843837"/>
    <w:rsid w:val="00846CA4"/>
    <w:rsid w:val="00854A6E"/>
    <w:rsid w:val="00857E6E"/>
    <w:rsid w:val="00860242"/>
    <w:rsid w:val="00863E34"/>
    <w:rsid w:val="008704AB"/>
    <w:rsid w:val="0087355F"/>
    <w:rsid w:val="008822EA"/>
    <w:rsid w:val="008956C3"/>
    <w:rsid w:val="00896791"/>
    <w:rsid w:val="008974F2"/>
    <w:rsid w:val="008B123A"/>
    <w:rsid w:val="008B3A85"/>
    <w:rsid w:val="008B4FB6"/>
    <w:rsid w:val="008C0545"/>
    <w:rsid w:val="008C1EF3"/>
    <w:rsid w:val="008C4FCF"/>
    <w:rsid w:val="008C7A03"/>
    <w:rsid w:val="008D7988"/>
    <w:rsid w:val="008E7B8D"/>
    <w:rsid w:val="008F4262"/>
    <w:rsid w:val="008F43F9"/>
    <w:rsid w:val="0091644E"/>
    <w:rsid w:val="009177E4"/>
    <w:rsid w:val="009224BC"/>
    <w:rsid w:val="0092606A"/>
    <w:rsid w:val="009264FE"/>
    <w:rsid w:val="00927A61"/>
    <w:rsid w:val="009359B9"/>
    <w:rsid w:val="00935AAC"/>
    <w:rsid w:val="00935F4E"/>
    <w:rsid w:val="00937681"/>
    <w:rsid w:val="00941799"/>
    <w:rsid w:val="00945584"/>
    <w:rsid w:val="00947447"/>
    <w:rsid w:val="00963612"/>
    <w:rsid w:val="00975C41"/>
    <w:rsid w:val="00987F09"/>
    <w:rsid w:val="00996F28"/>
    <w:rsid w:val="009A61FD"/>
    <w:rsid w:val="009A69B0"/>
    <w:rsid w:val="009B6552"/>
    <w:rsid w:val="009C1D8D"/>
    <w:rsid w:val="009D6AD7"/>
    <w:rsid w:val="009E3329"/>
    <w:rsid w:val="009F1470"/>
    <w:rsid w:val="00A0004E"/>
    <w:rsid w:val="00A03BA7"/>
    <w:rsid w:val="00A05286"/>
    <w:rsid w:val="00A13F14"/>
    <w:rsid w:val="00A23DA8"/>
    <w:rsid w:val="00A300F9"/>
    <w:rsid w:val="00A317C6"/>
    <w:rsid w:val="00A444A7"/>
    <w:rsid w:val="00A54A84"/>
    <w:rsid w:val="00A572DA"/>
    <w:rsid w:val="00A62C0F"/>
    <w:rsid w:val="00A66BE7"/>
    <w:rsid w:val="00A75970"/>
    <w:rsid w:val="00A774CD"/>
    <w:rsid w:val="00A837FF"/>
    <w:rsid w:val="00A87F12"/>
    <w:rsid w:val="00A90976"/>
    <w:rsid w:val="00A94940"/>
    <w:rsid w:val="00A9651A"/>
    <w:rsid w:val="00A969B9"/>
    <w:rsid w:val="00AA216C"/>
    <w:rsid w:val="00AB1A69"/>
    <w:rsid w:val="00AB7680"/>
    <w:rsid w:val="00AE598D"/>
    <w:rsid w:val="00AE5AE2"/>
    <w:rsid w:val="00AE66F2"/>
    <w:rsid w:val="00AF46CF"/>
    <w:rsid w:val="00AF4F91"/>
    <w:rsid w:val="00B02497"/>
    <w:rsid w:val="00B031B6"/>
    <w:rsid w:val="00B11CF8"/>
    <w:rsid w:val="00B2427C"/>
    <w:rsid w:val="00B33B6E"/>
    <w:rsid w:val="00B36A25"/>
    <w:rsid w:val="00B51B7D"/>
    <w:rsid w:val="00B53071"/>
    <w:rsid w:val="00B54648"/>
    <w:rsid w:val="00B702C5"/>
    <w:rsid w:val="00B74118"/>
    <w:rsid w:val="00B75C56"/>
    <w:rsid w:val="00B82BD2"/>
    <w:rsid w:val="00B8418F"/>
    <w:rsid w:val="00B900D5"/>
    <w:rsid w:val="00B934C1"/>
    <w:rsid w:val="00BB2F11"/>
    <w:rsid w:val="00BB31AD"/>
    <w:rsid w:val="00BE126F"/>
    <w:rsid w:val="00BE3CE4"/>
    <w:rsid w:val="00BE593B"/>
    <w:rsid w:val="00BF0D53"/>
    <w:rsid w:val="00BF298A"/>
    <w:rsid w:val="00BF3FF3"/>
    <w:rsid w:val="00C01801"/>
    <w:rsid w:val="00C022F7"/>
    <w:rsid w:val="00C04B6D"/>
    <w:rsid w:val="00C05013"/>
    <w:rsid w:val="00C1756A"/>
    <w:rsid w:val="00C31FC4"/>
    <w:rsid w:val="00C356E8"/>
    <w:rsid w:val="00C40A39"/>
    <w:rsid w:val="00C448B4"/>
    <w:rsid w:val="00C46B9A"/>
    <w:rsid w:val="00C52558"/>
    <w:rsid w:val="00C53E26"/>
    <w:rsid w:val="00C54C98"/>
    <w:rsid w:val="00C95B84"/>
    <w:rsid w:val="00CA17A4"/>
    <w:rsid w:val="00CB1FF3"/>
    <w:rsid w:val="00CB26B7"/>
    <w:rsid w:val="00CB3122"/>
    <w:rsid w:val="00CB5183"/>
    <w:rsid w:val="00CB77D6"/>
    <w:rsid w:val="00CC414D"/>
    <w:rsid w:val="00CD5426"/>
    <w:rsid w:val="00D01CAA"/>
    <w:rsid w:val="00D11B6D"/>
    <w:rsid w:val="00D160AE"/>
    <w:rsid w:val="00D216B8"/>
    <w:rsid w:val="00D216BF"/>
    <w:rsid w:val="00D262A4"/>
    <w:rsid w:val="00D35E14"/>
    <w:rsid w:val="00D53DC4"/>
    <w:rsid w:val="00D56AB1"/>
    <w:rsid w:val="00D70133"/>
    <w:rsid w:val="00D83670"/>
    <w:rsid w:val="00D90D96"/>
    <w:rsid w:val="00D91589"/>
    <w:rsid w:val="00D91897"/>
    <w:rsid w:val="00D93BBA"/>
    <w:rsid w:val="00DB0448"/>
    <w:rsid w:val="00DB512C"/>
    <w:rsid w:val="00DB76F5"/>
    <w:rsid w:val="00DC204B"/>
    <w:rsid w:val="00DD1F91"/>
    <w:rsid w:val="00DD2A17"/>
    <w:rsid w:val="00DD3EB3"/>
    <w:rsid w:val="00DD3F4A"/>
    <w:rsid w:val="00DD4CF0"/>
    <w:rsid w:val="00DD5F79"/>
    <w:rsid w:val="00DD75D1"/>
    <w:rsid w:val="00DE41CB"/>
    <w:rsid w:val="00DF5428"/>
    <w:rsid w:val="00DF769C"/>
    <w:rsid w:val="00E024B9"/>
    <w:rsid w:val="00E045D0"/>
    <w:rsid w:val="00E10AD1"/>
    <w:rsid w:val="00E11D6B"/>
    <w:rsid w:val="00E13BCC"/>
    <w:rsid w:val="00E17402"/>
    <w:rsid w:val="00E17789"/>
    <w:rsid w:val="00E2035E"/>
    <w:rsid w:val="00E25116"/>
    <w:rsid w:val="00E35285"/>
    <w:rsid w:val="00E4096E"/>
    <w:rsid w:val="00E4157A"/>
    <w:rsid w:val="00E43B12"/>
    <w:rsid w:val="00E5509B"/>
    <w:rsid w:val="00E561C1"/>
    <w:rsid w:val="00E57171"/>
    <w:rsid w:val="00E575C6"/>
    <w:rsid w:val="00E6395F"/>
    <w:rsid w:val="00E64558"/>
    <w:rsid w:val="00E71FF9"/>
    <w:rsid w:val="00E76345"/>
    <w:rsid w:val="00E840AD"/>
    <w:rsid w:val="00E92C67"/>
    <w:rsid w:val="00E960B9"/>
    <w:rsid w:val="00E9675B"/>
    <w:rsid w:val="00EA7BDC"/>
    <w:rsid w:val="00EB3D25"/>
    <w:rsid w:val="00EB46EF"/>
    <w:rsid w:val="00EB53A6"/>
    <w:rsid w:val="00EB56D7"/>
    <w:rsid w:val="00EC4574"/>
    <w:rsid w:val="00EC6FAC"/>
    <w:rsid w:val="00EC7848"/>
    <w:rsid w:val="00EC7C6A"/>
    <w:rsid w:val="00EF3124"/>
    <w:rsid w:val="00EF61FA"/>
    <w:rsid w:val="00EF75C2"/>
    <w:rsid w:val="00EF7B36"/>
    <w:rsid w:val="00EF7FEE"/>
    <w:rsid w:val="00F065DA"/>
    <w:rsid w:val="00F0741F"/>
    <w:rsid w:val="00F07D2B"/>
    <w:rsid w:val="00F11D19"/>
    <w:rsid w:val="00F11E73"/>
    <w:rsid w:val="00F30F1E"/>
    <w:rsid w:val="00F31399"/>
    <w:rsid w:val="00F3622D"/>
    <w:rsid w:val="00F408C9"/>
    <w:rsid w:val="00F41626"/>
    <w:rsid w:val="00F433FA"/>
    <w:rsid w:val="00F517EB"/>
    <w:rsid w:val="00F6292A"/>
    <w:rsid w:val="00F65633"/>
    <w:rsid w:val="00F907C4"/>
    <w:rsid w:val="00FA11AB"/>
    <w:rsid w:val="00FA1A7A"/>
    <w:rsid w:val="00FA3273"/>
    <w:rsid w:val="00FA522C"/>
    <w:rsid w:val="00FA5592"/>
    <w:rsid w:val="00FA7565"/>
    <w:rsid w:val="00FA7794"/>
    <w:rsid w:val="00FB1489"/>
    <w:rsid w:val="00FB18F3"/>
    <w:rsid w:val="00FC7CC1"/>
    <w:rsid w:val="00FD273A"/>
    <w:rsid w:val="00FD3FCB"/>
    <w:rsid w:val="00FD5A7A"/>
    <w:rsid w:val="00FE5062"/>
    <w:rsid w:val="00FE6818"/>
    <w:rsid w:val="00FF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E405B"/>
  <w15:docId w15:val="{1A4CC614-61FD-4B0A-BA25-973CAF796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sk-SK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rsid w:val="006913FC"/>
    <w:pPr>
      <w:widowControl w:val="0"/>
      <w:suppressAutoHyphens/>
      <w:autoSpaceDN w:val="0"/>
      <w:spacing w:after="160" w:line="251" w:lineRule="auto"/>
      <w:textAlignment w:val="baseline"/>
    </w:pPr>
    <w:rPr>
      <w:kern w:val="3"/>
      <w:sz w:val="22"/>
      <w:szCs w:val="22"/>
      <w:lang w:eastAsia="sk-SK"/>
    </w:rPr>
  </w:style>
  <w:style w:type="paragraph" w:styleId="Nadpis1">
    <w:name w:val="heading 1"/>
    <w:basedOn w:val="Standard"/>
    <w:next w:val="Textbody"/>
    <w:rsid w:val="006913FC"/>
    <w:pPr>
      <w:spacing w:before="120" w:after="120"/>
      <w:outlineLvl w:val="0"/>
    </w:pPr>
    <w:rPr>
      <w:b/>
      <w:bCs/>
      <w:lang w:val="en-GB" w:eastAsia="cs-CZ"/>
    </w:rPr>
  </w:style>
  <w:style w:type="paragraph" w:styleId="Nadpis2">
    <w:name w:val="heading 2"/>
    <w:basedOn w:val="Standard"/>
    <w:next w:val="Textbody"/>
    <w:rsid w:val="006913FC"/>
    <w:pPr>
      <w:spacing w:before="360" w:after="240"/>
      <w:ind w:left="357"/>
      <w:jc w:val="both"/>
      <w:outlineLvl w:val="1"/>
    </w:pPr>
    <w:rPr>
      <w:b/>
      <w:bCs/>
      <w:lang w:val="en-GB" w:eastAsia="cs-CZ"/>
    </w:rPr>
  </w:style>
  <w:style w:type="paragraph" w:styleId="Nadpis3">
    <w:name w:val="heading 3"/>
    <w:basedOn w:val="Standard"/>
    <w:next w:val="Textbody"/>
    <w:rsid w:val="006913FC"/>
    <w:pPr>
      <w:keepNext/>
      <w:spacing w:before="360"/>
      <w:jc w:val="both"/>
      <w:outlineLvl w:val="2"/>
    </w:pPr>
    <w:rPr>
      <w:b/>
      <w:bCs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  <w:rsid w:val="006913FC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sk-SK"/>
    </w:rPr>
  </w:style>
  <w:style w:type="paragraph" w:customStyle="1" w:styleId="Heading">
    <w:name w:val="Heading"/>
    <w:basedOn w:val="Standard"/>
    <w:next w:val="Textbody"/>
    <w:rsid w:val="006913F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6913FC"/>
    <w:pPr>
      <w:spacing w:after="120"/>
    </w:pPr>
  </w:style>
  <w:style w:type="paragraph" w:styleId="Zoznam">
    <w:name w:val="List"/>
    <w:basedOn w:val="Textbody"/>
    <w:rsid w:val="006913FC"/>
    <w:rPr>
      <w:rFonts w:cs="Arial"/>
    </w:rPr>
  </w:style>
  <w:style w:type="paragraph" w:styleId="Popis">
    <w:name w:val="caption"/>
    <w:basedOn w:val="Standard"/>
    <w:rsid w:val="006913FC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rsid w:val="006913FC"/>
    <w:pPr>
      <w:suppressLineNumbers/>
    </w:pPr>
    <w:rPr>
      <w:rFonts w:cs="Arial"/>
    </w:rPr>
  </w:style>
  <w:style w:type="paragraph" w:styleId="Normlnywebov">
    <w:name w:val="Normal (Web)"/>
    <w:basedOn w:val="Standard"/>
    <w:rsid w:val="006913FC"/>
    <w:pPr>
      <w:spacing w:before="100" w:after="100"/>
    </w:pPr>
  </w:style>
  <w:style w:type="paragraph" w:styleId="Textkomentra">
    <w:name w:val="annotation text"/>
    <w:basedOn w:val="Standard"/>
    <w:rsid w:val="006913FC"/>
    <w:rPr>
      <w:sz w:val="20"/>
      <w:szCs w:val="20"/>
    </w:rPr>
  </w:style>
  <w:style w:type="paragraph" w:styleId="Predmetkomentra">
    <w:name w:val="annotation subject"/>
    <w:basedOn w:val="Textkomentra"/>
    <w:rsid w:val="006913FC"/>
    <w:rPr>
      <w:b/>
      <w:bCs/>
    </w:rPr>
  </w:style>
  <w:style w:type="paragraph" w:styleId="Textbubliny">
    <w:name w:val="Balloon Text"/>
    <w:basedOn w:val="Standard"/>
    <w:rsid w:val="006913FC"/>
    <w:rPr>
      <w:rFonts w:ascii="Tahoma" w:hAnsi="Tahoma" w:cs="Tahoma"/>
      <w:sz w:val="16"/>
      <w:szCs w:val="16"/>
    </w:rPr>
  </w:style>
  <w:style w:type="paragraph" w:customStyle="1" w:styleId="Odsektext">
    <w:name w:val="Odsek text"/>
    <w:basedOn w:val="Standard"/>
    <w:rsid w:val="006913FC"/>
    <w:pPr>
      <w:spacing w:after="120" w:line="288" w:lineRule="auto"/>
      <w:jc w:val="both"/>
    </w:pPr>
    <w:rPr>
      <w:color w:val="000000"/>
      <w:lang w:eastAsia="cs-CZ"/>
    </w:rPr>
  </w:style>
  <w:style w:type="paragraph" w:customStyle="1" w:styleId="Default">
    <w:name w:val="Default"/>
    <w:rsid w:val="006913FC"/>
    <w:pPr>
      <w:suppressAutoHyphens/>
      <w:autoSpaceDN w:val="0"/>
      <w:textAlignment w:val="baseline"/>
    </w:pPr>
    <w:rPr>
      <w:rFonts w:ascii="Times New Roman" w:hAnsi="Times New Roman"/>
      <w:color w:val="000000"/>
      <w:kern w:val="3"/>
      <w:sz w:val="24"/>
      <w:szCs w:val="24"/>
      <w:lang w:val="en-US" w:eastAsia="en-US"/>
    </w:rPr>
  </w:style>
  <w:style w:type="paragraph" w:styleId="Nzov">
    <w:name w:val="Title"/>
    <w:basedOn w:val="Standard"/>
    <w:next w:val="Podtitul"/>
    <w:rsid w:val="006913FC"/>
    <w:pPr>
      <w:jc w:val="center"/>
    </w:pPr>
    <w:rPr>
      <w:b/>
      <w:bCs/>
      <w:sz w:val="36"/>
      <w:szCs w:val="36"/>
      <w:lang w:eastAsia="cs-CZ"/>
    </w:rPr>
  </w:style>
  <w:style w:type="paragraph" w:styleId="Podtitul">
    <w:name w:val="Subtitle"/>
    <w:basedOn w:val="Heading"/>
    <w:next w:val="Textbody"/>
    <w:rsid w:val="006913FC"/>
    <w:pPr>
      <w:jc w:val="center"/>
    </w:pPr>
    <w:rPr>
      <w:i/>
      <w:iCs/>
    </w:rPr>
  </w:style>
  <w:style w:type="paragraph" w:styleId="Hlavika">
    <w:name w:val="header"/>
    <w:basedOn w:val="Standard"/>
    <w:rsid w:val="006913FC"/>
    <w:pPr>
      <w:suppressLineNumbers/>
      <w:tabs>
        <w:tab w:val="center" w:pos="4536"/>
        <w:tab w:val="right" w:pos="9072"/>
      </w:tabs>
    </w:pPr>
  </w:style>
  <w:style w:type="paragraph" w:styleId="Pta">
    <w:name w:val="footer"/>
    <w:basedOn w:val="Standard"/>
    <w:link w:val="PtaChar"/>
    <w:uiPriority w:val="99"/>
    <w:rsid w:val="006913FC"/>
    <w:pPr>
      <w:suppressLineNumbers/>
      <w:tabs>
        <w:tab w:val="center" w:pos="4536"/>
        <w:tab w:val="right" w:pos="9072"/>
      </w:tabs>
    </w:pPr>
  </w:style>
  <w:style w:type="paragraph" w:styleId="Zkladntext2">
    <w:name w:val="Body Text 2"/>
    <w:basedOn w:val="Standard"/>
    <w:rsid w:val="006913FC"/>
    <w:pPr>
      <w:spacing w:before="120"/>
      <w:ind w:firstLine="567"/>
      <w:jc w:val="both"/>
    </w:pPr>
    <w:rPr>
      <w:color w:val="000000"/>
    </w:rPr>
  </w:style>
  <w:style w:type="paragraph" w:customStyle="1" w:styleId="Style10">
    <w:name w:val="Style10"/>
    <w:basedOn w:val="Standard"/>
    <w:rsid w:val="006913FC"/>
    <w:pPr>
      <w:widowControl w:val="0"/>
    </w:pPr>
  </w:style>
  <w:style w:type="paragraph" w:styleId="Zarkazkladnhotextu3">
    <w:name w:val="Body Text Indent 3"/>
    <w:basedOn w:val="Standard"/>
    <w:rsid w:val="006913FC"/>
    <w:pPr>
      <w:spacing w:after="120"/>
      <w:ind w:left="283"/>
    </w:pPr>
    <w:rPr>
      <w:sz w:val="16"/>
      <w:szCs w:val="16"/>
    </w:rPr>
  </w:style>
  <w:style w:type="character" w:customStyle="1" w:styleId="Nadpis1Char">
    <w:name w:val="Nadpis 1 Char"/>
    <w:rsid w:val="006913FC"/>
    <w:rPr>
      <w:rFonts w:ascii="Times New Roman" w:hAnsi="Times New Roman" w:cs="Times New Roman"/>
      <w:b/>
      <w:bCs/>
      <w:kern w:val="3"/>
      <w:sz w:val="24"/>
      <w:szCs w:val="24"/>
      <w:lang w:val="en-GB" w:eastAsia="cs-CZ"/>
    </w:rPr>
  </w:style>
  <w:style w:type="character" w:customStyle="1" w:styleId="Nadpis2Char">
    <w:name w:val="Nadpis 2 Char"/>
    <w:rsid w:val="006913FC"/>
    <w:rPr>
      <w:rFonts w:ascii="Times New Roman" w:hAnsi="Times New Roman" w:cs="Times New Roman"/>
      <w:b/>
      <w:bCs/>
      <w:sz w:val="24"/>
      <w:szCs w:val="24"/>
      <w:lang w:val="en-GB" w:eastAsia="cs-CZ"/>
    </w:rPr>
  </w:style>
  <w:style w:type="character" w:customStyle="1" w:styleId="Nadpis3Char">
    <w:name w:val="Nadpis 3 Char"/>
    <w:rsid w:val="006913FC"/>
    <w:rPr>
      <w:rFonts w:ascii="Cambria" w:hAnsi="Cambria" w:cs="Cambria"/>
      <w:b/>
      <w:bCs/>
      <w:sz w:val="26"/>
      <w:szCs w:val="26"/>
    </w:rPr>
  </w:style>
  <w:style w:type="character" w:styleId="Odkaznakomentr">
    <w:name w:val="annotation reference"/>
    <w:rsid w:val="006913FC"/>
    <w:rPr>
      <w:rFonts w:ascii="Times New Roman" w:hAnsi="Times New Roman" w:cs="Times New Roman"/>
      <w:sz w:val="16"/>
      <w:szCs w:val="16"/>
    </w:rPr>
  </w:style>
  <w:style w:type="character" w:customStyle="1" w:styleId="TextkomenteChar">
    <w:name w:val="Text komentáře Char"/>
    <w:rsid w:val="006913FC"/>
    <w:rPr>
      <w:rFonts w:ascii="Times New Roman" w:hAnsi="Times New Roman" w:cs="Times New Roman"/>
      <w:sz w:val="20"/>
      <w:szCs w:val="20"/>
    </w:rPr>
  </w:style>
  <w:style w:type="character" w:customStyle="1" w:styleId="PedmtkomenteChar">
    <w:name w:val="Předmět komentáře Char"/>
    <w:rsid w:val="006913FC"/>
    <w:rPr>
      <w:rFonts w:ascii="Times New Roman" w:hAnsi="Times New Roman" w:cs="Times New Roman"/>
      <w:b/>
      <w:bCs/>
      <w:sz w:val="20"/>
      <w:szCs w:val="20"/>
    </w:rPr>
  </w:style>
  <w:style w:type="character" w:customStyle="1" w:styleId="TextbublinyChar">
    <w:name w:val="Text bubliny Char"/>
    <w:rsid w:val="006913FC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rsid w:val="006913FC"/>
    <w:rPr>
      <w:rFonts w:ascii="Times New Roman" w:hAnsi="Times New Roman" w:cs="Times New Roman"/>
      <w:color w:val="808080"/>
    </w:rPr>
  </w:style>
  <w:style w:type="character" w:customStyle="1" w:styleId="NzevChar">
    <w:name w:val="Název Char"/>
    <w:rsid w:val="006913FC"/>
    <w:rPr>
      <w:rFonts w:ascii="Times New Roman" w:hAnsi="Times New Roman" w:cs="Times New Roman"/>
      <w:b/>
      <w:bCs/>
      <w:sz w:val="24"/>
      <w:szCs w:val="24"/>
      <w:lang w:eastAsia="cs-CZ"/>
    </w:rPr>
  </w:style>
  <w:style w:type="character" w:customStyle="1" w:styleId="ZhlavChar">
    <w:name w:val="Záhlaví Char"/>
    <w:rsid w:val="006913FC"/>
    <w:rPr>
      <w:rFonts w:ascii="Times New Roman" w:hAnsi="Times New Roman" w:cs="Times New Roman"/>
      <w:sz w:val="24"/>
      <w:szCs w:val="24"/>
    </w:rPr>
  </w:style>
  <w:style w:type="character" w:customStyle="1" w:styleId="ZpatChar">
    <w:name w:val="Zápatí Char"/>
    <w:rsid w:val="006913FC"/>
    <w:rPr>
      <w:rFonts w:ascii="Times New Roman" w:hAnsi="Times New Roman" w:cs="Times New Roman"/>
      <w:sz w:val="24"/>
      <w:szCs w:val="24"/>
    </w:rPr>
  </w:style>
  <w:style w:type="character" w:customStyle="1" w:styleId="Zkladntext2Char">
    <w:name w:val="Základní text 2 Char"/>
    <w:rsid w:val="006913FC"/>
    <w:rPr>
      <w:rFonts w:ascii="Times New Roman" w:hAnsi="Times New Roman" w:cs="Times New Roman"/>
      <w:sz w:val="24"/>
      <w:szCs w:val="24"/>
    </w:rPr>
  </w:style>
  <w:style w:type="character" w:customStyle="1" w:styleId="Zkladntextodsazen3Char">
    <w:name w:val="Základní text odsazený 3 Char"/>
    <w:rsid w:val="006913FC"/>
    <w:rPr>
      <w:rFonts w:ascii="Times New Roman" w:hAnsi="Times New Roman" w:cs="Times New Roman"/>
      <w:sz w:val="16"/>
      <w:szCs w:val="16"/>
    </w:rPr>
  </w:style>
  <w:style w:type="character" w:customStyle="1" w:styleId="Internetlink">
    <w:name w:val="Internet link"/>
    <w:rsid w:val="006913FC"/>
    <w:rPr>
      <w:color w:val="0563C1"/>
      <w:u w:val="single"/>
    </w:rPr>
  </w:style>
  <w:style w:type="character" w:customStyle="1" w:styleId="ListLabel1">
    <w:name w:val="ListLabel 1"/>
    <w:rsid w:val="006913FC"/>
    <w:rPr>
      <w:rFonts w:cs="Times New Roman"/>
    </w:rPr>
  </w:style>
  <w:style w:type="character" w:customStyle="1" w:styleId="ListLabel2">
    <w:name w:val="ListLabel 2"/>
    <w:rsid w:val="006913FC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3">
    <w:name w:val="ListLabel 3"/>
    <w:rsid w:val="006913FC"/>
    <w:rPr>
      <w:rFonts w:eastAsia="Times New Roman"/>
    </w:rPr>
  </w:style>
  <w:style w:type="numbering" w:customStyle="1" w:styleId="WWNum1">
    <w:name w:val="WWNum1"/>
    <w:basedOn w:val="Bezzoznamu"/>
    <w:rsid w:val="006913FC"/>
    <w:pPr>
      <w:numPr>
        <w:numId w:val="1"/>
      </w:numPr>
    </w:pPr>
  </w:style>
  <w:style w:type="numbering" w:customStyle="1" w:styleId="WWNum2">
    <w:name w:val="WWNum2"/>
    <w:basedOn w:val="Bezzoznamu"/>
    <w:rsid w:val="006913FC"/>
    <w:pPr>
      <w:numPr>
        <w:numId w:val="2"/>
      </w:numPr>
    </w:pPr>
  </w:style>
  <w:style w:type="numbering" w:customStyle="1" w:styleId="WWNum3">
    <w:name w:val="WWNum3"/>
    <w:basedOn w:val="Bezzoznamu"/>
    <w:rsid w:val="006913FC"/>
    <w:pPr>
      <w:numPr>
        <w:numId w:val="10"/>
      </w:numPr>
    </w:pPr>
  </w:style>
  <w:style w:type="numbering" w:customStyle="1" w:styleId="WWNum4">
    <w:name w:val="WWNum4"/>
    <w:basedOn w:val="Bezzoznamu"/>
    <w:rsid w:val="006913FC"/>
    <w:pPr>
      <w:numPr>
        <w:numId w:val="4"/>
      </w:numPr>
    </w:pPr>
  </w:style>
  <w:style w:type="numbering" w:customStyle="1" w:styleId="WWNum5">
    <w:name w:val="WWNum5"/>
    <w:basedOn w:val="Bezzoznamu"/>
    <w:rsid w:val="006913FC"/>
    <w:pPr>
      <w:numPr>
        <w:numId w:val="5"/>
      </w:numPr>
    </w:pPr>
  </w:style>
  <w:style w:type="numbering" w:customStyle="1" w:styleId="WWNum6">
    <w:name w:val="WWNum6"/>
    <w:basedOn w:val="Bezzoznamu"/>
    <w:rsid w:val="006913FC"/>
    <w:pPr>
      <w:numPr>
        <w:numId w:val="6"/>
      </w:numPr>
    </w:pPr>
  </w:style>
  <w:style w:type="numbering" w:customStyle="1" w:styleId="WWNum7">
    <w:name w:val="WWNum7"/>
    <w:basedOn w:val="Bezzoznamu"/>
    <w:rsid w:val="006913FC"/>
    <w:pPr>
      <w:numPr>
        <w:numId w:val="7"/>
      </w:numPr>
    </w:pPr>
  </w:style>
  <w:style w:type="numbering" w:customStyle="1" w:styleId="WWNum8">
    <w:name w:val="WWNum8"/>
    <w:basedOn w:val="Bezzoznamu"/>
    <w:rsid w:val="006913FC"/>
    <w:pPr>
      <w:numPr>
        <w:numId w:val="8"/>
      </w:numPr>
    </w:pPr>
  </w:style>
  <w:style w:type="character" w:customStyle="1" w:styleId="PtaChar">
    <w:name w:val="Päta Char"/>
    <w:link w:val="Pta"/>
    <w:uiPriority w:val="99"/>
    <w:rsid w:val="00935AAC"/>
    <w:rPr>
      <w:rFonts w:ascii="Times New Roman" w:hAnsi="Times New Roman"/>
      <w:sz w:val="24"/>
      <w:szCs w:val="24"/>
    </w:rPr>
  </w:style>
  <w:style w:type="paragraph" w:customStyle="1" w:styleId="standard0">
    <w:name w:val="standard"/>
    <w:basedOn w:val="Normlny"/>
    <w:rsid w:val="00E76345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Calibri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3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909</Words>
  <Characters>5182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DÔVODOVÁ SPRÁVA</vt:lpstr>
      <vt:lpstr>DÔVODOVÁ SPRÁVA</vt:lpstr>
    </vt:vector>
  </TitlesOfParts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DÔVODOVÁ SPRÁVA</dc:title>
  <dc:creator>Peter Olsovsky</dc:creator>
  <cp:lastModifiedBy>Jánošíková, Michaela</cp:lastModifiedBy>
  <cp:revision>5</cp:revision>
  <cp:lastPrinted>2020-10-19T10:22:00Z</cp:lastPrinted>
  <dcterms:created xsi:type="dcterms:W3CDTF">2026-09-07T07:20:00Z</dcterms:created>
  <dcterms:modified xsi:type="dcterms:W3CDTF">2026-09-17T12:23:00Z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MDPT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