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23139" w14:textId="77777777" w:rsidR="00646B5F" w:rsidRPr="000E7D09" w:rsidRDefault="00646B5F" w:rsidP="00646B5F">
      <w:pPr>
        <w:pStyle w:val="Default"/>
        <w:jc w:val="center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>SPRÁVA O ÚČASTI VEREJNOSTI NA TVORBE PRÁVNEHO PREDPISU</w:t>
      </w:r>
    </w:p>
    <w:p w14:paraId="34473BE3" w14:textId="77777777" w:rsidR="00646B5F" w:rsidRPr="000E7D09" w:rsidRDefault="00646B5F" w:rsidP="00646B5F">
      <w:pPr>
        <w:pStyle w:val="Default"/>
        <w:rPr>
          <w:b/>
          <w:bCs/>
          <w:sz w:val="23"/>
          <w:szCs w:val="23"/>
        </w:rPr>
      </w:pPr>
    </w:p>
    <w:p w14:paraId="2BD147B0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1. Spôsob zapojenia verejnosti do tvorby právneho predpisu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3"/>
        <w:gridCol w:w="992"/>
      </w:tblGrid>
      <w:tr w:rsidR="00364FAC" w:rsidRPr="000E7D09" w14:paraId="1D972EEB" w14:textId="77777777" w:rsidTr="00253CCC">
        <w:trPr>
          <w:trHeight w:val="126"/>
        </w:trPr>
        <w:tc>
          <w:tcPr>
            <w:tcW w:w="8183" w:type="dxa"/>
            <w:vAlign w:val="center"/>
          </w:tcPr>
          <w:p w14:paraId="16B7E4B6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Informovanie – vyplnia sa body 2 a 3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27CDCF51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4484A947" w14:textId="77777777" w:rsidTr="00176C87">
        <w:trPr>
          <w:trHeight w:val="126"/>
        </w:trPr>
        <w:tc>
          <w:tcPr>
            <w:tcW w:w="8183" w:type="dxa"/>
            <w:vAlign w:val="center"/>
          </w:tcPr>
          <w:p w14:paraId="4BEFB4B4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Prerokovanie – vyplnia sa body 2 až 11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02830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45F4343C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</w:tbl>
    <w:p w14:paraId="305EED93" w14:textId="77777777" w:rsidR="00646B5F" w:rsidRPr="000E7D09" w:rsidRDefault="00B774DD" w:rsidP="00646B5F">
      <w:pPr>
        <w:pStyle w:val="Default"/>
        <w:rPr>
          <w:b/>
          <w:bCs/>
          <w:sz w:val="23"/>
          <w:szCs w:val="23"/>
        </w:rPr>
      </w:pPr>
      <w:r w:rsidRPr="000E7D09">
        <w:rPr>
          <w:b/>
          <w:bCs/>
          <w:sz w:val="23"/>
          <w:szCs w:val="23"/>
        </w:rPr>
        <w:t>Odôvodnenie:</w:t>
      </w:r>
      <w:r w:rsidR="00364FAC" w:rsidRPr="00364FAC">
        <w:rPr>
          <w:b/>
          <w:bCs/>
          <w:sz w:val="23"/>
          <w:szCs w:val="23"/>
          <w:vertAlign w:val="superscript"/>
        </w:rPr>
        <w:t>1</w:t>
      </w:r>
    </w:p>
    <w:p w14:paraId="44CCDFA4" w14:textId="77777777" w:rsidR="00B774DD" w:rsidRPr="000E7D09" w:rsidRDefault="00B774DD" w:rsidP="00646B5F">
      <w:pPr>
        <w:pStyle w:val="Default"/>
        <w:rPr>
          <w:sz w:val="23"/>
          <w:szCs w:val="23"/>
        </w:rPr>
      </w:pPr>
    </w:p>
    <w:p w14:paraId="02AC7C1C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2. Spôsob informovania verejnosti o začatí tvorby právneho predpisu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3"/>
        <w:gridCol w:w="992"/>
      </w:tblGrid>
      <w:tr w:rsidR="00364FAC" w:rsidRPr="000E7D09" w14:paraId="4A10FC53" w14:textId="77777777" w:rsidTr="008047D1">
        <w:trPr>
          <w:trHeight w:val="126"/>
        </w:trPr>
        <w:tc>
          <w:tcPr>
            <w:tcW w:w="8183" w:type="dxa"/>
            <w:vAlign w:val="center"/>
          </w:tcPr>
          <w:p w14:paraId="2E21F65F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Predbežná informácia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857902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67F556D4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2AC1390A" w14:textId="77777777" w:rsidTr="008047D1">
        <w:trPr>
          <w:trHeight w:val="126"/>
        </w:trPr>
        <w:tc>
          <w:tcPr>
            <w:tcW w:w="8183" w:type="dxa"/>
            <w:vAlign w:val="center"/>
          </w:tcPr>
          <w:p w14:paraId="08ACD8EB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Legislatívny zámer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0972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6A0A5DE6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4ABCCA81" w14:textId="77777777" w:rsidTr="008047D1">
        <w:trPr>
          <w:trHeight w:val="144"/>
        </w:trPr>
        <w:tc>
          <w:tcPr>
            <w:tcW w:w="8183" w:type="dxa"/>
            <w:vAlign w:val="center"/>
          </w:tcPr>
          <w:p w14:paraId="51B61178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 xml:space="preserve">1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14702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50C90475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</w:tbl>
    <w:p w14:paraId="47B19413" w14:textId="77777777" w:rsidR="00646B5F" w:rsidRPr="000E7D09" w:rsidRDefault="00646B5F" w:rsidP="00646B5F">
      <w:pPr>
        <w:pStyle w:val="Default"/>
      </w:pPr>
    </w:p>
    <w:p w14:paraId="028A753F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3. Informácie poskytnuté verejnosti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3"/>
        <w:gridCol w:w="992"/>
      </w:tblGrid>
      <w:tr w:rsidR="00364FAC" w:rsidRPr="000E7D09" w14:paraId="1449D043" w14:textId="77777777" w:rsidTr="008A0D7D">
        <w:trPr>
          <w:trHeight w:val="126"/>
        </w:trPr>
        <w:tc>
          <w:tcPr>
            <w:tcW w:w="8183" w:type="dxa"/>
            <w:vAlign w:val="center"/>
          </w:tcPr>
          <w:p w14:paraId="14C0AB49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 probléme, ktorý má právny predpis riešiť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0163563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3E77C83E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5B6E2C09" w14:textId="77777777" w:rsidTr="008A0D7D">
        <w:trPr>
          <w:trHeight w:val="126"/>
        </w:trPr>
        <w:tc>
          <w:tcPr>
            <w:tcW w:w="8183" w:type="dxa"/>
            <w:vAlign w:val="center"/>
          </w:tcPr>
          <w:p w14:paraId="6EC756BB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 spôsobe zapojenia verejnosti do tvorby právneho predpisu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246559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70572D35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572E4F74" w14:textId="77777777" w:rsidTr="008A0D7D">
        <w:trPr>
          <w:trHeight w:val="126"/>
        </w:trPr>
        <w:tc>
          <w:tcPr>
            <w:tcW w:w="8183" w:type="dxa"/>
            <w:vAlign w:val="center"/>
          </w:tcPr>
          <w:p w14:paraId="2C9C30C2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 časovom rámci tvorby právneho predpisu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484843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7F0753FF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24A44BC3" w14:textId="77777777" w:rsidTr="008A0D7D">
        <w:trPr>
          <w:trHeight w:val="126"/>
        </w:trPr>
        <w:tc>
          <w:tcPr>
            <w:tcW w:w="8183" w:type="dxa"/>
            <w:vAlign w:val="center"/>
          </w:tcPr>
          <w:p w14:paraId="26AAEBAF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 procese tvorby právneho predpisu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20386549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06206A8D" w14:textId="77777777" w:rsidR="00364FAC" w:rsidRPr="00B043B4" w:rsidRDefault="002327F3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</w:tr>
      <w:tr w:rsidR="00364FAC" w:rsidRPr="000E7D09" w14:paraId="6922077D" w14:textId="77777777" w:rsidTr="008A0D7D">
        <w:trPr>
          <w:trHeight w:val="126"/>
        </w:trPr>
        <w:tc>
          <w:tcPr>
            <w:tcW w:w="8183" w:type="dxa"/>
            <w:vAlign w:val="center"/>
          </w:tcPr>
          <w:p w14:paraId="4DFB3595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 spôsobe naloženia s vyjadreniami a návrhmi verejnosti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10346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39436261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437A592D" w14:textId="77777777" w:rsidTr="008A0D7D">
        <w:trPr>
          <w:trHeight w:val="144"/>
        </w:trPr>
        <w:tc>
          <w:tcPr>
            <w:tcW w:w="8183" w:type="dxa"/>
            <w:vAlign w:val="center"/>
          </w:tcPr>
          <w:p w14:paraId="598647F6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 xml:space="preserve">1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62500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</w:tcPr>
              <w:p w14:paraId="0F838462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</w:tbl>
    <w:p w14:paraId="47BBE851" w14:textId="77777777" w:rsidR="00646B5F" w:rsidRPr="000E7D09" w:rsidRDefault="00646B5F" w:rsidP="00646B5F">
      <w:pPr>
        <w:pStyle w:val="Default"/>
      </w:pPr>
    </w:p>
    <w:p w14:paraId="0ECC4485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4. Forma prerokovania s verejnosťou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3"/>
        <w:gridCol w:w="958"/>
      </w:tblGrid>
      <w:tr w:rsidR="00364FAC" w:rsidRPr="000E7D09" w14:paraId="5C5893E6" w14:textId="77777777" w:rsidTr="00C244BD">
        <w:trPr>
          <w:trHeight w:val="126"/>
        </w:trPr>
        <w:tc>
          <w:tcPr>
            <w:tcW w:w="8183" w:type="dxa"/>
            <w:vAlign w:val="center"/>
          </w:tcPr>
          <w:p w14:paraId="4D6D54AB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Osobne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413306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</w:tcPr>
              <w:p w14:paraId="7656005B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501E5E1F" w14:textId="77777777" w:rsidTr="00C244BD">
        <w:trPr>
          <w:trHeight w:val="126"/>
        </w:trPr>
        <w:tc>
          <w:tcPr>
            <w:tcW w:w="8183" w:type="dxa"/>
            <w:vAlign w:val="center"/>
          </w:tcPr>
          <w:p w14:paraId="4D2ECDAC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Ústne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584587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</w:tcPr>
              <w:p w14:paraId="179527A3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6C1F0FEF" w14:textId="77777777" w:rsidTr="00C244BD">
        <w:trPr>
          <w:trHeight w:val="126"/>
        </w:trPr>
        <w:tc>
          <w:tcPr>
            <w:tcW w:w="8183" w:type="dxa"/>
            <w:vAlign w:val="center"/>
          </w:tcPr>
          <w:p w14:paraId="380DB729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Písomne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379220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</w:tcPr>
              <w:p w14:paraId="013868F4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42EB6E8F" w14:textId="77777777" w:rsidTr="00C244BD">
        <w:trPr>
          <w:trHeight w:val="144"/>
        </w:trPr>
        <w:tc>
          <w:tcPr>
            <w:tcW w:w="8183" w:type="dxa"/>
            <w:vAlign w:val="center"/>
          </w:tcPr>
          <w:p w14:paraId="7EB345F9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Inou formou:</w:t>
            </w:r>
            <w:r w:rsidRPr="000E7D09">
              <w:rPr>
                <w:sz w:val="23"/>
                <w:szCs w:val="23"/>
                <w:vertAlign w:val="superscript"/>
              </w:rPr>
              <w:t xml:space="preserve">1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23079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</w:tcPr>
              <w:p w14:paraId="3E905A77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</w:tbl>
    <w:p w14:paraId="5CFD29EE" w14:textId="77777777" w:rsidR="00646B5F" w:rsidRPr="000E7D09" w:rsidRDefault="00B774DD" w:rsidP="00646B5F">
      <w:pPr>
        <w:pStyle w:val="Default"/>
        <w:rPr>
          <w:vertAlign w:val="superscript"/>
        </w:rPr>
      </w:pPr>
      <w:r w:rsidRPr="000E7D09">
        <w:rPr>
          <w:b/>
        </w:rPr>
        <w:t>Odôvodnenie</w:t>
      </w:r>
      <w:r w:rsidRPr="000E7D09">
        <w:t xml:space="preserve">: </w:t>
      </w:r>
      <w:r w:rsidRPr="000E7D09">
        <w:rPr>
          <w:vertAlign w:val="superscript"/>
        </w:rPr>
        <w:t>1</w:t>
      </w:r>
    </w:p>
    <w:p w14:paraId="773E8253" w14:textId="77777777" w:rsidR="00B774DD" w:rsidRPr="000E7D09" w:rsidRDefault="00B774DD" w:rsidP="00646B5F">
      <w:pPr>
        <w:pStyle w:val="Default"/>
      </w:pPr>
    </w:p>
    <w:p w14:paraId="341A9573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5. Spôsoby prerokovania s verejnosťou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3"/>
        <w:gridCol w:w="958"/>
      </w:tblGrid>
      <w:tr w:rsidR="00364FAC" w:rsidRPr="000E7D09" w14:paraId="449F3EF5" w14:textId="77777777" w:rsidTr="00364FAC">
        <w:trPr>
          <w:trHeight w:val="344"/>
        </w:trPr>
        <w:tc>
          <w:tcPr>
            <w:tcW w:w="8183" w:type="dxa"/>
            <w:vAlign w:val="center"/>
          </w:tcPr>
          <w:p w14:paraId="7AE43ACF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Pracovná skupina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954481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20B115D5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5519D071" w14:textId="77777777" w:rsidTr="00364FAC">
        <w:trPr>
          <w:trHeight w:val="340"/>
        </w:trPr>
        <w:tc>
          <w:tcPr>
            <w:tcW w:w="8183" w:type="dxa"/>
            <w:vAlign w:val="center"/>
          </w:tcPr>
          <w:p w14:paraId="2C3F07C9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Konferencia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88212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091A6824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2F1032C8" w14:textId="77777777" w:rsidTr="00364FAC">
        <w:trPr>
          <w:trHeight w:val="340"/>
        </w:trPr>
        <w:tc>
          <w:tcPr>
            <w:tcW w:w="8183" w:type="dxa"/>
            <w:vAlign w:val="center"/>
          </w:tcPr>
          <w:p w14:paraId="5A5E7510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Diskusia k legislatívnemu procesu</w:t>
            </w:r>
            <w:r w:rsidRPr="000E7D09">
              <w:rPr>
                <w:sz w:val="23"/>
                <w:szCs w:val="23"/>
                <w:vertAlign w:val="superscript"/>
              </w:rPr>
              <w:t xml:space="preserve">2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42846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74BDC3DF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636C5ECB" w14:textId="77777777" w:rsidTr="00364FAC">
        <w:trPr>
          <w:trHeight w:val="340"/>
        </w:trPr>
        <w:tc>
          <w:tcPr>
            <w:tcW w:w="8183" w:type="dxa"/>
            <w:vAlign w:val="center"/>
          </w:tcPr>
          <w:p w14:paraId="1B78E45F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Konzultácia</w:t>
            </w:r>
            <w:r w:rsidRPr="000E7D09">
              <w:rPr>
                <w:sz w:val="23"/>
                <w:szCs w:val="23"/>
                <w:vertAlign w:val="superscript"/>
              </w:rPr>
              <w:t xml:space="preserve">3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73247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07DDCF75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727CD2B4" w14:textId="77777777" w:rsidTr="00364FAC">
        <w:trPr>
          <w:trHeight w:val="340"/>
        </w:trPr>
        <w:tc>
          <w:tcPr>
            <w:tcW w:w="8183" w:type="dxa"/>
            <w:vAlign w:val="center"/>
          </w:tcPr>
          <w:p w14:paraId="4F7D80CA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Pripomienkovanie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919155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1CC2A691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  <w:tr w:rsidR="00364FAC" w:rsidRPr="000E7D09" w14:paraId="4E7D8D44" w14:textId="77777777" w:rsidTr="00364FAC">
        <w:trPr>
          <w:trHeight w:val="340"/>
        </w:trPr>
        <w:tc>
          <w:tcPr>
            <w:tcW w:w="8183" w:type="dxa"/>
            <w:vAlign w:val="center"/>
          </w:tcPr>
          <w:p w14:paraId="39AC2EEA" w14:textId="77777777" w:rsidR="00364FAC" w:rsidRPr="000E7D09" w:rsidRDefault="00364FAC" w:rsidP="00364FAC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>1</w:t>
            </w:r>
            <w:r w:rsidRPr="000E7D09">
              <w:rPr>
                <w:sz w:val="23"/>
                <w:szCs w:val="23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414816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58" w:type="dxa"/>
                <w:vAlign w:val="bottom"/>
              </w:tcPr>
              <w:p w14:paraId="1D9093A9" w14:textId="77777777" w:rsidR="00364FAC" w:rsidRPr="00B043B4" w:rsidRDefault="00364FAC" w:rsidP="00364FA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</w:tr>
    </w:tbl>
    <w:p w14:paraId="41A13F7F" w14:textId="77777777" w:rsidR="00646B5F" w:rsidRPr="000E7D09" w:rsidRDefault="00646B5F" w:rsidP="00646B5F">
      <w:pPr>
        <w:pStyle w:val="Default"/>
      </w:pPr>
    </w:p>
    <w:p w14:paraId="620DC426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6. Okruhy subjektov predkladateľom adresne vyzvané na účasť na tvorbe právneho predpisu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1"/>
        <w:gridCol w:w="1984"/>
      </w:tblGrid>
      <w:tr w:rsidR="00646B5F" w:rsidRPr="000E7D09" w14:paraId="701BF240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452ADDEA" w14:textId="77777777" w:rsidR="00646B5F" w:rsidRPr="000E7D09" w:rsidRDefault="00646B5F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lastRenderedPageBreak/>
              <w:t xml:space="preserve">Okruh subjektov </w:t>
            </w:r>
          </w:p>
        </w:tc>
        <w:tc>
          <w:tcPr>
            <w:tcW w:w="1984" w:type="dxa"/>
            <w:vAlign w:val="center"/>
          </w:tcPr>
          <w:p w14:paraId="18903A5E" w14:textId="77777777" w:rsidR="00646B5F" w:rsidRPr="000E7D09" w:rsidRDefault="00646B5F" w:rsidP="00B34277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Počet subjektov</w:t>
            </w:r>
          </w:p>
        </w:tc>
      </w:tr>
      <w:tr w:rsidR="00B774DD" w:rsidRPr="000E7D09" w14:paraId="33342309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B2973BD" w14:textId="77777777" w:rsidR="00B774DD" w:rsidRPr="000E7D09" w:rsidRDefault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Záujmové združenia subjektov územnej samosprávy </w:t>
            </w:r>
          </w:p>
        </w:tc>
        <w:tc>
          <w:tcPr>
            <w:tcW w:w="1984" w:type="dxa"/>
            <w:vAlign w:val="center"/>
          </w:tcPr>
          <w:p w14:paraId="004A087C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774DD" w:rsidRPr="000E7D09" w14:paraId="130C60F8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230EDA1" w14:textId="77777777" w:rsidR="00B774DD" w:rsidRPr="000E7D09" w:rsidRDefault="00B774DD" w:rsidP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Podnikatelia a záujmové združenia podnikateľov </w:t>
            </w:r>
          </w:p>
        </w:tc>
        <w:tc>
          <w:tcPr>
            <w:tcW w:w="1984" w:type="dxa"/>
            <w:vAlign w:val="center"/>
          </w:tcPr>
          <w:p w14:paraId="5A192E26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774DD" w:rsidRPr="000E7D09" w14:paraId="024D6095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5CF0B28E" w14:textId="77777777" w:rsidR="00B774DD" w:rsidRPr="000E7D09" w:rsidRDefault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Mimovládne neziskové organizácie</w:t>
            </w:r>
            <w:r w:rsidRPr="000E7D09">
              <w:rPr>
                <w:sz w:val="23"/>
                <w:szCs w:val="23"/>
                <w:vertAlign w:val="superscript"/>
              </w:rPr>
              <w:t>4</w:t>
            </w:r>
          </w:p>
        </w:tc>
        <w:tc>
          <w:tcPr>
            <w:tcW w:w="1984" w:type="dxa"/>
            <w:vAlign w:val="center"/>
          </w:tcPr>
          <w:p w14:paraId="18FECEB9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774DD" w:rsidRPr="000E7D09" w14:paraId="0BF65901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6D7EF1A5" w14:textId="77777777" w:rsidR="00B774DD" w:rsidRPr="000E7D09" w:rsidRDefault="00B774DD" w:rsidP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Akademická a vedecká obec </w:t>
            </w:r>
          </w:p>
        </w:tc>
        <w:tc>
          <w:tcPr>
            <w:tcW w:w="1984" w:type="dxa"/>
            <w:vAlign w:val="center"/>
          </w:tcPr>
          <w:p w14:paraId="3A0925A7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774DD" w:rsidRPr="000E7D09" w14:paraId="119FB76B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04C12CF8" w14:textId="77777777" w:rsidR="00B774DD" w:rsidRPr="000E7D09" w:rsidRDefault="00B774DD" w:rsidP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Cirkvi a náboženské spoločnosti </w:t>
            </w:r>
          </w:p>
        </w:tc>
        <w:tc>
          <w:tcPr>
            <w:tcW w:w="1984" w:type="dxa"/>
            <w:vAlign w:val="center"/>
          </w:tcPr>
          <w:p w14:paraId="01E6E304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774DD" w:rsidRPr="000E7D09" w14:paraId="013225B0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374C48BC" w14:textId="77777777" w:rsidR="00B774DD" w:rsidRPr="000E7D09" w:rsidRDefault="00B774DD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14:paraId="048F1C02" w14:textId="77777777" w:rsidR="00B774DD" w:rsidRPr="000E7D09" w:rsidRDefault="00B774DD" w:rsidP="00B34277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</w:tbl>
    <w:p w14:paraId="7BDC83CF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>Odôvodnenie:</w:t>
      </w:r>
      <w:r w:rsidRPr="000E7D09">
        <w:rPr>
          <w:b/>
          <w:bCs/>
          <w:sz w:val="23"/>
          <w:szCs w:val="23"/>
          <w:vertAlign w:val="superscript"/>
        </w:rPr>
        <w:t xml:space="preserve">1 </w:t>
      </w:r>
    </w:p>
    <w:p w14:paraId="55B9A937" w14:textId="77777777" w:rsidR="00646B5F" w:rsidRPr="000E7D09" w:rsidRDefault="00646B5F" w:rsidP="00B34277">
      <w:pPr>
        <w:pStyle w:val="Default"/>
        <w:jc w:val="center"/>
        <w:rPr>
          <w:b/>
          <w:bCs/>
          <w:sz w:val="23"/>
          <w:szCs w:val="23"/>
        </w:rPr>
      </w:pPr>
    </w:p>
    <w:p w14:paraId="4E9D8283" w14:textId="77777777" w:rsidR="00646B5F" w:rsidRPr="000E7D09" w:rsidRDefault="00646B5F" w:rsidP="00646B5F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7. Okruhy adresne vyzvaných subjektov aktívne zúčastnených na tvorbe právneho predpisu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1"/>
        <w:gridCol w:w="1984"/>
      </w:tblGrid>
      <w:tr w:rsidR="00B34277" w:rsidRPr="000E7D09" w14:paraId="1C828B1D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0BA4CC23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Okruh subjektov </w:t>
            </w:r>
          </w:p>
        </w:tc>
        <w:tc>
          <w:tcPr>
            <w:tcW w:w="1984" w:type="dxa"/>
            <w:vAlign w:val="center"/>
          </w:tcPr>
          <w:p w14:paraId="4C380772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Počet subjektov</w:t>
            </w:r>
          </w:p>
        </w:tc>
      </w:tr>
      <w:tr w:rsidR="00B34277" w:rsidRPr="000E7D09" w14:paraId="09E1E47F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571FA430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Záujmové združenia subjektov územnej samosprávy </w:t>
            </w:r>
          </w:p>
        </w:tc>
        <w:tc>
          <w:tcPr>
            <w:tcW w:w="1984" w:type="dxa"/>
            <w:vAlign w:val="center"/>
          </w:tcPr>
          <w:p w14:paraId="73EA984E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632E153C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3A078EDD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Podnikatelia a záujmové združenia podnikateľov </w:t>
            </w:r>
          </w:p>
        </w:tc>
        <w:tc>
          <w:tcPr>
            <w:tcW w:w="1984" w:type="dxa"/>
            <w:vAlign w:val="center"/>
          </w:tcPr>
          <w:p w14:paraId="4F008D00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498A985D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9F18FA3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Mimovládne neziskové organizácie</w:t>
            </w:r>
            <w:r w:rsidRPr="000E7D09">
              <w:rPr>
                <w:sz w:val="23"/>
                <w:szCs w:val="23"/>
                <w:vertAlign w:val="superscript"/>
              </w:rPr>
              <w:t>4</w:t>
            </w:r>
          </w:p>
        </w:tc>
        <w:tc>
          <w:tcPr>
            <w:tcW w:w="1984" w:type="dxa"/>
            <w:vAlign w:val="center"/>
          </w:tcPr>
          <w:p w14:paraId="43204F2F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4E38E463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6503FCE7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Akademická a vedecká obec </w:t>
            </w:r>
          </w:p>
        </w:tc>
        <w:tc>
          <w:tcPr>
            <w:tcW w:w="1984" w:type="dxa"/>
            <w:vAlign w:val="center"/>
          </w:tcPr>
          <w:p w14:paraId="650A10F1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3CD87F06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79E86F3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Cirkvi a náboženské spoločnosti </w:t>
            </w:r>
          </w:p>
        </w:tc>
        <w:tc>
          <w:tcPr>
            <w:tcW w:w="1984" w:type="dxa"/>
            <w:vAlign w:val="center"/>
          </w:tcPr>
          <w:p w14:paraId="17AC0214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48B23CC9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588DE723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14:paraId="56E92160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</w:tbl>
    <w:p w14:paraId="78D2CDD9" w14:textId="77777777" w:rsidR="00B34277" w:rsidRPr="000E7D09" w:rsidRDefault="00B34277" w:rsidP="00B34277">
      <w:pPr>
        <w:pStyle w:val="Default"/>
      </w:pPr>
    </w:p>
    <w:p w14:paraId="4A2FEE13" w14:textId="77777777" w:rsidR="00B34277" w:rsidRPr="000E7D09" w:rsidRDefault="00B34277" w:rsidP="00B34277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8. Okruhy subjektov, ktoré prejavili záujem zúčastniť sa na tvorbe právneho predpisu z vlastnej iniciatívy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1"/>
        <w:gridCol w:w="1984"/>
      </w:tblGrid>
      <w:tr w:rsidR="00B34277" w:rsidRPr="000E7D09" w14:paraId="330D525E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2BCD2CA4" w14:textId="77777777" w:rsidR="00B34277" w:rsidRPr="000E7D09" w:rsidRDefault="00B34277" w:rsidP="00B34277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Okruh subjektov</w:t>
            </w:r>
          </w:p>
        </w:tc>
        <w:tc>
          <w:tcPr>
            <w:tcW w:w="1984" w:type="dxa"/>
            <w:vAlign w:val="center"/>
          </w:tcPr>
          <w:p w14:paraId="79364BF8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Počet subjektov</w:t>
            </w:r>
          </w:p>
        </w:tc>
      </w:tr>
      <w:tr w:rsidR="00B34277" w:rsidRPr="000E7D09" w14:paraId="266635EE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211DC1EF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Záujmové združenia subjektov územnej samosprávy </w:t>
            </w:r>
          </w:p>
        </w:tc>
        <w:tc>
          <w:tcPr>
            <w:tcW w:w="1984" w:type="dxa"/>
            <w:vAlign w:val="center"/>
          </w:tcPr>
          <w:p w14:paraId="0DA5A2E0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7BC4A44F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3A2FBB09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Podnikatelia a záujmové združenia podnikateľov </w:t>
            </w:r>
          </w:p>
        </w:tc>
        <w:tc>
          <w:tcPr>
            <w:tcW w:w="1984" w:type="dxa"/>
            <w:vAlign w:val="center"/>
          </w:tcPr>
          <w:p w14:paraId="54271E5C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39193AFB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41E05253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Mimovládne neziskové organizácie</w:t>
            </w:r>
            <w:r w:rsidRPr="000E7D09">
              <w:rPr>
                <w:sz w:val="23"/>
                <w:szCs w:val="23"/>
                <w:vertAlign w:val="superscript"/>
              </w:rPr>
              <w:t>4</w:t>
            </w:r>
          </w:p>
        </w:tc>
        <w:tc>
          <w:tcPr>
            <w:tcW w:w="1984" w:type="dxa"/>
            <w:vAlign w:val="center"/>
          </w:tcPr>
          <w:p w14:paraId="55C31C15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3C3DAEEB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17F8717F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Akademická a vedecká obec </w:t>
            </w:r>
          </w:p>
        </w:tc>
        <w:tc>
          <w:tcPr>
            <w:tcW w:w="1984" w:type="dxa"/>
            <w:vAlign w:val="center"/>
          </w:tcPr>
          <w:p w14:paraId="3126E576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6DB926EF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256C390D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Cirkvi a náboženské spoločnosti </w:t>
            </w:r>
          </w:p>
        </w:tc>
        <w:tc>
          <w:tcPr>
            <w:tcW w:w="1984" w:type="dxa"/>
            <w:vAlign w:val="center"/>
          </w:tcPr>
          <w:p w14:paraId="43D56CBB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301D04A0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3179954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14:paraId="6B622B1E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</w:tbl>
    <w:p w14:paraId="64474929" w14:textId="77777777" w:rsidR="00B34277" w:rsidRPr="000E7D09" w:rsidRDefault="00B34277" w:rsidP="00B34277">
      <w:pPr>
        <w:pStyle w:val="Default"/>
      </w:pPr>
    </w:p>
    <w:p w14:paraId="1DCE9E56" w14:textId="77777777" w:rsidR="00B34277" w:rsidRPr="000E7D09" w:rsidRDefault="00B34277" w:rsidP="00B34277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9. Okruhy iniciatívnych subjektov aktívne zúčastnených na tvorbe právneho predpisu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1"/>
        <w:gridCol w:w="1984"/>
      </w:tblGrid>
      <w:tr w:rsidR="00B34277" w:rsidRPr="000E7D09" w14:paraId="38E7E641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1A9D0710" w14:textId="77777777" w:rsidR="00B34277" w:rsidRPr="000E7D09" w:rsidRDefault="00B34277" w:rsidP="00B34277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Okruh subjektov</w:t>
            </w:r>
          </w:p>
        </w:tc>
        <w:tc>
          <w:tcPr>
            <w:tcW w:w="1984" w:type="dxa"/>
            <w:vAlign w:val="center"/>
          </w:tcPr>
          <w:p w14:paraId="15249EAC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Počet subjektov</w:t>
            </w:r>
          </w:p>
        </w:tc>
      </w:tr>
      <w:tr w:rsidR="00B34277" w:rsidRPr="000E7D09" w14:paraId="4E791C70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3379272D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Záujmové združenia subjektov územnej samosprávy </w:t>
            </w:r>
          </w:p>
        </w:tc>
        <w:tc>
          <w:tcPr>
            <w:tcW w:w="1984" w:type="dxa"/>
            <w:vAlign w:val="center"/>
          </w:tcPr>
          <w:p w14:paraId="49E0C1D6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660CD43E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1744CB88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Podnikatelia a záujmové združenia podnikateľov </w:t>
            </w:r>
          </w:p>
        </w:tc>
        <w:tc>
          <w:tcPr>
            <w:tcW w:w="1984" w:type="dxa"/>
            <w:vAlign w:val="center"/>
          </w:tcPr>
          <w:p w14:paraId="4540E7E3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4681D7BA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15373421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Mimovládne neziskové organizácie</w:t>
            </w:r>
            <w:r w:rsidRPr="000E7D09">
              <w:rPr>
                <w:sz w:val="23"/>
                <w:szCs w:val="23"/>
                <w:vertAlign w:val="superscript"/>
              </w:rPr>
              <w:t>4</w:t>
            </w:r>
          </w:p>
        </w:tc>
        <w:tc>
          <w:tcPr>
            <w:tcW w:w="1984" w:type="dxa"/>
            <w:vAlign w:val="center"/>
          </w:tcPr>
          <w:p w14:paraId="01D79528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79701FC8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7E3DDD40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Akademická a vedecká obec </w:t>
            </w:r>
          </w:p>
        </w:tc>
        <w:tc>
          <w:tcPr>
            <w:tcW w:w="1984" w:type="dxa"/>
            <w:vAlign w:val="center"/>
          </w:tcPr>
          <w:p w14:paraId="265DD990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024BE367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5D803DE1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Cirkvi a náboženské spoločnosti </w:t>
            </w:r>
          </w:p>
        </w:tc>
        <w:tc>
          <w:tcPr>
            <w:tcW w:w="1984" w:type="dxa"/>
            <w:vAlign w:val="center"/>
          </w:tcPr>
          <w:p w14:paraId="1BD2D541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B34277" w:rsidRPr="000E7D09" w14:paraId="549BC3E4" w14:textId="77777777" w:rsidTr="00364FAC">
        <w:trPr>
          <w:trHeight w:val="340"/>
        </w:trPr>
        <w:tc>
          <w:tcPr>
            <w:tcW w:w="7191" w:type="dxa"/>
            <w:vAlign w:val="center"/>
          </w:tcPr>
          <w:p w14:paraId="345F9027" w14:textId="77777777" w:rsidR="00B34277" w:rsidRPr="000E7D09" w:rsidRDefault="00B34277" w:rsidP="00BC6AA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14:paraId="512A08AD" w14:textId="77777777" w:rsidR="00B34277" w:rsidRPr="000E7D09" w:rsidRDefault="00B34277" w:rsidP="00BC6AA5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</w:tbl>
    <w:p w14:paraId="76B6E302" w14:textId="77777777" w:rsidR="009B6925" w:rsidRPr="000E7D09" w:rsidRDefault="009B6925" w:rsidP="009B6925">
      <w:pPr>
        <w:pStyle w:val="Default"/>
      </w:pPr>
    </w:p>
    <w:p w14:paraId="612FB41E" w14:textId="77777777" w:rsidR="009B6925" w:rsidRPr="000E7D09" w:rsidRDefault="009B6925" w:rsidP="009B6925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 xml:space="preserve">10. Spôsob naloženia s vyjadreniami a návrhmi zapojených subjektov </w:t>
      </w: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45"/>
        <w:gridCol w:w="2830"/>
      </w:tblGrid>
      <w:tr w:rsidR="009B6925" w:rsidRPr="000E7D09" w14:paraId="7A71E49D" w14:textId="77777777" w:rsidTr="000E7D09">
        <w:trPr>
          <w:trHeight w:val="257"/>
        </w:trPr>
        <w:tc>
          <w:tcPr>
            <w:tcW w:w="6345" w:type="dxa"/>
            <w:vAlign w:val="center"/>
          </w:tcPr>
          <w:p w14:paraId="7E1DCE6B" w14:textId="77777777" w:rsidR="009B6925" w:rsidRPr="000E7D09" w:rsidRDefault="009B6925" w:rsidP="00F26948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Okruh subjektov</w:t>
            </w:r>
          </w:p>
        </w:tc>
        <w:tc>
          <w:tcPr>
            <w:tcW w:w="2830" w:type="dxa"/>
            <w:vAlign w:val="center"/>
          </w:tcPr>
          <w:p w14:paraId="5884D1CF" w14:textId="77777777" w:rsidR="009B6925" w:rsidRPr="000E7D09" w:rsidRDefault="009B6925" w:rsidP="00F26948">
            <w:pPr>
              <w:pStyle w:val="Default"/>
              <w:jc w:val="center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Prevažne akceptované/neakceptované</w:t>
            </w:r>
          </w:p>
        </w:tc>
      </w:tr>
      <w:tr w:rsidR="009B6925" w:rsidRPr="000E7D09" w14:paraId="7FD88A1E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7E5C42E2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Orgány verejnej správy </w:t>
            </w:r>
          </w:p>
        </w:tc>
        <w:tc>
          <w:tcPr>
            <w:tcW w:w="2830" w:type="dxa"/>
            <w:vAlign w:val="center"/>
          </w:tcPr>
          <w:p w14:paraId="347ECF04" w14:textId="77777777" w:rsidR="009B6925" w:rsidRPr="000E7D09" w:rsidRDefault="00000000" w:rsidP="00F26948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96162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922378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53140691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31378D8C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Záujmové združenia subjektov územnej samosprávy </w:t>
            </w:r>
          </w:p>
        </w:tc>
        <w:tc>
          <w:tcPr>
            <w:tcW w:w="2830" w:type="dxa"/>
            <w:vAlign w:val="center"/>
          </w:tcPr>
          <w:p w14:paraId="3B3DF606" w14:textId="77777777" w:rsidR="009B6925" w:rsidRPr="000E7D09" w:rsidRDefault="00000000" w:rsidP="00F26948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78379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962107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1ED6AA3C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424CBFF8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lastRenderedPageBreak/>
              <w:t xml:space="preserve">Podnikatelia a záujmové združenia podnikateľov </w:t>
            </w:r>
          </w:p>
        </w:tc>
        <w:tc>
          <w:tcPr>
            <w:tcW w:w="2830" w:type="dxa"/>
            <w:vAlign w:val="center"/>
          </w:tcPr>
          <w:p w14:paraId="156D5806" w14:textId="77777777" w:rsidR="009B6925" w:rsidRPr="000E7D09" w:rsidRDefault="00000000" w:rsidP="00364FAC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1061639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1390568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39681664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2C4D8149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Mimovládne neziskové organizácie4 </w:t>
            </w:r>
          </w:p>
        </w:tc>
        <w:tc>
          <w:tcPr>
            <w:tcW w:w="2830" w:type="dxa"/>
            <w:vAlign w:val="center"/>
          </w:tcPr>
          <w:p w14:paraId="34659DEB" w14:textId="77777777" w:rsidR="009B6925" w:rsidRPr="000E7D09" w:rsidRDefault="00000000" w:rsidP="00F26948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673416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202603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43FDF450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692FC1E2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Akademická a vedecká obec </w:t>
            </w:r>
          </w:p>
        </w:tc>
        <w:tc>
          <w:tcPr>
            <w:tcW w:w="2830" w:type="dxa"/>
            <w:vAlign w:val="center"/>
          </w:tcPr>
          <w:p w14:paraId="682DE6D9" w14:textId="77777777" w:rsidR="009B6925" w:rsidRPr="000E7D09" w:rsidRDefault="00000000" w:rsidP="00364FAC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194727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1256484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7D352FA4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009286F8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 xml:space="preserve">Cirkvi a náboženské spoločnosti </w:t>
            </w:r>
          </w:p>
        </w:tc>
        <w:tc>
          <w:tcPr>
            <w:tcW w:w="2830" w:type="dxa"/>
            <w:vAlign w:val="center"/>
          </w:tcPr>
          <w:p w14:paraId="10508CC6" w14:textId="77777777" w:rsidR="009B6925" w:rsidRPr="000E7D09" w:rsidRDefault="00000000" w:rsidP="00F26948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1618129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213339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  <w:tr w:rsidR="009B6925" w:rsidRPr="000E7D09" w14:paraId="4EC842E5" w14:textId="77777777" w:rsidTr="00364FAC">
        <w:trPr>
          <w:trHeight w:val="340"/>
        </w:trPr>
        <w:tc>
          <w:tcPr>
            <w:tcW w:w="6345" w:type="dxa"/>
            <w:vAlign w:val="center"/>
          </w:tcPr>
          <w:p w14:paraId="7C719641" w14:textId="77777777" w:rsidR="009B6925" w:rsidRPr="000E7D09" w:rsidRDefault="009B6925">
            <w:pPr>
              <w:pStyle w:val="Default"/>
              <w:rPr>
                <w:sz w:val="23"/>
                <w:szCs w:val="23"/>
              </w:rPr>
            </w:pPr>
            <w:r w:rsidRPr="000E7D09">
              <w:rPr>
                <w:sz w:val="23"/>
                <w:szCs w:val="23"/>
              </w:rPr>
              <w:t>Iné:</w:t>
            </w:r>
            <w:r w:rsidRPr="000E7D09">
              <w:rPr>
                <w:sz w:val="23"/>
                <w:szCs w:val="23"/>
                <w:vertAlign w:val="superscript"/>
              </w:rPr>
              <w:t xml:space="preserve">1 </w:t>
            </w:r>
          </w:p>
        </w:tc>
        <w:tc>
          <w:tcPr>
            <w:tcW w:w="2830" w:type="dxa"/>
            <w:vAlign w:val="center"/>
          </w:tcPr>
          <w:p w14:paraId="2C9E44F5" w14:textId="77777777" w:rsidR="009B6925" w:rsidRPr="000E7D09" w:rsidRDefault="00000000" w:rsidP="00F26948">
            <w:pPr>
              <w:pStyle w:val="Default"/>
              <w:jc w:val="center"/>
              <w:rPr>
                <w:sz w:val="23"/>
                <w:szCs w:val="23"/>
              </w:rPr>
            </w:pP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-845250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64FAC" w:rsidRPr="000E7D09">
              <w:rPr>
                <w:sz w:val="23"/>
                <w:szCs w:val="23"/>
              </w:rPr>
              <w:t xml:space="preserve"> </w:t>
            </w:r>
            <w:r w:rsidR="009B6925" w:rsidRPr="000E7D09">
              <w:rPr>
                <w:sz w:val="23"/>
                <w:szCs w:val="23"/>
              </w:rPr>
              <w:t>/</w:t>
            </w:r>
            <w:r w:rsidR="00364FAC">
              <w:rPr>
                <w:rFonts w:eastAsia="Times New Roman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eastAsia="Times New Roman"/>
                  <w:sz w:val="20"/>
                  <w:szCs w:val="20"/>
                  <w:lang w:eastAsia="sk-SK"/>
                </w:rPr>
                <w:id w:val="144704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FAC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sdtContent>
            </w:sdt>
          </w:p>
        </w:tc>
      </w:tr>
    </w:tbl>
    <w:p w14:paraId="73BB2780" w14:textId="77777777" w:rsidR="00F26948" w:rsidRPr="000E7D09" w:rsidRDefault="00F26948" w:rsidP="00F26948">
      <w:pPr>
        <w:pStyle w:val="Default"/>
      </w:pPr>
    </w:p>
    <w:p w14:paraId="6DE7514F" w14:textId="77777777" w:rsidR="00F26948" w:rsidRPr="000E7D09" w:rsidRDefault="00F26948" w:rsidP="00F26948">
      <w:pPr>
        <w:pStyle w:val="Default"/>
        <w:rPr>
          <w:sz w:val="23"/>
          <w:szCs w:val="23"/>
        </w:rPr>
      </w:pPr>
      <w:r w:rsidRPr="000E7D09">
        <w:rPr>
          <w:b/>
          <w:bCs/>
          <w:sz w:val="23"/>
          <w:szCs w:val="23"/>
        </w:rPr>
        <w:t>11. Vyhodnotenie účasti verejnosti na tvorbe právneho predpisu predkladateľom:</w:t>
      </w:r>
      <w:r w:rsidRPr="000E7D09">
        <w:rPr>
          <w:b/>
          <w:bCs/>
          <w:sz w:val="23"/>
          <w:szCs w:val="23"/>
          <w:vertAlign w:val="superscript"/>
        </w:rPr>
        <w:t xml:space="preserve">1 </w:t>
      </w:r>
    </w:p>
    <w:p w14:paraId="5E272E9F" w14:textId="77777777" w:rsidR="00F26948" w:rsidRPr="000E7D09" w:rsidRDefault="00F26948" w:rsidP="00F26948">
      <w:pPr>
        <w:pStyle w:val="Default"/>
        <w:rPr>
          <w:b/>
          <w:bCs/>
          <w:sz w:val="22"/>
          <w:szCs w:val="22"/>
        </w:rPr>
      </w:pPr>
    </w:p>
    <w:p w14:paraId="20346B65" w14:textId="77777777" w:rsidR="00F26948" w:rsidRPr="000E7D09" w:rsidRDefault="00F26948" w:rsidP="00F26948">
      <w:pPr>
        <w:pStyle w:val="Default"/>
        <w:rPr>
          <w:b/>
          <w:bCs/>
          <w:sz w:val="22"/>
          <w:szCs w:val="22"/>
        </w:rPr>
      </w:pPr>
    </w:p>
    <w:p w14:paraId="1608CF2C" w14:textId="77777777" w:rsidR="00F26948" w:rsidRPr="000E7D09" w:rsidRDefault="00F26948" w:rsidP="00F26948">
      <w:pPr>
        <w:pStyle w:val="Default"/>
        <w:rPr>
          <w:b/>
          <w:bCs/>
          <w:sz w:val="22"/>
          <w:szCs w:val="22"/>
        </w:rPr>
      </w:pPr>
      <w:r w:rsidRPr="000E7D09">
        <w:rPr>
          <w:b/>
          <w:bCs/>
          <w:sz w:val="22"/>
          <w:szCs w:val="22"/>
        </w:rPr>
        <w:t>Vysvetlivky:</w:t>
      </w:r>
    </w:p>
    <w:p w14:paraId="6B00776A" w14:textId="77777777" w:rsidR="00F26948" w:rsidRPr="000E7D09" w:rsidRDefault="00F26948" w:rsidP="00F26948">
      <w:pPr>
        <w:pStyle w:val="Default"/>
        <w:rPr>
          <w:sz w:val="22"/>
          <w:szCs w:val="22"/>
        </w:rPr>
      </w:pPr>
      <w:r w:rsidRPr="000E7D09">
        <w:rPr>
          <w:sz w:val="22"/>
          <w:szCs w:val="22"/>
        </w:rPr>
        <w:t xml:space="preserve">1 Vypĺňa sa nepovinne, ak sa predkladateľ rozhodne nepovinné údaje vyplniť, uvedie ich slovne. </w:t>
      </w:r>
    </w:p>
    <w:p w14:paraId="0BF212B3" w14:textId="77777777" w:rsidR="00F26948" w:rsidRPr="000E7D09" w:rsidRDefault="00F26948" w:rsidP="00F26948">
      <w:pPr>
        <w:pStyle w:val="Default"/>
        <w:spacing w:after="62"/>
        <w:rPr>
          <w:sz w:val="22"/>
          <w:szCs w:val="22"/>
        </w:rPr>
      </w:pPr>
      <w:r w:rsidRPr="000E7D09">
        <w:rPr>
          <w:sz w:val="22"/>
          <w:szCs w:val="22"/>
        </w:rPr>
        <w:t xml:space="preserve">2 Prostredníctvom právneho a informačného portálu Slov-Lex. </w:t>
      </w:r>
    </w:p>
    <w:p w14:paraId="60C413CC" w14:textId="77777777" w:rsidR="00F26948" w:rsidRPr="000E7D09" w:rsidRDefault="00F26948" w:rsidP="00F26948">
      <w:pPr>
        <w:pStyle w:val="Default"/>
        <w:spacing w:after="62"/>
        <w:rPr>
          <w:sz w:val="22"/>
          <w:szCs w:val="22"/>
        </w:rPr>
      </w:pPr>
      <w:r w:rsidRPr="000E7D09">
        <w:rPr>
          <w:sz w:val="22"/>
          <w:szCs w:val="22"/>
        </w:rPr>
        <w:t xml:space="preserve">3 Podľa Jednotnej metodiky na posudzovanie vybraných vplyvov a podľa § 2 zákona o tripartite. </w:t>
      </w:r>
    </w:p>
    <w:p w14:paraId="5D3870D8" w14:textId="0B5D4A75" w:rsidR="00F26948" w:rsidRDefault="00F26948" w:rsidP="00F26948">
      <w:pPr>
        <w:pStyle w:val="Default"/>
        <w:rPr>
          <w:sz w:val="22"/>
          <w:szCs w:val="22"/>
        </w:rPr>
      </w:pPr>
      <w:r w:rsidRPr="000E7D09">
        <w:rPr>
          <w:sz w:val="22"/>
          <w:szCs w:val="22"/>
        </w:rPr>
        <w:t>4 Vrátane odborových organizácií a ich združení.</w:t>
      </w:r>
    </w:p>
    <w:p w14:paraId="7566459E" w14:textId="77777777" w:rsidR="000C4C62" w:rsidRDefault="000C4C62" w:rsidP="00F26948">
      <w:pPr>
        <w:pStyle w:val="Default"/>
        <w:rPr>
          <w:sz w:val="22"/>
          <w:szCs w:val="22"/>
        </w:rPr>
      </w:pPr>
    </w:p>
    <w:p w14:paraId="4ADA81F3" w14:textId="6A092D94" w:rsidR="000C4C62" w:rsidRDefault="000C4C62" w:rsidP="000C4C62">
      <w:pPr>
        <w:pStyle w:val="paragraph"/>
        <w:spacing w:after="0"/>
        <w:jc w:val="both"/>
        <w:textAlignment w:val="baseline"/>
        <w:rPr>
          <w:rStyle w:val="eop"/>
        </w:rPr>
      </w:pPr>
      <w:r w:rsidRPr="003E1E3F">
        <w:rPr>
          <w:rStyle w:val="normaltextrun"/>
          <w:iCs/>
        </w:rPr>
        <w:t>Predkladateľ pri príprave návrhu právneho predpisu prostredníctvom Slov-</w:t>
      </w:r>
      <w:proofErr w:type="spellStart"/>
      <w:r w:rsidRPr="003E1E3F">
        <w:rPr>
          <w:rStyle w:val="normaltextrun"/>
          <w:iCs/>
        </w:rPr>
        <w:t>lexu</w:t>
      </w:r>
      <w:proofErr w:type="spellEnd"/>
      <w:r w:rsidRPr="003E1E3F">
        <w:rPr>
          <w:rStyle w:val="normaltextrun"/>
          <w:iCs/>
        </w:rPr>
        <w:t xml:space="preserve"> zverejnil </w:t>
      </w:r>
      <w:r>
        <w:rPr>
          <w:rStyle w:val="normaltextrun"/>
          <w:iCs/>
        </w:rPr>
        <w:t>22</w:t>
      </w:r>
      <w:r w:rsidRPr="003E1E3F">
        <w:rPr>
          <w:rStyle w:val="normaltextrun"/>
          <w:iCs/>
        </w:rPr>
        <w:t xml:space="preserve">. </w:t>
      </w:r>
      <w:r>
        <w:rPr>
          <w:rStyle w:val="normaltextrun"/>
          <w:iCs/>
        </w:rPr>
        <w:t>septembra</w:t>
      </w:r>
      <w:r w:rsidRPr="003E1E3F">
        <w:rPr>
          <w:rStyle w:val="normaltextrun"/>
          <w:iCs/>
        </w:rPr>
        <w:t xml:space="preserve"> 202</w:t>
      </w:r>
      <w:r>
        <w:rPr>
          <w:rStyle w:val="normaltextrun"/>
          <w:iCs/>
        </w:rPr>
        <w:t>6</w:t>
      </w:r>
      <w:r w:rsidRPr="003E1E3F">
        <w:rPr>
          <w:rStyle w:val="normaltextrun"/>
          <w:iCs/>
        </w:rPr>
        <w:t xml:space="preserve"> informáciu o príprave návrhu právneho predpisu, v ktorej uviedol, že Ministerstvo vnútra Slovenskej republiky pripravuje návrh zákona s cieľom </w:t>
      </w:r>
      <w:r w:rsidRPr="000C4C62">
        <w:rPr>
          <w:rStyle w:val="normaltextrun"/>
          <w:iCs/>
        </w:rPr>
        <w:t>modernizáci</w:t>
      </w:r>
      <w:r>
        <w:rPr>
          <w:rStyle w:val="normaltextrun"/>
          <w:iCs/>
        </w:rPr>
        <w:t>e</w:t>
      </w:r>
      <w:r w:rsidRPr="000C4C62">
        <w:rPr>
          <w:rStyle w:val="normaltextrun"/>
          <w:iCs/>
        </w:rPr>
        <w:t xml:space="preserve"> a elektronizáci</w:t>
      </w:r>
      <w:r>
        <w:rPr>
          <w:rStyle w:val="normaltextrun"/>
          <w:iCs/>
        </w:rPr>
        <w:t>e</w:t>
      </w:r>
      <w:r w:rsidRPr="000C4C62">
        <w:rPr>
          <w:rStyle w:val="normaltextrun"/>
          <w:iCs/>
        </w:rPr>
        <w:t xml:space="preserve"> procesov súvisiacich s ukladaním, evidenciou a úhradou pokút v blokovom konaní orgánmi Policajného zboru. Návrh reaguje na potrebu zefektívnenia výkonu služby príslušníkov Policajného zboru, zníženia administratívnej záťaže spojenej s </w:t>
      </w:r>
      <w:proofErr w:type="spellStart"/>
      <w:r w:rsidRPr="000C4C62">
        <w:rPr>
          <w:rStyle w:val="normaltextrun"/>
          <w:iCs/>
        </w:rPr>
        <w:t>prejednávaním</w:t>
      </w:r>
      <w:proofErr w:type="spellEnd"/>
      <w:r w:rsidRPr="000C4C62">
        <w:rPr>
          <w:rStyle w:val="normaltextrun"/>
          <w:iCs/>
        </w:rPr>
        <w:t xml:space="preserve"> priestupkov a zvýšenia miery využívania informačných technológií pri výkone verejnej moci.</w:t>
      </w:r>
      <w:r>
        <w:rPr>
          <w:rStyle w:val="normaltextrun"/>
          <w:iCs/>
        </w:rPr>
        <w:t xml:space="preserve"> </w:t>
      </w:r>
      <w:r w:rsidRPr="003E1E3F">
        <w:rPr>
          <w:rStyle w:val="normaltextrun"/>
          <w:iCs/>
        </w:rPr>
        <w:t xml:space="preserve">Pripomienkovanie predbežnej informácie bolo ukončené </w:t>
      </w:r>
      <w:r>
        <w:rPr>
          <w:rStyle w:val="normaltextrun"/>
          <w:iCs/>
        </w:rPr>
        <w:t>30</w:t>
      </w:r>
      <w:r w:rsidRPr="003E1E3F">
        <w:rPr>
          <w:rStyle w:val="normaltextrun"/>
          <w:iCs/>
        </w:rPr>
        <w:t xml:space="preserve">. </w:t>
      </w:r>
      <w:r>
        <w:rPr>
          <w:rStyle w:val="normaltextrun"/>
          <w:iCs/>
        </w:rPr>
        <w:t>septembra</w:t>
      </w:r>
      <w:r w:rsidRPr="003E1E3F">
        <w:rPr>
          <w:rStyle w:val="normaltextrun"/>
          <w:iCs/>
        </w:rPr>
        <w:t xml:space="preserve"> 202</w:t>
      </w:r>
      <w:r>
        <w:rPr>
          <w:rStyle w:val="normaltextrun"/>
          <w:iCs/>
        </w:rPr>
        <w:t>6</w:t>
      </w:r>
      <w:r w:rsidRPr="003E1E3F">
        <w:rPr>
          <w:rStyle w:val="normaltextrun"/>
          <w:iCs/>
        </w:rPr>
        <w:t>.</w:t>
      </w:r>
    </w:p>
    <w:p w14:paraId="684AE322" w14:textId="77777777" w:rsidR="000C4C62" w:rsidRPr="003E1E3F" w:rsidRDefault="000C4C62" w:rsidP="000C4C6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</w:rPr>
      </w:pPr>
      <w:r w:rsidRPr="003E1E3F">
        <w:rPr>
          <w:rStyle w:val="normaltextrun"/>
          <w:b/>
        </w:rPr>
        <w:t xml:space="preserve">Zhodnotenie </w:t>
      </w:r>
      <w:proofErr w:type="spellStart"/>
      <w:r w:rsidRPr="003E1E3F">
        <w:rPr>
          <w:rStyle w:val="normaltextrun"/>
          <w:b/>
        </w:rPr>
        <w:t>participatívneho</w:t>
      </w:r>
      <w:proofErr w:type="spellEnd"/>
      <w:r w:rsidRPr="003E1E3F">
        <w:rPr>
          <w:rStyle w:val="normaltextrun"/>
          <w:b/>
        </w:rPr>
        <w:t xml:space="preserve"> procesu predkladateľom:</w:t>
      </w:r>
      <w:r w:rsidRPr="003E1E3F">
        <w:rPr>
          <w:rStyle w:val="eop"/>
          <w:b/>
        </w:rPr>
        <w:t> </w:t>
      </w:r>
    </w:p>
    <w:p w14:paraId="2C15EC98" w14:textId="4FC3B3B9" w:rsidR="007F1964" w:rsidRDefault="000C4C62" w:rsidP="000C4C6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Cs/>
        </w:rPr>
      </w:pPr>
      <w:r w:rsidRPr="003E1E3F">
        <w:rPr>
          <w:rStyle w:val="normaltextrun"/>
          <w:iCs/>
        </w:rPr>
        <w:t>Do prípravy právneho predpisu sa zapojil</w:t>
      </w:r>
      <w:r>
        <w:rPr>
          <w:rStyle w:val="normaltextrun"/>
          <w:iCs/>
        </w:rPr>
        <w:t>i</w:t>
      </w:r>
      <w:r w:rsidRPr="003E1E3F">
        <w:rPr>
          <w:rStyle w:val="normaltextrun"/>
          <w:iCs/>
        </w:rPr>
        <w:t xml:space="preserve"> </w:t>
      </w:r>
      <w:r>
        <w:rPr>
          <w:rStyle w:val="normaltextrun"/>
          <w:iCs/>
        </w:rPr>
        <w:t xml:space="preserve">tri </w:t>
      </w:r>
      <w:r w:rsidRPr="003E1E3F">
        <w:rPr>
          <w:rStyle w:val="normaltextrun"/>
          <w:iCs/>
        </w:rPr>
        <w:t>subjekt</w:t>
      </w:r>
      <w:r>
        <w:rPr>
          <w:rStyle w:val="normaltextrun"/>
          <w:iCs/>
        </w:rPr>
        <w:t xml:space="preserve">y. </w:t>
      </w:r>
      <w:r w:rsidR="003F3E67">
        <w:rPr>
          <w:rStyle w:val="normaltextrun"/>
          <w:iCs/>
        </w:rPr>
        <w:t>HRL (</w:t>
      </w:r>
      <w:r w:rsidR="003F3E67">
        <w:rPr>
          <w:color w:val="000000"/>
        </w:rPr>
        <w:t xml:space="preserve">Liga za ľudské práva), verejnosť (Lukáš Hajdúch) a Slovenské elektrárne, </w:t>
      </w:r>
      <w:proofErr w:type="spellStart"/>
      <w:r w:rsidR="003F3E67">
        <w:rPr>
          <w:color w:val="000000"/>
        </w:rPr>
        <w:t>a.s</w:t>
      </w:r>
      <w:proofErr w:type="spellEnd"/>
      <w:r w:rsidR="003F3E67">
        <w:rPr>
          <w:color w:val="000000"/>
        </w:rPr>
        <w:t>..</w:t>
      </w:r>
      <w:r w:rsidR="003F3E67">
        <w:rPr>
          <w:rStyle w:val="normaltextrun"/>
          <w:iCs/>
        </w:rPr>
        <w:t xml:space="preserve"> HRL (</w:t>
      </w:r>
      <w:r w:rsidR="003F3E67">
        <w:rPr>
          <w:color w:val="000000"/>
        </w:rPr>
        <w:t xml:space="preserve">Liga za ľudské práva) a verejnosť (Lukáš Hajdúch) </w:t>
      </w:r>
      <w:r>
        <w:rPr>
          <w:rStyle w:val="normaltextrun"/>
          <w:iCs/>
        </w:rPr>
        <w:t>zhodne nad rámec zákona požadovali rozšíriť pojem pobyt podľa § 2 ods. 2 písm. s) zákona č. 8/2009 Z. z. o cestnej premávke a o zmene a doplnení niektorých zákonov v znení neskorších predpisov (ďalej len zákon o cestnej premávke“) o pojem „dočasné útočisko“</w:t>
      </w:r>
      <w:r w:rsidR="007F1964">
        <w:rPr>
          <w:rStyle w:val="normaltextrun"/>
          <w:iCs/>
        </w:rPr>
        <w:t>, a to v nadväznosti na možnosť udelenia vodičského oprávnenia, resp. možnosť byť držiteľom motorového vozidla osobami, ktoré majú na území Slovenskej republiky dočasné útočisko</w:t>
      </w:r>
      <w:r>
        <w:rPr>
          <w:rStyle w:val="normaltextrun"/>
          <w:iCs/>
        </w:rPr>
        <w:t>.</w:t>
      </w:r>
      <w:r w:rsidR="007F1964">
        <w:rPr>
          <w:rStyle w:val="normaltextrun"/>
          <w:iCs/>
        </w:rPr>
        <w:t xml:space="preserve"> </w:t>
      </w:r>
      <w:r>
        <w:rPr>
          <w:rStyle w:val="normaltextrun"/>
          <w:iCs/>
        </w:rPr>
        <w:t>Vzhľadom ku skutočnosti, že predmetné pripomienky boli nad rámec návrh</w:t>
      </w:r>
      <w:r w:rsidR="007F1964">
        <w:rPr>
          <w:rStyle w:val="normaltextrun"/>
          <w:iCs/>
        </w:rPr>
        <w:t>u</w:t>
      </w:r>
      <w:r>
        <w:rPr>
          <w:rStyle w:val="normaltextrun"/>
          <w:iCs/>
        </w:rPr>
        <w:t xml:space="preserve"> zákona, neboli akceptované, pričom </w:t>
      </w:r>
      <w:r w:rsidR="007F1964">
        <w:rPr>
          <w:rStyle w:val="normaltextrun"/>
          <w:iCs/>
        </w:rPr>
        <w:t>môžu</w:t>
      </w:r>
      <w:r>
        <w:rPr>
          <w:rStyle w:val="normaltextrun"/>
          <w:iCs/>
        </w:rPr>
        <w:t xml:space="preserve"> </w:t>
      </w:r>
      <w:r w:rsidR="007F1964">
        <w:rPr>
          <w:rStyle w:val="normaltextrun"/>
          <w:iCs/>
        </w:rPr>
        <w:t xml:space="preserve">byť </w:t>
      </w:r>
      <w:r>
        <w:rPr>
          <w:rStyle w:val="normaltextrun"/>
          <w:iCs/>
        </w:rPr>
        <w:t>zohľadnen</w:t>
      </w:r>
      <w:r w:rsidR="007F1964">
        <w:rPr>
          <w:rStyle w:val="normaltextrun"/>
          <w:iCs/>
        </w:rPr>
        <w:t>é</w:t>
      </w:r>
      <w:r>
        <w:rPr>
          <w:rStyle w:val="normaltextrun"/>
          <w:iCs/>
        </w:rPr>
        <w:t xml:space="preserve"> v inom legislatívnom procese vzťahujúcom sa k zákonu o cestnej premávke</w:t>
      </w:r>
      <w:r w:rsidR="007F1964">
        <w:rPr>
          <w:rStyle w:val="normaltextrun"/>
          <w:iCs/>
        </w:rPr>
        <w:t>.</w:t>
      </w:r>
    </w:p>
    <w:p w14:paraId="594DF259" w14:textId="1A2D9740" w:rsidR="00B34277" w:rsidRPr="007F1964" w:rsidRDefault="003F3E67" w:rsidP="007F1964">
      <w:pPr>
        <w:pStyle w:val="paragraph"/>
        <w:spacing w:before="0" w:beforeAutospacing="0" w:after="0" w:afterAutospacing="0"/>
        <w:jc w:val="both"/>
        <w:textAlignment w:val="baseline"/>
        <w:rPr>
          <w:iCs/>
        </w:rPr>
      </w:pPr>
      <w:r>
        <w:rPr>
          <w:rStyle w:val="normaltextrun"/>
          <w:iCs/>
        </w:rPr>
        <w:t xml:space="preserve">Slovenské elektrárne, </w:t>
      </w:r>
      <w:proofErr w:type="spellStart"/>
      <w:r>
        <w:rPr>
          <w:rStyle w:val="normaltextrun"/>
          <w:iCs/>
        </w:rPr>
        <w:t>a.s</w:t>
      </w:r>
      <w:proofErr w:type="spellEnd"/>
      <w:r>
        <w:rPr>
          <w:rStyle w:val="normaltextrun"/>
          <w:iCs/>
        </w:rPr>
        <w:t>.</w:t>
      </w:r>
      <w:r w:rsidR="007F1964">
        <w:rPr>
          <w:rStyle w:val="normaltextrun"/>
          <w:iCs/>
        </w:rPr>
        <w:t xml:space="preserve"> požadoval</w:t>
      </w:r>
      <w:r>
        <w:rPr>
          <w:rStyle w:val="normaltextrun"/>
          <w:iCs/>
        </w:rPr>
        <w:t>i</w:t>
      </w:r>
      <w:r w:rsidR="007F1964">
        <w:rPr>
          <w:rStyle w:val="normaltextrun"/>
          <w:iCs/>
        </w:rPr>
        <w:t xml:space="preserve"> rozšírenie rozsahu dôvodov pre </w:t>
      </w:r>
      <w:r w:rsidR="007F1964" w:rsidRPr="007F1964">
        <w:rPr>
          <w:rStyle w:val="normaltextrun"/>
          <w:iCs/>
        </w:rPr>
        <w:t>vyda</w:t>
      </w:r>
      <w:r w:rsidR="007F1964">
        <w:rPr>
          <w:rStyle w:val="normaltextrun"/>
          <w:iCs/>
        </w:rPr>
        <w:t>nie</w:t>
      </w:r>
      <w:r w:rsidR="007F1964" w:rsidRPr="007F1964">
        <w:rPr>
          <w:rStyle w:val="normaltextrun"/>
          <w:iCs/>
        </w:rPr>
        <w:t xml:space="preserve"> povoleni</w:t>
      </w:r>
      <w:r w:rsidR="007F1964">
        <w:rPr>
          <w:rStyle w:val="normaltextrun"/>
          <w:iCs/>
        </w:rPr>
        <w:t>a</w:t>
      </w:r>
      <w:r w:rsidR="007F1964" w:rsidRPr="007F1964">
        <w:rPr>
          <w:rStyle w:val="normaltextrun"/>
          <w:iCs/>
        </w:rPr>
        <w:t xml:space="preserve"> na používanie zvláštnych výstražných znamení</w:t>
      </w:r>
      <w:r w:rsidR="007F1964">
        <w:rPr>
          <w:rStyle w:val="normaltextrun"/>
          <w:iCs/>
        </w:rPr>
        <w:t xml:space="preserve"> podľa ustanovenia § 40 ods. 3 zákona o cestnej premávke aj pre </w:t>
      </w:r>
      <w:r w:rsidR="007F1964" w:rsidRPr="007F1964">
        <w:rPr>
          <w:iCs/>
        </w:rPr>
        <w:t>osobitn</w:t>
      </w:r>
      <w:r w:rsidR="007F1964">
        <w:rPr>
          <w:iCs/>
        </w:rPr>
        <w:t>é</w:t>
      </w:r>
      <w:r w:rsidR="007F1964" w:rsidRPr="007F1964">
        <w:rPr>
          <w:iCs/>
        </w:rPr>
        <w:t xml:space="preserve"> prípad</w:t>
      </w:r>
      <w:r w:rsidR="007F1964">
        <w:rPr>
          <w:iCs/>
        </w:rPr>
        <w:t>y</w:t>
      </w:r>
      <w:r w:rsidR="007F1964" w:rsidRPr="007F1964">
        <w:rPr>
          <w:iCs/>
        </w:rPr>
        <w:t>, ak je to odôvodnené z hľadiska jadrovej bezpečnosti alebo fyzickej ochrany jadrových zariadení</w:t>
      </w:r>
      <w:r w:rsidR="007F1964">
        <w:rPr>
          <w:rStyle w:val="normaltextrun"/>
          <w:iCs/>
        </w:rPr>
        <w:t>.</w:t>
      </w:r>
      <w:r w:rsidR="007F1964" w:rsidRPr="007F1964">
        <w:rPr>
          <w:rStyle w:val="normaltextrun"/>
          <w:iCs/>
        </w:rPr>
        <w:t xml:space="preserve"> </w:t>
      </w:r>
      <w:r w:rsidR="007F1964">
        <w:rPr>
          <w:rStyle w:val="normaltextrun"/>
          <w:iCs/>
        </w:rPr>
        <w:t xml:space="preserve">Vzhľadom </w:t>
      </w:r>
      <w:r w:rsidR="00361A4A">
        <w:rPr>
          <w:rStyle w:val="normaltextrun"/>
          <w:iCs/>
        </w:rPr>
        <w:t>na</w:t>
      </w:r>
      <w:r w:rsidR="007F1964">
        <w:rPr>
          <w:rStyle w:val="normaltextrun"/>
          <w:iCs/>
        </w:rPr>
        <w:t xml:space="preserve"> skutočnos</w:t>
      </w:r>
      <w:r w:rsidR="00361A4A">
        <w:rPr>
          <w:rStyle w:val="normaltextrun"/>
          <w:iCs/>
        </w:rPr>
        <w:t>ť</w:t>
      </w:r>
      <w:r w:rsidR="007F1964">
        <w:rPr>
          <w:rStyle w:val="normaltextrun"/>
          <w:iCs/>
        </w:rPr>
        <w:t>, že predmetná pripomienka bola nad rámec návrhu zákona, nebola akceptovaná.</w:t>
      </w:r>
    </w:p>
    <w:sectPr w:rsidR="00B34277" w:rsidRPr="007F196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0F167" w14:textId="77777777" w:rsidR="00F078C6" w:rsidRDefault="00F078C6" w:rsidP="00443AA5">
      <w:pPr>
        <w:spacing w:after="0" w:line="240" w:lineRule="auto"/>
      </w:pPr>
      <w:r>
        <w:separator/>
      </w:r>
    </w:p>
  </w:endnote>
  <w:endnote w:type="continuationSeparator" w:id="0">
    <w:p w14:paraId="1718D21A" w14:textId="77777777" w:rsidR="00F078C6" w:rsidRDefault="00F078C6" w:rsidP="00443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7947811"/>
      <w:docPartObj>
        <w:docPartGallery w:val="Page Numbers (Bottom of Page)"/>
        <w:docPartUnique/>
      </w:docPartObj>
    </w:sdtPr>
    <w:sdtContent>
      <w:p w14:paraId="35F33248" w14:textId="2798C6B0" w:rsidR="00443AA5" w:rsidRDefault="00443AA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F7A8A7" w14:textId="77777777" w:rsidR="00443AA5" w:rsidRDefault="00443AA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37A86" w14:textId="77777777" w:rsidR="00F078C6" w:rsidRDefault="00F078C6" w:rsidP="00443AA5">
      <w:pPr>
        <w:spacing w:after="0" w:line="240" w:lineRule="auto"/>
      </w:pPr>
      <w:r>
        <w:separator/>
      </w:r>
    </w:p>
  </w:footnote>
  <w:footnote w:type="continuationSeparator" w:id="0">
    <w:p w14:paraId="66104A7A" w14:textId="77777777" w:rsidR="00F078C6" w:rsidRDefault="00F078C6" w:rsidP="00443A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B5F"/>
    <w:rsid w:val="000C4C62"/>
    <w:rsid w:val="000E7D09"/>
    <w:rsid w:val="001A7323"/>
    <w:rsid w:val="002327F3"/>
    <w:rsid w:val="00252797"/>
    <w:rsid w:val="002B06B6"/>
    <w:rsid w:val="00361A4A"/>
    <w:rsid w:val="00364FAC"/>
    <w:rsid w:val="003F3E67"/>
    <w:rsid w:val="003F581C"/>
    <w:rsid w:val="00443AA5"/>
    <w:rsid w:val="00646B5F"/>
    <w:rsid w:val="007F1964"/>
    <w:rsid w:val="007F29A2"/>
    <w:rsid w:val="009B6925"/>
    <w:rsid w:val="00B34277"/>
    <w:rsid w:val="00B71B65"/>
    <w:rsid w:val="00B774DD"/>
    <w:rsid w:val="00BC7B1E"/>
    <w:rsid w:val="00C949C7"/>
    <w:rsid w:val="00F078C6"/>
    <w:rsid w:val="00F26948"/>
    <w:rsid w:val="00F32866"/>
    <w:rsid w:val="00FD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EB341"/>
  <w15:chartTrackingRefBased/>
  <w15:docId w15:val="{B7CDB49B-972B-4422-9008-FC7198DC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l2">
    <w:name w:val="Štýl2"/>
    <w:basedOn w:val="Normlnatabuka"/>
    <w:uiPriority w:val="99"/>
    <w:rsid w:val="003F581C"/>
    <w:pPr>
      <w:spacing w:after="0" w:line="240" w:lineRule="auto"/>
    </w:pPr>
    <w:tblPr/>
  </w:style>
  <w:style w:type="paragraph" w:customStyle="1" w:styleId="Default">
    <w:name w:val="Default"/>
    <w:rsid w:val="00646B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Predvolenpsmoodseku"/>
    <w:rsid w:val="00364FAC"/>
  </w:style>
  <w:style w:type="character" w:customStyle="1" w:styleId="eop">
    <w:name w:val="eop"/>
    <w:basedOn w:val="Predvolenpsmoodseku"/>
    <w:rsid w:val="00364FAC"/>
  </w:style>
  <w:style w:type="paragraph" w:styleId="Textbubliny">
    <w:name w:val="Balloon Text"/>
    <w:basedOn w:val="Normlny"/>
    <w:link w:val="TextbublinyChar"/>
    <w:uiPriority w:val="99"/>
    <w:semiHidden/>
    <w:unhideWhenUsed/>
    <w:rsid w:val="00232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27F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lny"/>
    <w:rsid w:val="000C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F3E67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kern w:val="2"/>
      <w14:ligatures w14:val="standardContextual"/>
    </w:rPr>
  </w:style>
  <w:style w:type="character" w:customStyle="1" w:styleId="PtaChar">
    <w:name w:val="Päta Char"/>
    <w:basedOn w:val="Predvolenpsmoodseku"/>
    <w:link w:val="Pta"/>
    <w:uiPriority w:val="99"/>
    <w:rsid w:val="003F3E67"/>
    <w:rPr>
      <w:rFonts w:eastAsiaTheme="minorEastAsia"/>
      <w:kern w:val="2"/>
      <w14:ligatures w14:val="standardContextual"/>
    </w:rPr>
  </w:style>
  <w:style w:type="paragraph" w:styleId="Hlavika">
    <w:name w:val="header"/>
    <w:basedOn w:val="Normlny"/>
    <w:link w:val="HlavikaChar"/>
    <w:uiPriority w:val="99"/>
    <w:unhideWhenUsed/>
    <w:rsid w:val="00443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43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FDFF8-6ABA-4270-94BF-D71A5D89F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Katarína Manduchová</dc:creator>
  <cp:keywords/>
  <dc:description/>
  <cp:lastModifiedBy>Klaudia Gregušová</cp:lastModifiedBy>
  <cp:revision>5</cp:revision>
  <cp:lastPrinted>2024-10-11T10:54:00Z</cp:lastPrinted>
  <dcterms:created xsi:type="dcterms:W3CDTF">2026-10-02T04:44:00Z</dcterms:created>
  <dcterms:modified xsi:type="dcterms:W3CDTF">2026-11-05T10:54:00Z</dcterms:modified>
</cp:coreProperties>
</file>