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97E51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23FAEBD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601F3CCF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4B576B5F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296CBB3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02FF0B08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3BF0A6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7104BABE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1D5B4003" w14:textId="7E4C62A1" w:rsidR="0090278F" w:rsidRPr="00612E08" w:rsidRDefault="0090278F" w:rsidP="00E770E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</w:t>
            </w:r>
            <w:r w:rsidRPr="0090278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zákona,</w:t>
            </w:r>
            <w:r w:rsidR="001F46B5">
              <w:t xml:space="preserve"> </w:t>
            </w:r>
            <w:r w:rsidR="001F46B5" w:rsidRPr="001F46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ktorým sa mení a dopĺňa zákon č. 300/2005 Z. z. Trestný zákon v znení neskorších predpisov a ktorým sa menia a dopĺňajú niektoré zákony</w:t>
            </w:r>
            <w:r w:rsidR="001F46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(ďalej len „návrh zákona“).</w:t>
            </w:r>
          </w:p>
          <w:p w14:paraId="588B3F3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1A2FC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5D7D0E8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5E20237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4AF427A" w14:textId="77777777" w:rsidR="001B23B7" w:rsidRPr="00612E08" w:rsidRDefault="00E770E3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770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5295F68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358EFEE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1FE48F5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3418A9C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6F77E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46A2760A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25F94AB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7B40C5F" w14:textId="1C5511D0" w:rsidR="001B23B7" w:rsidRPr="00612E08" w:rsidRDefault="0035628C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014B73B4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0AA0E7E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197399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188767A" w14:textId="24868837" w:rsidR="001B23B7" w:rsidRPr="00612E08" w:rsidRDefault="006610B1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B35D107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4E8BE12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59EDD073" w14:textId="3A5DF0E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40EF92C7" w14:textId="7F541F72" w:rsidR="00D66F04" w:rsidRDefault="00D66F0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947632E" w14:textId="6EE42043" w:rsidR="00D66F04" w:rsidRPr="009617FC" w:rsidRDefault="00D66F04" w:rsidP="009617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9617F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Smernica Európskeho parlamentu a Rady (EÚ) 2024/1226 z 24. apríla 2024 o vymedzení trestných činov a sankcií za porušenie reštriktívnych opatrení Únie </w:t>
            </w:r>
            <w:r w:rsidR="006E37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 zmene smernice (EÚ) 2018/1673 </w:t>
            </w:r>
            <w:r w:rsidR="006E3708" w:rsidRPr="00D057C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(Ú. v. EÚ L, 2024/1226, 29.4.2024</w:t>
            </w:r>
            <w:r w:rsidR="00626AE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).</w:t>
            </w:r>
          </w:p>
          <w:p w14:paraId="495E1A6F" w14:textId="77777777" w:rsidR="004207BD" w:rsidRDefault="004207BD" w:rsidP="009617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362C0D2" w14:textId="77777777" w:rsidR="001B23B7" w:rsidRPr="00612E08" w:rsidRDefault="001B23B7" w:rsidP="002F428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D5179A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748623D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DA14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E5DB873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9B42F52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80CBF" w14:textId="033DF711" w:rsidR="001B23B7" w:rsidRPr="00612E08" w:rsidRDefault="00F724CF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</w:t>
            </w:r>
            <w:r w:rsidR="0003651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2024</w:t>
            </w:r>
          </w:p>
        </w:tc>
      </w:tr>
      <w:tr w:rsidR="00612E08" w:rsidRPr="00612E08" w14:paraId="50F3279C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C7A156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F38D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1D7F6E57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B437F2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13809" w14:textId="32903AD6" w:rsidR="001B23B7" w:rsidRPr="00612E08" w:rsidRDefault="003F1CCC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Január</w:t>
            </w:r>
            <w:r w:rsidR="003D3CC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5</w:t>
            </w:r>
          </w:p>
        </w:tc>
      </w:tr>
      <w:tr w:rsidR="00612E08" w:rsidRPr="00612E08" w14:paraId="14F19BD9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CB8B4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6AA16DD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3F4854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13D0D83C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3BF1DA" w14:textId="749A181E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569C2079" w14:textId="3EC6B056" w:rsidR="00F83599" w:rsidRDefault="00F83599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6767A9B5" w14:textId="653A749C" w:rsidR="00F83599" w:rsidRDefault="00F83599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835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Prijatím </w:t>
            </w:r>
            <w:r w:rsidRPr="00F83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smernice Európskeho p</w:t>
            </w:r>
            <w:r w:rsidR="005A118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arlamentu a Rady (EÚ) 2024/1226 </w:t>
            </w:r>
            <w:r w:rsidRPr="00F8359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 24. apríla 2024 o vymedzení trestných činov a sankcií za porušenie reštriktívnych opatrení Únie a zmene smernice (EÚ) 2018/1673</w:t>
            </w:r>
            <w:r w:rsidR="003C09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26AE5" w:rsidRPr="005A1189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(</w:t>
            </w:r>
            <w:r w:rsidR="002C219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Ú. v. EÚ L, 2024/1226, 29.4.2024) </w:t>
            </w:r>
            <w:r w:rsidR="003C09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(ďalej len „smernica</w:t>
            </w:r>
            <w:r w:rsidR="008B65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B6512" w:rsidRPr="008B65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="003C09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“), sa </w:t>
            </w:r>
            <w:r w:rsidRPr="00F835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 zabezpečiť účinné uplatňovanie reštriktívnych opatrení Únie a celistvosť vnútornéh</w:t>
            </w:r>
            <w:r w:rsidR="00742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 trhu v Únii,</w:t>
            </w:r>
            <w:r w:rsidR="00742FED">
              <w:t xml:space="preserve"> </w:t>
            </w:r>
            <w:r w:rsidR="00742FED" w:rsidRPr="00742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ochranu hodnôt Únie, zachovanie medzinárodného mieru a bezpečnosti, ako aj upevňovanie a podporu demokracie, právneho štátu a ľudských práv.</w:t>
            </w:r>
            <w:r w:rsidR="00742FE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F8359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základe uvedeného sa stanovili minimálne pravidlá týkajúce sa vymedzenia trestných činov a sankcií za porušenie reštriktívnych opatrení Únie.</w:t>
            </w:r>
          </w:p>
          <w:p w14:paraId="1248D3C7" w14:textId="77777777" w:rsidR="00B12802" w:rsidRDefault="00B12802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4D0E42D" w14:textId="703CA0A8" w:rsidR="00E83A55" w:rsidRDefault="00E83A55" w:rsidP="00883B13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83A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 podmienkach Slovenskej republiky nie je v súčasnosti možné na základe aktuálne účinnej právnej úpravy postihovať porušenie reštriktívnych opatrení Únie normami trestného práva. Za účelom naplnenia cieľa sledovaného smernicou</w:t>
            </w:r>
            <w:r w:rsidR="008B65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B6512" w:rsidRPr="008B65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Pr="00E83A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nevyhnutné rozšíriť pôsobnosť trestnoprávneho rámca na takéto konanie. Z tohto dôvodu je potrebné zaviesť v rámci dotknutej vnútroštátnej právnej úpravy najmä nové skutkové podstaty trestného činu porušenia reštriktívneho opatrenia Únie, na základe ktorých bude možné postihovať takéto konanie normami trestného práva v súlade so smernicou</w:t>
            </w:r>
            <w:r w:rsidR="008B65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B6512" w:rsidRPr="008B651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Pr="00E83A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Na účely uvedeného je rovnako potrebné zavedenie novej formy subjektívnej stránky trestného činu, t. j. konceptu hrubej nedbanlivosti vo vzťahu k zavineniu páchateľa, vytvorenie osobitnej úpravy hornej hranice peňažného trestu, ktorý možno uložiť právnickej osobe v prípade takéhoto porušenia, pričom je</w:t>
            </w:r>
            <w:r w:rsidR="00883B1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tiež</w:t>
            </w:r>
            <w:r w:rsidRPr="00E83A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žiadúce zabezpečiť ochranu osôb oznamujúcich tieto porušenia</w:t>
            </w:r>
            <w:r w:rsidR="00883B1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Pr="00E83A5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83B13" w:rsidRPr="00883B1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v neposlednom rade nastaviť koexistenciu administratívnoprávnej a trestnoprávnej zodpovednosti v prípade porušenia reštriktívneho opatrenia.</w:t>
            </w:r>
          </w:p>
          <w:p w14:paraId="24BA22AC" w14:textId="754819BF" w:rsidR="001B23B7" w:rsidRPr="00E770E3" w:rsidRDefault="001B23B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17F2A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042EA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5DC6412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996AF6" w14:textId="7D27D02B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7B69F5C2" w14:textId="17E00752" w:rsidR="00051BF9" w:rsidRDefault="00051BF9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65ADFF4" w14:textId="1095138B" w:rsidR="00185ECB" w:rsidRDefault="00923B14" w:rsidP="00826DC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Hlavným cieľom návrhu zákona je uviesť do súladu so smernicou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A21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vnútroštátnu právnu úpravu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</w:t>
            </w:r>
            <w:r w:rsidR="008F04A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Úplná t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ranspozícia</w:t>
            </w:r>
            <w:r w:rsidR="006F55A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smernice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="008B27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B07A0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 právneho poriadku Slovenskej republiky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zabezpečená najmä 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tým, že </w:t>
            </w:r>
            <w:r w:rsidR="001545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vymedzuje trestné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545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činy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sankcie</w:t>
            </w:r>
            <w:r w:rsidR="002613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 </w:t>
            </w:r>
            <w:r w:rsidR="00CA12F0" w:rsidRPr="00CA12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porušenie</w:t>
            </w:r>
            <w:r w:rsidR="0026136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reštriktívnych opatrení Únie</w:t>
            </w:r>
            <w:r w:rsidR="00C5115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C70E3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vedie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 dosiahnutiu všeobecného cieľa sledovaného touto smernicou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ktorým je </w:t>
            </w:r>
            <w:r w:rsidR="00826DC4" w:rsidRP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účinné uplatňovanie r</w:t>
            </w:r>
            <w:r w:rsidR="00826DC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eštriktívnych opatrení Únie.</w:t>
            </w:r>
          </w:p>
          <w:p w14:paraId="3751BD6A" w14:textId="46264CBE" w:rsidR="00C51154" w:rsidRPr="00612E08" w:rsidRDefault="00C51154" w:rsidP="00826DC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E6CCC9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2F7FB35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14:paraId="45FE77BF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EF26AE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4FBA517" w14:textId="060B0018" w:rsidR="00E770E3" w:rsidRDefault="0008347D" w:rsidP="00CD5B29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Ministerstvo spravodlivosti SR, </w:t>
            </w:r>
            <w:r w:rsidR="00CD5B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vnútra SR</w:t>
            </w:r>
            <w:r w:rsidR="00C43B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DF327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Ministerstvo financií SR,</w:t>
            </w:r>
            <w:r w:rsidR="00CD5B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770E3" w:rsidRPr="00E770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Generálna prokuratú</w:t>
            </w:r>
            <w:r w:rsidR="00E770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</w:t>
            </w:r>
            <w:r w:rsidR="00600D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SR</w:t>
            </w:r>
            <w:r w:rsidR="00C43B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88166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činné v trestnom konaní</w:t>
            </w:r>
            <w:r w:rsidR="00C43B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páchatelia,</w:t>
            </w:r>
            <w:r w:rsidR="00B20AD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C43BB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súdy</w:t>
            </w:r>
            <w:r w:rsidR="003179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4F92B49" w14:textId="77777777" w:rsidR="00E770E3" w:rsidRPr="00E770E3" w:rsidRDefault="00E770E3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3AD19D1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44A74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56B3C1E0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5515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138DDDA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47D3D37" w14:textId="77777777" w:rsidR="00E770E3" w:rsidRDefault="001B23B7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  <w:r w:rsidR="00E770E3" w:rsidRPr="00E770E3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13A22FE4" w14:textId="77777777" w:rsidR="00E770E3" w:rsidRDefault="00E770E3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12EA7EF" w14:textId="27D83EA9" w:rsidR="001C7E48" w:rsidRDefault="001C7E48" w:rsidP="0013200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netransponovania smernice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tzn. neuvedenia </w:t>
            </w:r>
            <w:r w:rsidR="00993DB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zákonov, iných právnych predpisov a správnych opatrení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potrebných</w:t>
            </w:r>
            <w:r w:rsidR="00132007" w:rsidRP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dosiahnutie súladu s t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outo smernicou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85A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 účinnosti</w:t>
            </w:r>
            <w:r w:rsidR="00885A46" w:rsidRP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 20. mája 2025</w:t>
            </w:r>
            <w:r w:rsidR="00885A4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1427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</w:t>
            </w:r>
            <w:r w:rsidR="0013200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Európska Komisia oprávnená začať proti Slovenskej republike konanie </w:t>
            </w:r>
            <w:r w:rsidR="00F80AC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porušení povinnosti.</w:t>
            </w:r>
          </w:p>
          <w:p w14:paraId="26990078" w14:textId="2E71E69A" w:rsidR="001B23B7" w:rsidRPr="00612E08" w:rsidRDefault="001B23B7" w:rsidP="00885A4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8A11E9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2196C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1B5027C6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481E59D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F69A403" w14:textId="77777777" w:rsidR="001B23B7" w:rsidRPr="00612E08" w:rsidRDefault="00FF1BA5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2C5DA30" w14:textId="77777777" w:rsidR="001B23B7" w:rsidRPr="00612E08" w:rsidRDefault="00FF1BA5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70E3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3194FBF2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12A39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7F1A5DFF" w14:textId="77777777" w:rsidR="00E770E3" w:rsidRPr="00612E08" w:rsidRDefault="00E770E3" w:rsidP="00E770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72D1853C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923394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1DEEA6C6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46E93F51" w14:textId="77777777">
              <w:trPr>
                <w:trHeight w:val="90"/>
              </w:trPr>
              <w:tc>
                <w:tcPr>
                  <w:tcW w:w="8643" w:type="dxa"/>
                </w:tcPr>
                <w:p w14:paraId="6AF15225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317A39A6" w14:textId="77777777">
              <w:trPr>
                <w:trHeight w:val="296"/>
              </w:trPr>
              <w:tc>
                <w:tcPr>
                  <w:tcW w:w="8643" w:type="dxa"/>
                </w:tcPr>
                <w:p w14:paraId="7D2ED339" w14:textId="7777777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770E3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086A38E2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6E14DD4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 w14:paraId="2B2FC9FB" w14:textId="77777777">
              <w:trPr>
                <w:trHeight w:val="296"/>
              </w:trPr>
              <w:tc>
                <w:tcPr>
                  <w:tcW w:w="8643" w:type="dxa"/>
                </w:tcPr>
                <w:p w14:paraId="3902602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636467CA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E7DC0F8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80AD1B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2B09DD3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960D3F8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7488CF6B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A35B2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51EBD2A9" w14:textId="0DFEF0F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086EF333" w14:textId="4F1006CD" w:rsidR="00A60836" w:rsidRDefault="00A60836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AE9D72B" w14:textId="310868AF" w:rsidR="006D6DB2" w:rsidRDefault="006D6DB2" w:rsidP="006D6D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D6D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navrhovaného </w:t>
            </w:r>
            <w:r w:rsid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</w:t>
            </w:r>
            <w:r w:rsidRPr="006D6DB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 vykonávané priebežne po nadobudnutí jeho účinnosti, pričom sa budú zohľadňovať najmä skúsenosti aplikačnej praxe.</w:t>
            </w:r>
          </w:p>
          <w:p w14:paraId="2AA4DEB6" w14:textId="5C1A804B" w:rsidR="0053280B" w:rsidRDefault="0053280B" w:rsidP="006D6D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E6103D4" w14:textId="0CCCC933" w:rsidR="00A60836" w:rsidRPr="006D6DB2" w:rsidRDefault="0053280B" w:rsidP="006D6DB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Európska Komisia do 20. mája 2030 vykoná hodnotenie vplyvu a účinnosti tejto smernice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A6083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so zreteľom na ročné štatistické údaje, ktoré poskytli členské štáty, a potreby aktualizovať zoznam trestných činov súvisiacich s porušením reštriktívnych </w:t>
            </w:r>
            <w:r w:rsidR="0058243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opatrení Únie. </w:t>
            </w:r>
          </w:p>
          <w:p w14:paraId="3CC88AFD" w14:textId="77777777" w:rsidR="00E770E3" w:rsidRPr="00612E08" w:rsidRDefault="00E770E3" w:rsidP="00E770E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D99C26B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3F8A2EF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3386D35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16C25BEE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394D6C7D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6A47C5A2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E75C9F7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7D1FB1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3192AC2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0EC47DC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4B00E733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78A1F8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8E96494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1CC43B0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2F18B33D" w14:textId="77777777" w:rsidR="001B23B7" w:rsidRPr="00612E08" w:rsidRDefault="00E770E3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1A0FA2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7A8D56C" w14:textId="77777777"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3107FBB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67F1AB6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CB2673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632DB092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6ADBAEEC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08D2846E" w14:textId="77777777"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F2F2AA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8344F2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9F8C55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7B68041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F631090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80D03F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308D0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lastRenderedPageBreak/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729E7E3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55CBA7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169D015" w14:textId="77777777" w:rsidR="003145AE" w:rsidRPr="00612E08" w:rsidRDefault="00E770E3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360643D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3F22AE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C641F2E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0AC5DBC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65D4BC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4301A1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46571D7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CD399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6284D8C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333C3F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3F16E83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96FA3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0E2F9B5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F94E4DD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E1CEC46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6A0E1D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03E517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789F36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B80BE1F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A8D7E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16FFD49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E9273E9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375A5B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362F87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6E262F7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FB7BF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BD08615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4A022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24BA27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054B78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D129AD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DCB75F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17A3623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87BC4A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F339E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6A657BC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B11F041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3AA5A40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7F9160D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073E592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DEEF6A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37A059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355B4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8FBA27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8936EE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2FC3C16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A3AB5C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595C1D5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DE2CC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67D104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CA455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D21D7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5C19E2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BEC12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F256B0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19A181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F9C281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BCBF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38D4827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15F68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BA07F1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9CAC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2106D1E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9885FA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3FCAA7F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9B8DB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697B802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7B167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2E19C91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446CD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46E599D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B36D8C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2277C6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FDC25A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9E48C6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5A8F2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318523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1CD4046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7658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3E0CDB1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8709BA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310114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A74F40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3C22201" w14:textId="77777777" w:rsidR="007F587A" w:rsidRPr="00612E08" w:rsidRDefault="00E770E3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F776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5B55C2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C150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5C78F4C0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23FF936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B485479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0DD8736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D9919FB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6586733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1FF1EA8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34801C6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DFC09CD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7525234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C28505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519DC21C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C2C9D17" w14:textId="77777777" w:rsidR="000F2BE9" w:rsidRPr="00612E08" w:rsidRDefault="00E770E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46934AEE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1BAE628E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C07B01D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39E105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910B8F7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4194BE1D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24E24F9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0AED0E0C" w14:textId="77777777" w:rsidR="000F2BE9" w:rsidRPr="00612E08" w:rsidRDefault="00E770E3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43408E92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1EAA47F4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72CCB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4691FA29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E65E22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DB6077B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49DE4F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E27ACD" w14:textId="77777777" w:rsidR="00A340BB" w:rsidRPr="00612E08" w:rsidRDefault="00E770E3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8DFF4A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487742D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C853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6936C0D9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7FED8BA9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491296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5A43A3E6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598DB3DA" w14:textId="77777777" w:rsidR="009F58F1" w:rsidRDefault="009F58F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1D5C3F4" w14:textId="382637AB" w:rsidR="004C6831" w:rsidRPr="005F2C16" w:rsidRDefault="009F58F1" w:rsidP="000800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9F58F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Dňa 10. októbra</w:t>
            </w:r>
            <w:r w:rsidR="00A378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25. októbra</w:t>
            </w:r>
            <w:r w:rsidR="000114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2024</w:t>
            </w:r>
            <w:r w:rsidRPr="009F58F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bol</w:t>
            </w:r>
            <w:r w:rsidR="00A378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Pr="009F58F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vykonan</w:t>
            </w:r>
            <w:r w:rsidR="00A378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é</w:t>
            </w:r>
            <w:r w:rsidRPr="009F58F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konzultáci</w:t>
            </w:r>
            <w:r w:rsidR="00A378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</w:t>
            </w:r>
            <w:r w:rsidR="00AF4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 podnikateľským prostredím, konkrétne s </w:t>
            </w:r>
            <w:r w:rsidR="00AF4205" w:rsidRPr="0071186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Klubom 500</w:t>
            </w:r>
            <w:r w:rsidR="00AF4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a to zároveň aj za účasti zástupcov </w:t>
            </w:r>
            <w:r w:rsidR="00AF4205" w:rsidRPr="0071186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Ministerstva hospodárstva Slovenskej republiky z odboru zlepšovania podnikateľského prostredia,</w:t>
            </w:r>
            <w:r w:rsidR="00A3782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A3782C" w:rsidRPr="00A3782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 s</w:t>
            </w:r>
            <w:r w:rsidR="00A3782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Republikovou úniou</w:t>
            </w:r>
            <w:r w:rsidR="00A3782C" w:rsidRPr="00A3782C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zamestnávateľov</w:t>
            </w:r>
            <w:r w:rsidR="00AF420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 účelom diskusie k samotnému spôsobu transpozície</w:t>
            </w:r>
            <w:r w:rsidR="00FF0A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predmetnej smernice</w:t>
            </w:r>
            <w:r w:rsid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72118D" w:rsidRPr="0072118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(EÚ) 2024/1226</w:t>
            </w:r>
            <w:r w:rsidR="00FF0A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 ohľadom na vplyv na </w:t>
            </w:r>
            <w:r w:rsidR="002B582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podnikateľské prostredie.</w:t>
            </w:r>
            <w:r w:rsidR="0042168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Predmetom konzultácií bol predkladateľom zvolený prístup k transpozícií a vo všeobecnej rovine uveden</w:t>
            </w:r>
            <w:r w:rsidR="009C621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ie návrhu spôsobu transpozície </w:t>
            </w:r>
            <w:r w:rsidR="009C621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Smernice</w:t>
            </w:r>
            <w:r w:rsidR="009C621F" w:rsidRPr="009C621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Európskeho parlamentu a Rady (EÚ) 2018/1673 z 23. októbra 2018 o boji proti praniu špinavých peňazí prostredníctvom trestného práva</w:t>
            </w:r>
            <w:r w:rsidR="00395416">
              <w:t xml:space="preserve"> (</w:t>
            </w:r>
            <w:r w:rsidR="00395416" w:rsidRPr="00395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Ú. v. EÚ L 284, 12.11.2018</w:t>
            </w:r>
            <w:r w:rsidR="00395416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) v platnom znení.</w:t>
            </w:r>
          </w:p>
          <w:p w14:paraId="036524DB" w14:textId="77777777" w:rsidR="001B23B7" w:rsidRPr="00612E08" w:rsidRDefault="001B23B7" w:rsidP="00AF4205">
            <w:pPr>
              <w:jc w:val="both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6D7C5415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FF38D3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42D69A5E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82750F" w14:textId="77777777" w:rsidR="000E5F2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</w:t>
            </w:r>
          </w:p>
          <w:p w14:paraId="433A4075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CAFFCC5" w14:textId="097F37BC" w:rsidR="00F60438" w:rsidRDefault="00F60438" w:rsidP="00F60438">
            <w:pPr>
              <w:jc w:val="both"/>
              <w:rPr>
                <w:rStyle w:val="Hypertextovprepojenie"/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Mgr. Anna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Graciková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6477ED">
              <w:rPr>
                <w:rFonts w:ascii="Times New Roman" w:hAnsi="Times New Roman" w:cs="Times New Roman"/>
                <w:sz w:val="20"/>
                <w:szCs w:val="20"/>
              </w:rPr>
              <w:t>od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bor legislatívy trestného práva, Ministerstvo</w:t>
            </w:r>
            <w:r w:rsidRPr="006477ED">
              <w:rPr>
                <w:rFonts w:ascii="Times New Roman" w:hAnsi="Times New Roman" w:cs="Times New Roman"/>
                <w:sz w:val="20"/>
                <w:szCs w:val="20"/>
              </w:rPr>
              <w:t xml:space="preserve"> sprav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odlivosti Slovenskej republiky, </w:t>
            </w:r>
            <w:hyperlink r:id="rId9" w:history="1">
              <w:r w:rsidRPr="00D22212">
                <w:rPr>
                  <w:rStyle w:val="Hypertextovprepojenie"/>
                  <w:rFonts w:ascii="Times New Roman" w:hAnsi="Times New Roman" w:cs="Times New Roman"/>
                  <w:sz w:val="20"/>
                  <w:szCs w:val="20"/>
                </w:rPr>
                <w:t>anna.gracikova@justice.sk</w:t>
              </w:r>
            </w:hyperlink>
            <w:r w:rsidR="001E60C5">
              <w:rPr>
                <w:rStyle w:val="Hypertextovprepojenie"/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="001E60C5" w:rsidRPr="00C53F3E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tel</w:t>
            </w:r>
            <w:proofErr w:type="spellEnd"/>
            <w:r w:rsidR="001E60C5" w:rsidRPr="00C53F3E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: +421(0)2/888 91</w:t>
            </w:r>
            <w:r w:rsidR="001E60C5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 </w:t>
            </w:r>
            <w:r w:rsidR="001E60C5" w:rsidRPr="00C53F3E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289</w:t>
            </w:r>
            <w:r w:rsidR="001E60C5">
              <w:rPr>
                <w:rStyle w:val="Hypertextovprepojenie"/>
                <w:rFonts w:ascii="Times New Roman" w:hAnsi="Times New Roman" w:cs="Times New Roman"/>
                <w:color w:val="auto"/>
                <w:sz w:val="20"/>
                <w:szCs w:val="20"/>
                <w:u w:val="none"/>
              </w:rPr>
              <w:t>.</w:t>
            </w:r>
          </w:p>
          <w:p w14:paraId="55B2AE53" w14:textId="3A1E9B58" w:rsidR="00F60438" w:rsidRPr="00612E08" w:rsidRDefault="00F6043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42112AD1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DECD76C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1E421E92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A472F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6ADA20F3" w14:textId="7DECB993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7D9838A2" w14:textId="2830BC9A" w:rsidR="00D72E68" w:rsidRPr="00C53F3E" w:rsidRDefault="00D72E68" w:rsidP="00C53F3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C53F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Okrem </w:t>
            </w:r>
            <w:r w:rsidR="00C2442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vyššie uvedených </w:t>
            </w:r>
            <w:r w:rsidRPr="00C53F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vykonaných konzultácii s podnikateľským prostredím pri príprave materiálu, bol návrh pred predložením na pripomienkové konanie zaslaný dotknutým subjektom</w:t>
            </w:r>
            <w:r w:rsidR="0092534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 vyjadrenie</w:t>
            </w:r>
            <w:r w:rsidRPr="00C53F3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t. j. Generálnej prokuratúre SR, Ministerstvu financií SR, Ministerstvu vnútra SR a Ministerstvu zahraničných vecí a európskych záležitostí SR. </w:t>
            </w:r>
          </w:p>
          <w:p w14:paraId="4D2EFA3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0E156B7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99B93E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10865FC9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569282FB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C7F4E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4A41F32A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200BA28E" w14:textId="77777777" w:rsidR="001B23B7" w:rsidRPr="00612E08" w:rsidRDefault="00FF1BA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7967EA7D" w14:textId="77777777" w:rsidR="001B23B7" w:rsidRPr="00612E08" w:rsidRDefault="00FF1BA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229BB380" w14:textId="77777777" w:rsidR="001B23B7" w:rsidRPr="00612E08" w:rsidRDefault="00FF1BA5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5F1A7EE7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6834C4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612B40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1E75FDAB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4DB7C7BA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646CE0DC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F914D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704B605F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74554E27" w14:textId="77777777" w:rsidR="001B23B7" w:rsidRPr="00612E08" w:rsidRDefault="00FF1BA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07A42768" w14:textId="77777777" w:rsidR="001B23B7" w:rsidRPr="00612E08" w:rsidRDefault="00FF1BA5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3F88705C" w14:textId="77777777" w:rsidR="001B23B7" w:rsidRPr="00612E08" w:rsidRDefault="00FF1BA5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16BD0C62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6D90C66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618E74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3FFB4ADD" w14:textId="77777777" w:rsidR="00274130" w:rsidRPr="00612E08" w:rsidRDefault="00FF1BA5"/>
    <w:sectPr w:rsidR="00274130" w:rsidRPr="00612E08" w:rsidSect="001E356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856788" w14:textId="77777777" w:rsidR="00FF1BA5" w:rsidRDefault="00FF1BA5" w:rsidP="001B23B7">
      <w:pPr>
        <w:spacing w:after="0" w:line="240" w:lineRule="auto"/>
      </w:pPr>
      <w:r>
        <w:separator/>
      </w:r>
    </w:p>
  </w:endnote>
  <w:endnote w:type="continuationSeparator" w:id="0">
    <w:p w14:paraId="1B081D61" w14:textId="77777777" w:rsidR="00FF1BA5" w:rsidRDefault="00FF1BA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E6ACA0" w14:textId="77777777" w:rsidR="00253D64" w:rsidRDefault="00253D6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DBCD2AA" w14:textId="230FD884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64E5C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FEA8C97" w14:textId="77777777" w:rsidR="001B23B7" w:rsidRDefault="001B23B7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E8EC3" w14:textId="77777777" w:rsidR="00253D64" w:rsidRDefault="00253D6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D71F3" w14:textId="77777777" w:rsidR="00FF1BA5" w:rsidRDefault="00FF1BA5" w:rsidP="001B23B7">
      <w:pPr>
        <w:spacing w:after="0" w:line="240" w:lineRule="auto"/>
      </w:pPr>
      <w:r>
        <w:separator/>
      </w:r>
    </w:p>
  </w:footnote>
  <w:footnote w:type="continuationSeparator" w:id="0">
    <w:p w14:paraId="4F82A3A6" w14:textId="77777777" w:rsidR="00FF1BA5" w:rsidRDefault="00FF1BA5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AAF2B7" w14:textId="77777777" w:rsidR="00253D64" w:rsidRDefault="00253D64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6D3552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4DA36B39" w14:textId="77777777" w:rsidR="001B23B7" w:rsidRDefault="001B23B7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B6B60" w14:textId="77777777" w:rsidR="00253D64" w:rsidRDefault="00253D6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9C16F2"/>
    <w:multiLevelType w:val="hybridMultilevel"/>
    <w:tmpl w:val="E24C2BD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114BD"/>
    <w:rsid w:val="00013D94"/>
    <w:rsid w:val="00036518"/>
    <w:rsid w:val="00043706"/>
    <w:rsid w:val="00051BF9"/>
    <w:rsid w:val="00055DB0"/>
    <w:rsid w:val="0008347D"/>
    <w:rsid w:val="00092EC0"/>
    <w:rsid w:val="00094222"/>
    <w:rsid w:val="00097069"/>
    <w:rsid w:val="000D348F"/>
    <w:rsid w:val="000E5F27"/>
    <w:rsid w:val="000F23C7"/>
    <w:rsid w:val="000F285A"/>
    <w:rsid w:val="000F2BE9"/>
    <w:rsid w:val="00100C51"/>
    <w:rsid w:val="0010149F"/>
    <w:rsid w:val="00113AE4"/>
    <w:rsid w:val="0013107B"/>
    <w:rsid w:val="00132007"/>
    <w:rsid w:val="00142749"/>
    <w:rsid w:val="00154501"/>
    <w:rsid w:val="00155885"/>
    <w:rsid w:val="00156064"/>
    <w:rsid w:val="00172CAE"/>
    <w:rsid w:val="00185ECB"/>
    <w:rsid w:val="00187182"/>
    <w:rsid w:val="001B23B7"/>
    <w:rsid w:val="001B3604"/>
    <w:rsid w:val="001B48F9"/>
    <w:rsid w:val="001C7E48"/>
    <w:rsid w:val="001E3562"/>
    <w:rsid w:val="001E60C5"/>
    <w:rsid w:val="001F46B5"/>
    <w:rsid w:val="00203EE3"/>
    <w:rsid w:val="00217E84"/>
    <w:rsid w:val="002243BB"/>
    <w:rsid w:val="0023360B"/>
    <w:rsid w:val="002348A6"/>
    <w:rsid w:val="00243652"/>
    <w:rsid w:val="00253892"/>
    <w:rsid w:val="00253D64"/>
    <w:rsid w:val="00261369"/>
    <w:rsid w:val="00266D38"/>
    <w:rsid w:val="00293703"/>
    <w:rsid w:val="002B582A"/>
    <w:rsid w:val="002C2191"/>
    <w:rsid w:val="002D292E"/>
    <w:rsid w:val="002D3F30"/>
    <w:rsid w:val="002E29F5"/>
    <w:rsid w:val="002F428E"/>
    <w:rsid w:val="002F6ADB"/>
    <w:rsid w:val="003145AE"/>
    <w:rsid w:val="003179B9"/>
    <w:rsid w:val="003553ED"/>
    <w:rsid w:val="0035628C"/>
    <w:rsid w:val="003616C0"/>
    <w:rsid w:val="00370F12"/>
    <w:rsid w:val="00394DF8"/>
    <w:rsid w:val="00395416"/>
    <w:rsid w:val="00395D5E"/>
    <w:rsid w:val="003A057B"/>
    <w:rsid w:val="003A381E"/>
    <w:rsid w:val="003C09E1"/>
    <w:rsid w:val="003D2E23"/>
    <w:rsid w:val="003D3CCE"/>
    <w:rsid w:val="003F067B"/>
    <w:rsid w:val="003F1CCC"/>
    <w:rsid w:val="004073B7"/>
    <w:rsid w:val="00411898"/>
    <w:rsid w:val="004207BD"/>
    <w:rsid w:val="00421680"/>
    <w:rsid w:val="00424D2B"/>
    <w:rsid w:val="00427CC6"/>
    <w:rsid w:val="00445A02"/>
    <w:rsid w:val="004529C5"/>
    <w:rsid w:val="00460738"/>
    <w:rsid w:val="0048117B"/>
    <w:rsid w:val="004925A7"/>
    <w:rsid w:val="0049476D"/>
    <w:rsid w:val="004A4383"/>
    <w:rsid w:val="004A4586"/>
    <w:rsid w:val="004B6A6F"/>
    <w:rsid w:val="004C6831"/>
    <w:rsid w:val="004D6F34"/>
    <w:rsid w:val="00501143"/>
    <w:rsid w:val="00504C93"/>
    <w:rsid w:val="00511D66"/>
    <w:rsid w:val="0053280B"/>
    <w:rsid w:val="00564E5C"/>
    <w:rsid w:val="00582437"/>
    <w:rsid w:val="005838DE"/>
    <w:rsid w:val="00587E35"/>
    <w:rsid w:val="00591EC6"/>
    <w:rsid w:val="00591ED3"/>
    <w:rsid w:val="00592062"/>
    <w:rsid w:val="005A06F7"/>
    <w:rsid w:val="005A1189"/>
    <w:rsid w:val="005A217B"/>
    <w:rsid w:val="005B00CA"/>
    <w:rsid w:val="005D7D72"/>
    <w:rsid w:val="005F2C16"/>
    <w:rsid w:val="00600D75"/>
    <w:rsid w:val="00612E08"/>
    <w:rsid w:val="00626AE5"/>
    <w:rsid w:val="00636CFA"/>
    <w:rsid w:val="006610B1"/>
    <w:rsid w:val="00685A2C"/>
    <w:rsid w:val="006D6DB2"/>
    <w:rsid w:val="006E0A5C"/>
    <w:rsid w:val="006E3708"/>
    <w:rsid w:val="006F55AF"/>
    <w:rsid w:val="006F678E"/>
    <w:rsid w:val="006F6B62"/>
    <w:rsid w:val="007019B9"/>
    <w:rsid w:val="00711865"/>
    <w:rsid w:val="00720322"/>
    <w:rsid w:val="0072118D"/>
    <w:rsid w:val="0073326B"/>
    <w:rsid w:val="00742FED"/>
    <w:rsid w:val="0075197E"/>
    <w:rsid w:val="00761208"/>
    <w:rsid w:val="007756BE"/>
    <w:rsid w:val="007B40C1"/>
    <w:rsid w:val="007C5312"/>
    <w:rsid w:val="007C65E3"/>
    <w:rsid w:val="007D6F2C"/>
    <w:rsid w:val="007F587A"/>
    <w:rsid w:val="0080042A"/>
    <w:rsid w:val="00826DC4"/>
    <w:rsid w:val="00861840"/>
    <w:rsid w:val="00865E81"/>
    <w:rsid w:val="008801B5"/>
    <w:rsid w:val="00881664"/>
    <w:rsid w:val="00881E07"/>
    <w:rsid w:val="00883B13"/>
    <w:rsid w:val="00885A46"/>
    <w:rsid w:val="00896A92"/>
    <w:rsid w:val="008B222D"/>
    <w:rsid w:val="008B2757"/>
    <w:rsid w:val="008B3459"/>
    <w:rsid w:val="008B6512"/>
    <w:rsid w:val="008C79B7"/>
    <w:rsid w:val="008D065A"/>
    <w:rsid w:val="008D08AD"/>
    <w:rsid w:val="008F04A1"/>
    <w:rsid w:val="0090278F"/>
    <w:rsid w:val="00923B14"/>
    <w:rsid w:val="00925349"/>
    <w:rsid w:val="0093060F"/>
    <w:rsid w:val="009373C1"/>
    <w:rsid w:val="009431E3"/>
    <w:rsid w:val="00946AF3"/>
    <w:rsid w:val="009475F5"/>
    <w:rsid w:val="00953FCC"/>
    <w:rsid w:val="0095786D"/>
    <w:rsid w:val="009617FC"/>
    <w:rsid w:val="009717F5"/>
    <w:rsid w:val="0098472E"/>
    <w:rsid w:val="00993DB5"/>
    <w:rsid w:val="009B58E4"/>
    <w:rsid w:val="009C424C"/>
    <w:rsid w:val="009C621F"/>
    <w:rsid w:val="009E09F7"/>
    <w:rsid w:val="009E6BBB"/>
    <w:rsid w:val="009F4832"/>
    <w:rsid w:val="009F58F1"/>
    <w:rsid w:val="009F7E13"/>
    <w:rsid w:val="00A1253A"/>
    <w:rsid w:val="00A129FC"/>
    <w:rsid w:val="00A340BB"/>
    <w:rsid w:val="00A3782C"/>
    <w:rsid w:val="00A60413"/>
    <w:rsid w:val="00A60836"/>
    <w:rsid w:val="00A72013"/>
    <w:rsid w:val="00A74C30"/>
    <w:rsid w:val="00A7788F"/>
    <w:rsid w:val="00AC30D6"/>
    <w:rsid w:val="00AC69B6"/>
    <w:rsid w:val="00AD2A50"/>
    <w:rsid w:val="00AF4205"/>
    <w:rsid w:val="00B00B6E"/>
    <w:rsid w:val="00B07A0B"/>
    <w:rsid w:val="00B12802"/>
    <w:rsid w:val="00B20ADC"/>
    <w:rsid w:val="00B21697"/>
    <w:rsid w:val="00B3108F"/>
    <w:rsid w:val="00B547F5"/>
    <w:rsid w:val="00B84F87"/>
    <w:rsid w:val="00BA2BF4"/>
    <w:rsid w:val="00BC33F6"/>
    <w:rsid w:val="00C021DA"/>
    <w:rsid w:val="00C2442A"/>
    <w:rsid w:val="00C43BB3"/>
    <w:rsid w:val="00C51154"/>
    <w:rsid w:val="00C53F3E"/>
    <w:rsid w:val="00C555D0"/>
    <w:rsid w:val="00C70E3A"/>
    <w:rsid w:val="00C74301"/>
    <w:rsid w:val="00C86714"/>
    <w:rsid w:val="00C94E4E"/>
    <w:rsid w:val="00CA12F0"/>
    <w:rsid w:val="00CB08AE"/>
    <w:rsid w:val="00CB5DAC"/>
    <w:rsid w:val="00CC17B3"/>
    <w:rsid w:val="00CD5B29"/>
    <w:rsid w:val="00CD6E04"/>
    <w:rsid w:val="00CE6AAE"/>
    <w:rsid w:val="00CF1A25"/>
    <w:rsid w:val="00D057CC"/>
    <w:rsid w:val="00D2313B"/>
    <w:rsid w:val="00D345F5"/>
    <w:rsid w:val="00D50F1E"/>
    <w:rsid w:val="00D66F04"/>
    <w:rsid w:val="00D72E68"/>
    <w:rsid w:val="00DB744B"/>
    <w:rsid w:val="00DD1631"/>
    <w:rsid w:val="00DF327E"/>
    <w:rsid w:val="00DF357C"/>
    <w:rsid w:val="00E3595E"/>
    <w:rsid w:val="00E37988"/>
    <w:rsid w:val="00E440B4"/>
    <w:rsid w:val="00E50A76"/>
    <w:rsid w:val="00E569A6"/>
    <w:rsid w:val="00E770E3"/>
    <w:rsid w:val="00E83A55"/>
    <w:rsid w:val="00EB4979"/>
    <w:rsid w:val="00ED165A"/>
    <w:rsid w:val="00ED1AC0"/>
    <w:rsid w:val="00ED46CC"/>
    <w:rsid w:val="00EF7409"/>
    <w:rsid w:val="00F50A84"/>
    <w:rsid w:val="00F60438"/>
    <w:rsid w:val="00F724CF"/>
    <w:rsid w:val="00F775F3"/>
    <w:rsid w:val="00F80AC1"/>
    <w:rsid w:val="00F83599"/>
    <w:rsid w:val="00F87681"/>
    <w:rsid w:val="00FA02DB"/>
    <w:rsid w:val="00FA1BD4"/>
    <w:rsid w:val="00FF0AA0"/>
    <w:rsid w:val="00FF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488ED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ED46CC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D46CC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D46CC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D46CC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D46CC"/>
    <w:rPr>
      <w:b/>
      <w:bCs/>
      <w:sz w:val="20"/>
      <w:szCs w:val="20"/>
    </w:rPr>
  </w:style>
  <w:style w:type="character" w:styleId="Hypertextovprepojenie">
    <w:name w:val="Hyperlink"/>
    <w:basedOn w:val="Predvolenpsmoodseku"/>
    <w:uiPriority w:val="99"/>
    <w:unhideWhenUsed/>
    <w:rsid w:val="000E5F27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D66F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anna.gracikova@justice.s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085C7ECB-4B4B-4344-8603-32889EA74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1522</Words>
  <Characters>8679</Characters>
  <Application>Microsoft Office Word</Application>
  <DocSecurity>0</DocSecurity>
  <Lines>72</Lines>
  <Paragraphs>20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2024-09-27T22:59:00Z</dcterms:created>
  <dcterms:modified xsi:type="dcterms:W3CDTF">2025-01-13T15:30:00Z</dcterms:modified>
</cp:coreProperties>
</file>