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83E028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723B1826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601A5DCB" w14:textId="77777777" w:rsidR="004D7A15" w:rsidRDefault="004D7A15" w:rsidP="00704ACD">
      <w:pPr>
        <w:widowControl/>
        <w:spacing w:line="276" w:lineRule="auto"/>
        <w:rPr>
          <w:color w:val="000000"/>
          <w:lang w:val="en-US"/>
        </w:rPr>
      </w:pPr>
    </w:p>
    <w:p w14:paraId="6E8D157A" w14:textId="3BB43690" w:rsidR="00C27F3D" w:rsidRPr="00257304" w:rsidRDefault="002106AA" w:rsidP="00E401FD">
      <w:pPr>
        <w:autoSpaceDE w:val="0"/>
        <w:autoSpaceDN w:val="0"/>
        <w:spacing w:before="120"/>
        <w:ind w:right="-91" w:firstLine="720"/>
        <w:jc w:val="both"/>
      </w:pPr>
      <w:r>
        <w:rPr>
          <w:bCs/>
          <w:lang w:eastAsia="en-US"/>
        </w:rPr>
        <w:t>V záujme informovania verejn</w:t>
      </w:r>
      <w:r w:rsidR="00E04DBA">
        <w:rPr>
          <w:bCs/>
          <w:lang w:eastAsia="en-US"/>
        </w:rPr>
        <w:t>osti a orgánov verejnej správy M</w:t>
      </w:r>
      <w:r>
        <w:rPr>
          <w:bCs/>
          <w:lang w:eastAsia="en-US"/>
        </w:rPr>
        <w:t>inisterstvo</w:t>
      </w:r>
      <w:r w:rsidR="00E04DBA">
        <w:rPr>
          <w:bCs/>
          <w:lang w:eastAsia="en-US"/>
        </w:rPr>
        <w:t xml:space="preserve"> dopravy Slovenskej republliky</w:t>
      </w:r>
      <w:r>
        <w:rPr>
          <w:bCs/>
          <w:lang w:eastAsia="en-US"/>
        </w:rPr>
        <w:t xml:space="preserve"> zverejn</w:t>
      </w:r>
      <w:r w:rsidR="00D97EFE">
        <w:rPr>
          <w:bCs/>
          <w:lang w:eastAsia="en-US"/>
        </w:rPr>
        <w:t>ilo</w:t>
      </w:r>
      <w:r>
        <w:rPr>
          <w:bCs/>
          <w:lang w:eastAsia="en-US"/>
        </w:rPr>
        <w:t xml:space="preserve"> na</w:t>
      </w:r>
      <w:r w:rsidR="00546B12">
        <w:rPr>
          <w:bCs/>
          <w:lang w:eastAsia="en-US"/>
        </w:rPr>
        <w:t> </w:t>
      </w:r>
      <w:r>
        <w:rPr>
          <w:bCs/>
          <w:lang w:eastAsia="en-US"/>
        </w:rPr>
        <w:t>portáli právnych predpisov Slov-Lex predbežnú informáciu</w:t>
      </w:r>
      <w:r w:rsidR="00E511E3">
        <w:rPr>
          <w:bCs/>
          <w:lang w:eastAsia="en-US"/>
        </w:rPr>
        <w:t xml:space="preserve"> </w:t>
      </w:r>
      <w:r>
        <w:rPr>
          <w:bCs/>
          <w:lang w:eastAsia="en-US"/>
        </w:rPr>
        <w:t xml:space="preserve">o pripravovanom </w:t>
      </w:r>
      <w:r w:rsidR="00E511E3">
        <w:rPr>
          <w:bCs/>
          <w:lang w:eastAsia="en-US"/>
        </w:rPr>
        <w:t>návrhu materiálu „</w:t>
      </w:r>
      <w:r w:rsidR="004434BE">
        <w:t xml:space="preserve">Návrh vyhlášky Ministerstva dopravy Slovenskej republiky, ktorou sa mení </w:t>
      </w:r>
      <w:r w:rsidR="003840C6">
        <w:t xml:space="preserve">a dopĺňa </w:t>
      </w:r>
      <w:r w:rsidR="004434BE">
        <w:t>vyhláška Ministerstva dopravy, výstavby a regionálneho rozvoja Slovenskej republiky č.</w:t>
      </w:r>
      <w:r w:rsidR="00546B12">
        <w:t> </w:t>
      </w:r>
      <w:r w:rsidR="004434BE">
        <w:t xml:space="preserve">284/2013 Z. z. o podrobnostiach o výške poskytovanej podpory zo Štátneho fondu rozvoja bývania, o všeobecných podmienkach poskytnutia podpory a o obsahu žiadosti v znení </w:t>
      </w:r>
      <w:r w:rsidR="007D4D26">
        <w:t>neskorších predpisov</w:t>
      </w:r>
      <w:r w:rsidR="00242A26">
        <w:rPr>
          <w:bCs/>
          <w:lang w:eastAsia="en-US"/>
        </w:rPr>
        <w:t>“</w:t>
      </w:r>
      <w:r w:rsidR="00C05972">
        <w:rPr>
          <w:bCs/>
          <w:lang w:eastAsia="en-US"/>
        </w:rPr>
        <w:t>.</w:t>
      </w:r>
    </w:p>
    <w:p w14:paraId="357DD644" w14:textId="5D4782FC" w:rsidR="004825ED" w:rsidRPr="00257304" w:rsidRDefault="00EA149B" w:rsidP="00E401FD">
      <w:pPr>
        <w:autoSpaceDE w:val="0"/>
        <w:autoSpaceDN w:val="0"/>
        <w:spacing w:before="120"/>
        <w:ind w:right="-91" w:firstLine="720"/>
        <w:jc w:val="both"/>
      </w:pPr>
      <w:r>
        <w:rPr>
          <w:bCs/>
          <w:lang w:eastAsia="en-US"/>
        </w:rPr>
        <w:t xml:space="preserve">Verejnosť </w:t>
      </w:r>
      <w:r w:rsidRPr="00A10F4F">
        <w:rPr>
          <w:bCs/>
          <w:lang w:eastAsia="en-US"/>
        </w:rPr>
        <w:t xml:space="preserve">a orgány verejnej správy </w:t>
      </w:r>
      <w:r w:rsidR="00291642">
        <w:rPr>
          <w:bCs/>
          <w:lang w:eastAsia="en-US"/>
        </w:rPr>
        <w:t xml:space="preserve">sa </w:t>
      </w:r>
      <w:r w:rsidR="001A69EC">
        <w:rPr>
          <w:bCs/>
          <w:lang w:eastAsia="en-US"/>
        </w:rPr>
        <w:t>nevyjadrili</w:t>
      </w:r>
      <w:r w:rsidR="008C4314">
        <w:rPr>
          <w:bCs/>
          <w:lang w:eastAsia="en-US"/>
        </w:rPr>
        <w:t xml:space="preserve"> </w:t>
      </w:r>
      <w:r>
        <w:rPr>
          <w:bCs/>
          <w:lang w:eastAsia="en-US"/>
        </w:rPr>
        <w:t>k predbežnej informácii</w:t>
      </w:r>
      <w:r w:rsidR="00D10479">
        <w:rPr>
          <w:bCs/>
          <w:lang w:eastAsia="en-US"/>
        </w:rPr>
        <w:t xml:space="preserve"> </w:t>
      </w:r>
      <w:r w:rsidR="000C5078">
        <w:rPr>
          <w:bCs/>
          <w:lang w:eastAsia="en-US"/>
        </w:rPr>
        <w:t>o </w:t>
      </w:r>
      <w:r w:rsidR="003840C6" w:rsidRPr="003840C6">
        <w:rPr>
          <w:bCs/>
          <w:lang w:eastAsia="en-US"/>
        </w:rPr>
        <w:t xml:space="preserve">pripravovanom návrhu materiálu </w:t>
      </w:r>
      <w:r w:rsidR="003840C6">
        <w:rPr>
          <w:bCs/>
          <w:lang w:eastAsia="en-US"/>
        </w:rPr>
        <w:t xml:space="preserve">pod číslom </w:t>
      </w:r>
      <w:r w:rsidR="003840C6" w:rsidRPr="001E7AE1">
        <w:rPr>
          <w:bCs/>
          <w:lang w:eastAsia="en-US"/>
        </w:rPr>
        <w:t>PI/20</w:t>
      </w:r>
      <w:r w:rsidR="00A8673D">
        <w:rPr>
          <w:bCs/>
          <w:lang w:eastAsia="en-US"/>
        </w:rPr>
        <w:t>2</w:t>
      </w:r>
      <w:r w:rsidR="00944C95">
        <w:rPr>
          <w:bCs/>
          <w:lang w:eastAsia="en-US"/>
        </w:rPr>
        <w:t>6</w:t>
      </w:r>
      <w:r w:rsidR="003840C6" w:rsidRPr="001E7AE1">
        <w:rPr>
          <w:bCs/>
          <w:lang w:eastAsia="en-US"/>
        </w:rPr>
        <w:t>/</w:t>
      </w:r>
      <w:r w:rsidR="00944C95">
        <w:rPr>
          <w:bCs/>
          <w:lang w:eastAsia="en-US"/>
        </w:rPr>
        <w:t>242</w:t>
      </w:r>
      <w:r w:rsidR="00102168">
        <w:rPr>
          <w:bCs/>
          <w:lang w:eastAsia="en-US"/>
        </w:rPr>
        <w:t xml:space="preserve"> </w:t>
      </w:r>
      <w:r w:rsidR="00D10479" w:rsidRPr="001E7AE1">
        <w:rPr>
          <w:bCs/>
          <w:lang w:eastAsia="en-US"/>
        </w:rPr>
        <w:t xml:space="preserve">v termíne </w:t>
      </w:r>
      <w:r w:rsidR="00D10479" w:rsidRPr="008C4314">
        <w:rPr>
          <w:bCs/>
          <w:lang w:eastAsia="en-US"/>
        </w:rPr>
        <w:t xml:space="preserve">od </w:t>
      </w:r>
      <w:r w:rsidR="00944C95">
        <w:rPr>
          <w:bCs/>
          <w:lang w:eastAsia="en-US"/>
        </w:rPr>
        <w:t>0</w:t>
      </w:r>
      <w:r w:rsidR="001D1BBF">
        <w:rPr>
          <w:bCs/>
          <w:lang w:eastAsia="en-US"/>
        </w:rPr>
        <w:t>9</w:t>
      </w:r>
      <w:r w:rsidR="00A174D7" w:rsidRPr="00012C24">
        <w:rPr>
          <w:bCs/>
          <w:lang w:eastAsia="en-US"/>
        </w:rPr>
        <w:t>.</w:t>
      </w:r>
      <w:r w:rsidR="00944C95">
        <w:rPr>
          <w:bCs/>
          <w:lang w:eastAsia="en-US"/>
        </w:rPr>
        <w:t>10</w:t>
      </w:r>
      <w:r w:rsidR="00A174D7" w:rsidRPr="00012C24">
        <w:rPr>
          <w:bCs/>
          <w:lang w:eastAsia="en-US"/>
        </w:rPr>
        <w:t>.202</w:t>
      </w:r>
      <w:r w:rsidR="00944C95">
        <w:rPr>
          <w:bCs/>
          <w:lang w:eastAsia="en-US"/>
        </w:rPr>
        <w:t>6</w:t>
      </w:r>
      <w:r w:rsidR="00F32F18" w:rsidRPr="00012C24">
        <w:rPr>
          <w:bCs/>
          <w:lang w:eastAsia="en-US"/>
        </w:rPr>
        <w:t xml:space="preserve"> </w:t>
      </w:r>
      <w:r w:rsidR="000C5078">
        <w:rPr>
          <w:bCs/>
          <w:lang w:eastAsia="en-US"/>
        </w:rPr>
        <w:t>do </w:t>
      </w:r>
      <w:r w:rsidR="001D1BBF">
        <w:rPr>
          <w:bCs/>
          <w:lang w:eastAsia="en-US"/>
        </w:rPr>
        <w:t>1</w:t>
      </w:r>
      <w:r w:rsidR="00944C95">
        <w:rPr>
          <w:bCs/>
          <w:lang w:eastAsia="en-US"/>
        </w:rPr>
        <w:t>5</w:t>
      </w:r>
      <w:r w:rsidR="00102168" w:rsidRPr="00102168">
        <w:rPr>
          <w:bCs/>
          <w:lang w:eastAsia="en-US"/>
        </w:rPr>
        <w:t>.</w:t>
      </w:r>
      <w:r w:rsidR="00944C95">
        <w:rPr>
          <w:bCs/>
          <w:lang w:eastAsia="en-US"/>
        </w:rPr>
        <w:t>10</w:t>
      </w:r>
      <w:r w:rsidR="00F32F18" w:rsidRPr="00102168">
        <w:rPr>
          <w:bCs/>
          <w:lang w:eastAsia="en-US"/>
        </w:rPr>
        <w:t>.202</w:t>
      </w:r>
      <w:r w:rsidR="00944C95">
        <w:rPr>
          <w:bCs/>
          <w:lang w:eastAsia="en-US"/>
        </w:rPr>
        <w:t>6</w:t>
      </w:r>
      <w:r w:rsidR="00F32F18">
        <w:rPr>
          <w:bCs/>
          <w:lang w:eastAsia="en-US"/>
        </w:rPr>
        <w:t>.</w:t>
      </w:r>
      <w:bookmarkStart w:id="0" w:name="_GoBack"/>
      <w:bookmarkEnd w:id="0"/>
    </w:p>
    <w:sectPr w:rsidR="004825ED" w:rsidRPr="002573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characterSpacingControl w:val="doNotCompress"/>
  <w:doNotValidateAgainstSchema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D4D"/>
    <w:rsid w:val="000107DB"/>
    <w:rsid w:val="00012C24"/>
    <w:rsid w:val="00054D41"/>
    <w:rsid w:val="000C3443"/>
    <w:rsid w:val="000C5078"/>
    <w:rsid w:val="000E4F08"/>
    <w:rsid w:val="00102168"/>
    <w:rsid w:val="00144AC6"/>
    <w:rsid w:val="00144E82"/>
    <w:rsid w:val="00181754"/>
    <w:rsid w:val="001A69EC"/>
    <w:rsid w:val="001D1BBF"/>
    <w:rsid w:val="001E7AE1"/>
    <w:rsid w:val="00202073"/>
    <w:rsid w:val="002106AA"/>
    <w:rsid w:val="00212F9A"/>
    <w:rsid w:val="00242A26"/>
    <w:rsid w:val="00257304"/>
    <w:rsid w:val="00291642"/>
    <w:rsid w:val="00305085"/>
    <w:rsid w:val="003840C6"/>
    <w:rsid w:val="003F7950"/>
    <w:rsid w:val="004434BE"/>
    <w:rsid w:val="004825ED"/>
    <w:rsid w:val="0049695E"/>
    <w:rsid w:val="004A1531"/>
    <w:rsid w:val="004D7A15"/>
    <w:rsid w:val="00546B12"/>
    <w:rsid w:val="005918D1"/>
    <w:rsid w:val="00643C80"/>
    <w:rsid w:val="0068272A"/>
    <w:rsid w:val="006C5DD0"/>
    <w:rsid w:val="006D79F3"/>
    <w:rsid w:val="007010E3"/>
    <w:rsid w:val="00704ACD"/>
    <w:rsid w:val="00716D4D"/>
    <w:rsid w:val="007D4D26"/>
    <w:rsid w:val="007D62CB"/>
    <w:rsid w:val="00856250"/>
    <w:rsid w:val="008C4314"/>
    <w:rsid w:val="008F2267"/>
    <w:rsid w:val="00944C95"/>
    <w:rsid w:val="00974AE7"/>
    <w:rsid w:val="00982F9F"/>
    <w:rsid w:val="009848F9"/>
    <w:rsid w:val="009C0950"/>
    <w:rsid w:val="00A10F4F"/>
    <w:rsid w:val="00A174D7"/>
    <w:rsid w:val="00A50F6A"/>
    <w:rsid w:val="00A52026"/>
    <w:rsid w:val="00A8673D"/>
    <w:rsid w:val="00AA762C"/>
    <w:rsid w:val="00AC5107"/>
    <w:rsid w:val="00B86631"/>
    <w:rsid w:val="00B91CD8"/>
    <w:rsid w:val="00BD7FE8"/>
    <w:rsid w:val="00C05972"/>
    <w:rsid w:val="00C15152"/>
    <w:rsid w:val="00C27F3D"/>
    <w:rsid w:val="00C62A24"/>
    <w:rsid w:val="00C9479C"/>
    <w:rsid w:val="00CD4237"/>
    <w:rsid w:val="00D10479"/>
    <w:rsid w:val="00D64492"/>
    <w:rsid w:val="00D8599B"/>
    <w:rsid w:val="00D97EFE"/>
    <w:rsid w:val="00DA5E37"/>
    <w:rsid w:val="00E04DBA"/>
    <w:rsid w:val="00E266D6"/>
    <w:rsid w:val="00E401FD"/>
    <w:rsid w:val="00E511E3"/>
    <w:rsid w:val="00E55392"/>
    <w:rsid w:val="00EA149B"/>
    <w:rsid w:val="00ED21F7"/>
    <w:rsid w:val="00F3282D"/>
    <w:rsid w:val="00F32F18"/>
    <w:rsid w:val="00F9528E"/>
    <w:rsid w:val="00FE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F549BE"/>
  <w14:defaultImageDpi w14:val="96"/>
  <w15:docId w15:val="{6263F710-69F9-4085-90AF-0E1DB3A1F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91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58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28.9.2016 10:51:45"/>
    <f:field ref="objchangedby" par="" text="Administrator, System"/>
    <f:field ref="objmodifiedat" par="" text="28.9.2016 10:51:46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Reháková, Veronika</cp:lastModifiedBy>
  <cp:revision>39</cp:revision>
  <cp:lastPrinted>2018-09-11T12:21:00Z</cp:lastPrinted>
  <dcterms:created xsi:type="dcterms:W3CDTF">2017-04-25T13:18:00Z</dcterms:created>
  <dcterms:modified xsi:type="dcterms:W3CDTF">2026-10-27T11:44:00Z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Vyhláška</vt:lpwstr>
  </property>
  <property fmtid="{D5CDD505-2E9C-101B-9397-08002B2CF9AE}" pid="3" name="FSC#SKEDITIONSLOVLEX@103.510:stavpredpis">
    <vt:lpwstr>Vyhodnotenie medzirezortného pripomienkového konania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Podpora výstavby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Ing. Zuzana Žemberová</vt:lpwstr>
  </property>
  <property fmtid="{D5CDD505-2E9C-101B-9397-08002B2CF9AE}" pid="9" name="FSC#SKEDITIONSLOVLEX@103.510:zodppredkladatel">
    <vt:lpwstr>Arpád Érsek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z ...... 2016, ktorou sa dopĺňa vyhláška Ministerstva dopravy, výstavby a regionálneho rozvoja Slovenskej republiky č. 326/2015 Z. z. o výške dotácie na obstaranie nájomného bytu, obstaranie technickej vybavenosti a odstránenie systémovej poruchy a výške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dopravy, výstavby a regionálneho rozvoja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V súlade s § 23 ods. 2 zákona  č. 443/2010 Z. z. o dotáciách na rozvoj bývania a o sociálnom bývaní v znení neskorších predpisov</vt:lpwstr>
  </property>
  <property fmtid="{D5CDD505-2E9C-101B-9397-08002B2CF9AE}" pid="17" name="FSC#SKEDITIONSLOVLEX@103.510:plnynazovpredpis">
    <vt:lpwstr> Vyhláška Ministerstva dopravy, výstavby a regionálneho rozvoja Slovenskej republiky z ...... 2016, ktorou sa dopĺňa vyhláška Ministerstva dopravy, výstavby a regionálneho rozvoja Slovenskej republiky č. 326/2015 Z. z. o výške dotácie na obstaranie nájomn</vt:lpwstr>
  </property>
  <property fmtid="{D5CDD505-2E9C-101B-9397-08002B2CF9AE}" pid="18" name="FSC#SKEDITIONSLOVLEX@103.510:rezortcislopredpis">
    <vt:lpwstr>18570/2016/B823-SBPMR/50986-M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LP/2016/812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>nie je upravená v práve Európskej únie</vt:lpwstr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>nie je obsiahnutá v judikatúre Súdneho dvora Európskej únie</vt:lpwstr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>úplný</vt:lpwstr>
  </property>
  <property fmtid="{D5CDD505-2E9C-101B-9397-08002B2CF9AE}" pid="48" name="FSC#SKEDITIONSLOVLEX@103.510:AttrStrListDocPropGestorSpolupRezorty">
    <vt:lpwstr>Ministerstvo dopravy, výstavby a regionálneho rozvoja Slovenskej republiky</vt:lpwstr>
  </property>
  <property fmtid="{D5CDD505-2E9C-101B-9397-08002B2CF9AE}" pid="49" name="FSC#SKEDITIONSLOVLEX@103.510:AttrDateDocPropZaciatokPKK">
    <vt:lpwstr>8. 8. 2016</vt:lpwstr>
  </property>
  <property fmtid="{D5CDD505-2E9C-101B-9397-08002B2CF9AE}" pid="50" name="FSC#SKEDITIONSLOVLEX@103.510:AttrDateDocPropUkonceniePKK">
    <vt:lpwstr>9. 8. 2016</vt:lpwstr>
  </property>
  <property fmtid="{D5CDD505-2E9C-101B-9397-08002B2CF9AE}" pid="51" name="FSC#SKEDITIONSLOVLEX@103.510:AttrStrDocPropVplyvRozpocetVS">
    <vt:lpwstr>Žiadne</vt:lpwstr>
  </property>
  <property fmtid="{D5CDD505-2E9C-101B-9397-08002B2CF9AE}" pid="52" name="FSC#SKEDITIONSLOVLEX@103.510:AttrStrDocPropVplyvPodnikatelskeProstr">
    <vt:lpwstr>Žiadne</vt:lpwstr>
  </property>
  <property fmtid="{D5CDD505-2E9C-101B-9397-08002B2CF9AE}" pid="53" name="FSC#SKEDITIONSLOVLEX@103.510:AttrStrDocPropVplyvSocialny">
    <vt:lpwstr>Žiadne</vt:lpwstr>
  </property>
  <property fmtid="{D5CDD505-2E9C-101B-9397-08002B2CF9AE}" pid="54" name="FSC#SKEDITIONSLOVLEX@103.510:AttrStrDocPropVplyvNaZivotProstr">
    <vt:lpwstr>Žiadne</vt:lpwstr>
  </property>
  <property fmtid="{D5CDD505-2E9C-101B-9397-08002B2CF9AE}" pid="55" name="FSC#SKEDITIONSLOVLEX@103.510:AttrStrDocPropVplyvNaInformatizaciu">
    <vt:lpwstr>Žiadne</vt:lpwstr>
  </property>
  <property fmtid="{D5CDD505-2E9C-101B-9397-08002B2CF9AE}" pid="56" name="FSC#SKEDITIONSLOVLEX@103.510:AttrStrListDocPropPoznamkaVplyv">
    <vt:lpwstr>Predložený návrh vyhlášky je doplnením vykonávacieho predpisu k zákonu č. 443/2010 Z. z. o dotáciách na rozvoj bývania a o sociálnom bývaní v znení neskorších predpisov a prijatím tohto návrhu úpravy vykonávacieho predpisu nevzniknú nové požiadavky na roz</vt:lpwstr>
  </property>
  <property fmtid="{D5CDD505-2E9C-101B-9397-08002B2CF9AE}" pid="57" name="FSC#SKEDITIONSLOVLEX@103.510:AttrStrListDocPropAltRiesenia">
    <vt:lpwstr>Žiadne.</vt:lpwstr>
  </property>
  <property fmtid="{D5CDD505-2E9C-101B-9397-08002B2CF9AE}" pid="58" name="FSC#SKEDITIONSLOVLEX@103.510:AttrStrListDocPropStanoviskoGest">
    <vt:lpwstr>Podľa bodu 7.1. Jednotnej metodiky na posudzovanie vybraných vplyvov „predbežné pripomienkové konanie (PPK) sa vykonáva pred MPK v prípade materiálov legislatívneho charakteru aj nelegislatívneho charakteru, pričom do PPK sa predkladajú materiály legislat</vt:lpwstr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dopravy, výstavby a regionálneho rozvoja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Arpád Érsek_x000d_
minister dopravy, výstavby a regionálneho rozvoja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>&lt;p style="text-align: justify;"&gt;Podľa&amp;nbsp;§&amp;nbsp;23 ods.&amp;nbsp;2 zákona č.&amp;nbsp;443/2010&amp;nbsp;Z.&amp;nbsp;z. o&amp;nbsp;dotáciách na&amp;nbsp;rozvoj bývania a&amp;nbsp;o&amp;nbsp;sociálnom bývaní v&amp;nbsp;znení neskorších predpisov (ďalej len&amp;nbsp;„zákon“) vydalo Ministerstvo </vt:lpwstr>
  </property>
  <property fmtid="{D5CDD505-2E9C-101B-9397-08002B2CF9AE}" pid="135" name="FSC#COOSYSTEM@1.1:Container">
    <vt:lpwstr>COO.2145.1000.3.1629263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&lt;span style="line-height: 107%; font-family: &amp;quot;Times New Roman&amp;quot;,serif; font-size: 12pt; mso-fareast-font-family: &amp;quot;Times New Roman&amp;quot;; mso-ansi-language: SK; mso-fareast-language: EN-US; mso-bidi-language: AR-SA; mso-bidi-font-weight: bold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> oprávnených nákladov na obstaranie nájomného bytu </vt:lpwstr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>ého bytu, obstaranie technickej vybavenosti a odstránenie systémovej poruchy a výške oprávnených nákladov na obstaranie nájomného bytu </vt:lpwstr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dopravy, výstavby a regionálneho rozvoja Slovenskej republiky</vt:lpwstr>
  </property>
  <property fmtid="{D5CDD505-2E9C-101B-9397-08002B2CF9AE}" pid="148" name="FSC#SKEDITIONSLOVLEX@103.510:funkciaZodpPredDativ">
    <vt:lpwstr>ministrovi dopravy, výst6avby a regionálneho rozvoja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2016</vt:lpwstr>
  </property>
</Properties>
</file>