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dopravy Slovenskej republiky, ktorou sa ustanovujú podrobnosti o prevádzke plne automatizovaných vozidiel</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LP/2026/500</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101</w:t>
      </w:r>
      <w:r w:rsidR="002E3CEC">
        <w:rPr>
          <w:rFonts w:ascii="Times New Roman" w:eastAsia="Times New Roman" w:hAnsi="Times New Roman" w:cs="Times New Roman"/>
          <w:sz w:val="24"/>
          <w:szCs w:val="24"/>
          <w:lang w:val="en-US"/>
        </w:rPr>
        <w:t>/43</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Upozorňujeme predkladateľa, že zákon č. 248/2026 Z. z. mal byť predložený na vnútrokomunitárne pripomienkové konanie, na čo upozornil aj Úrad pre normalizáciu, metrológiu a skúšobníctvo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Zákonom č. 248/2026 Z. z. boli ustanovené požiadavky na riadiace centrum, prevádzkovú dokumentáciu, operačnú oblasť použitia a záznamový systém, ktoré je potrebné plniť pri prevádzke plne automatizovaného vozidla v skúšobnej prevádzke.</w:t>
              <w:br/>
            </w:r>
            <w:r>
              <w:rPr>
                <w:b w:val="off"/>
                <w:color w:val="000000"/>
                <w:rFonts w:ascii="Times New Roman" w:hAnsi="Times New Roman" w:cs="Times New Roman" w:eastAsia="Times New Roman"/>
                <w:sz w:val="24"/>
              </w:rPr>
              <w:t>Uvedené požiadavky môžu predstavovať prekážku na trhu, a tým napĺňať znaky technického predpisu, ktorý je potrebné pred jeho prijatím notifikovať podľa smernice (EÚ) 2015/1535.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rozsudku Súdneho dvora Európskej únie vo veci C-194/94 (CIA Security) nemožno voči jednotlivcom uplatňovať technické predpisy, pri ktorých nebola splnená povinnosť oznámenia podľa uvedenej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Žiadame predložiť návrh vyhlášky Ministerstva dopravy Slovenskej republiky, ktorou sa ustanovujú podrobnosti o prevádzke plne automatizovaných vozidiel, na vnútrokomunitárne pripomienkové konanie podľa smernice (EÚ) 2015/1535.</w:t>
              <w:br/>
            </w:r>
            <w:r>
              <w:rPr>
                <w:b w:val="off"/>
                <w:color w:val="000000"/>
                <w:rFonts w:ascii="Times New Roman" w:hAnsi="Times New Roman" w:cs="Times New Roman" w:eastAsia="Times New Roman"/>
                <w:sz w:val="24"/>
              </w:rPr>
              <w:t>Zároveň žiadame primerane upraviť návrh vyhlášky a predkladaciu správu, a to doplniť do návrhu vyhlášky odkaz na smernicu (EÚ) 2015/1535 v súlade s § 4 ods. 1 písm. b) zákona č. 55/2018 Z. z. a v predkladacej správe uviesť informáciu o vnútrokomunitárnom pripomienkovom konaní v súlade s Legislatívnymi pravidlami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vyhlášky ustanovuje technické a organizačné požiadavky na prevádzku plne automatizovaných vozidiel. Navrhované požiadavky považujeme za technické požiadavky v zmysle zákona č. 55/2018 Z. z., pričom návrh vyhlášky môže napĺňať definíciu technického predpisu podľa § 2 písm. i) uvedeného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návrh podlieha notifikačnej povinnosti podľa smernice (EÚ) 2015/1535. Nesplnenie tejto povinnosti môže mať dôsledky na uplatniteľnosť technických požiadaviek, ako vyplýva aj z rozsudku Súdneho dvora Európskej únie vo veci C-194/94 (CIA Security).</w:t>
              <w:br/>
            </w:r>
            <w:r>
              <w:rPr>
                <w:b w:val="off"/>
                <w:color w:val="000000"/>
                <w:rFonts w:ascii="Times New Roman" w:hAnsi="Times New Roman" w:cs="Times New Roman" w:eastAsia="Times New Roman"/>
                <w:sz w:val="24"/>
              </w:rPr>
              <w:t>Ministerstvo dopravy Slovenskej republiky v minulosti predložilo na vnútrokomunitárne pripomienkové konanie aj vyhlášku č. 134/2018 Z. z., ktorou sa ustanovujú podrobnosti o prevádzke vozidiel. Keďže predložený návrh upravuje prevádzku plne automatizovaných vozidiel, považujeme za potrebné uplatniť obdobný postup.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 – všeobecná časť</w:t>
              <w:br/>
            </w:r>
            <w:r>
              <w:rPr>
                <w:b w:val="off"/>
                <w:color w:val="000000"/>
                <w:rFonts w:ascii="Times New Roman" w:hAnsi="Times New Roman" w:cs="Times New Roman" w:eastAsia="Times New Roman"/>
                <w:sz w:val="24"/>
              </w:rPr>
              <w:t>Žiadame zosúladiť všeobecnú časť dôvodovej správy s Legislatívnymi pravidlami vlády Slovenskej republiky a doplniť informáciu o tom, či návrh vyhlášky má byť predmetom vnútrokomunitárneho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čl. 20 ods. 2 Legislatívnych pravidiel vlády Slovenskej republiky má všeobecná časť dôvodovej správy obsahovať informáciu o tom, či návrh právneho predpisu má byť predmetom vnútrokomunitárneho pripomienkového konania. Uvedené ustanovenie sa podľa čl. 38 ods. 1 Legislatívnych pravidiel vlády Slovenskej republiky primerane vzťahuje aj na návrh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 – osobitná časť</w:t>
              <w:br/>
            </w:r>
            <w:r>
              <w:rPr>
                <w:b w:val="off"/>
                <w:color w:val="000000"/>
                <w:rFonts w:ascii="Times New Roman" w:hAnsi="Times New Roman" w:cs="Times New Roman" w:eastAsia="Times New Roman"/>
                <w:sz w:val="24"/>
              </w:rPr>
              <w:t>Žiadame prepracovať osobitnú časť dôvodovej správy a zosúladiť ju s Legislatívnymi pravidlami vlády Slovenskej republiky tak, aby obsahovala vecné odôvodnenie jednotlivých ustanovení navrhovanej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čl. 20 ods. 3 Legislatívnych pravidiel vlády Slovenskej republiky má osobitná časť dôvodovej správy obsahovať vecné odôvodnenie jednotlivých navrhovaných ustanovení, pričom nemá iba preberať ich znenie ani opakovať argumentáciu uvedenú vo všeobecnej časti dôvodovej správy. Toto ustanovenie sa podľa čl. 38 ods. 1 primerane vzťahuje aj na vyhlášky.</w:t>
              <w:br/>
            </w:r>
            <w:r>
              <w:rPr>
                <w:b w:val="off"/>
                <w:color w:val="000000"/>
                <w:rFonts w:ascii="Times New Roman" w:hAnsi="Times New Roman" w:cs="Times New Roman" w:eastAsia="Times New Roman"/>
                <w:sz w:val="24"/>
              </w:rPr>
              <w:t>Predložená osobitná časť dôvodovej správy preberá znenie jednotlivých ustanovení návrhu vyhlášky bez dostatočného vysvetlenia ich vecného opodstatnenia. Žiadame preto doplniť konkrétne dôvody navrhovaných požiadaviek.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nadpisu § 1</w:t>
              <w:br/>
            </w:r>
            <w:r>
              <w:rPr>
                <w:b w:val="off"/>
                <w:color w:val="000000"/>
                <w:rFonts w:ascii="Times New Roman" w:hAnsi="Times New Roman" w:cs="Times New Roman" w:eastAsia="Times New Roman"/>
                <w:sz w:val="24"/>
              </w:rPr>
              <w:t>Žiadame upraviť nadpis § 1 nasledovne:</w:t>
              <w:br/>
            </w:r>
            <w:r>
              <w:rPr>
                <w:b w:val="off"/>
                <w:color w:val="000000"/>
                <w:rFonts w:ascii="Times New Roman" w:hAnsi="Times New Roman" w:cs="Times New Roman" w:eastAsia="Times New Roman"/>
                <w:sz w:val="24"/>
              </w:rPr>
              <w:t>„Náležitosti správy o výsledkoch testovacej prevádzky plne automatizovaného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Splnomocňovacie ustanovenie § 136 ods. 3 písm. l) zákona č. 106/2018 Z. z. sa vzťahuje na podrobnosti o prevádzke plne automatizovaných vozidiel. Navrhovaný nadpis § 1 dostatočne nevyjadruje, že správa o výsledkoch testovacej prevádzky sa týka výlučne plne automatizovaných vozidiel. Navrhovaným spresnením sa zabezpečí jednoznačné vymedzenie predmetu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 ods. 1</w:t>
              <w:br/>
            </w:r>
            <w:r>
              <w:rPr>
                <w:b w:val="off"/>
                <w:color w:val="000000"/>
                <w:rFonts w:ascii="Times New Roman" w:hAnsi="Times New Roman" w:cs="Times New Roman" w:eastAsia="Times New Roman"/>
                <w:sz w:val="24"/>
              </w:rPr>
              <w:t>Žiadame upraviť úvodnú vetu § 1 ods. 1 nasledovne:</w:t>
              <w:br/>
            </w:r>
            <w:r>
              <w:rPr>
                <w:b w:val="off"/>
                <w:color w:val="000000"/>
                <w:rFonts w:ascii="Times New Roman" w:hAnsi="Times New Roman" w:cs="Times New Roman" w:eastAsia="Times New Roman"/>
                <w:sz w:val="24"/>
              </w:rPr>
              <w:t>„Správa o výsledkoch testovacej prevádzky plne automatizovaného vozidla pre účely povolenia skúšobnej prevádzky podľa § 49 zákona obsahuje jednoznačnú identifikáciu vykonávateľa testovania a identifikáciu testovaného vozidla,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Splnomocňovacie ustanovenie § 136 ods. 3 písm. l) zákona č. 106/2018 Z. z. sa vzťahuje na podrobnosti o prevádzke plne automatizovaných vozidiel. Považujeme preto za potrebné výslovne uviesť, že správa o výsledkoch testovacej prevádzky sa týka výlučne plne automatizovaných vozidiel.</w:t>
              <w:br/>
            </w:r>
            <w:r>
              <w:rPr>
                <w:b w:val="off"/>
                <w:color w:val="000000"/>
                <w:rFonts w:ascii="Times New Roman" w:hAnsi="Times New Roman" w:cs="Times New Roman" w:eastAsia="Times New Roman"/>
                <w:sz w:val="24"/>
              </w:rPr>
              <w:t>Zároveň žiadame jednoznačne ustanoviť, že predmetná správa slúži na účely povolenia skúšobnej prevádzky podľa § 49 zákona č. 106/2018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 ods. 1</w:t>
              <w:br/>
            </w:r>
            <w:r>
              <w:rPr>
                <w:b w:val="off"/>
                <w:color w:val="000000"/>
                <w:rFonts w:ascii="Times New Roman" w:hAnsi="Times New Roman" w:cs="Times New Roman" w:eastAsia="Times New Roman"/>
                <w:sz w:val="24"/>
              </w:rPr>
              <w:t>Žiadame v § 1 ods. 1 nahradiť pojem „vykonávateľa testovania“ pojmom „výrobcu vozidla alebo jeho zástupcu“ a primerane upraviť nadväzujúce ustanovenia.</w:t>
              <w:br/>
            </w:r>
            <w:r>
              <w:rPr>
                <w:b w:val="off"/>
                <w:color w:val="000000"/>
                <w:rFonts w:ascii="Times New Roman" w:hAnsi="Times New Roman" w:cs="Times New Roman" w:eastAsia="Times New Roman"/>
                <w:sz w:val="24"/>
              </w:rPr>
              <w:t>Odôvodnenie: Podľa § 49 ods. 2 písm. c) zákona č. 106/2018 Z. z. v znení účinnom od 1. decembra 2026 možno skúšobnú prevádzku plne automatizovaného vozidla povoliť výrobcovi vozidla alebo jeho zástupcovi. Máme za to, že podľa súčasného znenia samotné testovanie plne automatizovaného vozidla môže vykonať iba výrobca vozidla alebo jeho zástupca.</w:t>
              <w:br/>
            </w:r>
            <w:r>
              <w:rPr>
                <w:b w:val="off"/>
                <w:color w:val="000000"/>
                <w:rFonts w:ascii="Times New Roman" w:hAnsi="Times New Roman" w:cs="Times New Roman" w:eastAsia="Times New Roman"/>
                <w:sz w:val="24"/>
              </w:rPr>
              <w:t>Pojem „vykonávateľ testovania“ nie je v návrhu vyhlášky definovaný a môže vyvolávať nejasnosti pri určovaní subjektu zodpovedného za predloženie správy o výsledkoch testovacej prevádzky.</w:t>
              <w:br/>
            </w:r>
            <w:r>
              <w:rPr>
                <w:b w:val="off"/>
                <w:color w:val="000000"/>
                <w:rFonts w:ascii="Times New Roman" w:hAnsi="Times New Roman" w:cs="Times New Roman" w:eastAsia="Times New Roman"/>
                <w:sz w:val="24"/>
              </w:rPr>
              <w:t>Považujeme preto za potrebné používať terminológiu zodpovedajúcu subjektom uvedeným v zákone č. 106/2018 Z. z. a jednoznačne určiť subjekt, ktorého identifikačné údaje majú byť v správe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 ods. 1 písm. d)</w:t>
              <w:br/>
            </w:r>
            <w:r>
              <w:rPr>
                <w:b w:val="off"/>
                <w:color w:val="000000"/>
                <w:rFonts w:ascii="Times New Roman" w:hAnsi="Times New Roman" w:cs="Times New Roman" w:eastAsia="Times New Roman"/>
                <w:sz w:val="24"/>
              </w:rPr>
              <w:t>Žiadame upraviť § 1 ods. 1 písm. d) nasledovne:</w:t>
              <w:br/>
            </w:r>
            <w:r>
              <w:rPr>
                <w:b w:val="off"/>
                <w:color w:val="000000"/>
                <w:rFonts w:ascii="Times New Roman" w:hAnsi="Times New Roman" w:cs="Times New Roman" w:eastAsia="Times New Roman"/>
                <w:sz w:val="24"/>
              </w:rPr>
              <w:t>„d) identifikačné číslo vozidla VIN,“.</w:t>
              <w:br/>
            </w:r>
            <w:r>
              <w:rPr>
                <w:b w:val="off"/>
                <w:color w:val="000000"/>
                <w:rFonts w:ascii="Times New Roman" w:hAnsi="Times New Roman" w:cs="Times New Roman" w:eastAsia="Times New Roman"/>
                <w:sz w:val="24"/>
              </w:rPr>
              <w:t>Odôvodnenie: Navrhovanou úpravou sa zabezpečí jednotné používanie terminológie podľa zákona č. 106/2018 Z. z., ktorý používa označenie „identifikačné číslo vozidla VIN“.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 ods. 1 písm. e)</w:t>
              <w:br/>
            </w:r>
            <w:r>
              <w:rPr>
                <w:b w:val="off"/>
                <w:color w:val="000000"/>
                <w:rFonts w:ascii="Times New Roman" w:hAnsi="Times New Roman" w:cs="Times New Roman" w:eastAsia="Times New Roman"/>
                <w:sz w:val="24"/>
              </w:rPr>
              <w:t>Žiadame v § 1 ods. 1 písm. e) jednoznačne špecifikovať, čo sa rozumie pod pojmom „verzia hardvéru“ automatizovaného systému riadenia.</w:t>
              <w:br/>
            </w:r>
            <w:r>
              <w:rPr>
                <w:b w:val="off"/>
                <w:color w:val="000000"/>
                <w:rFonts w:ascii="Times New Roman" w:hAnsi="Times New Roman" w:cs="Times New Roman" w:eastAsia="Times New Roman"/>
                <w:sz w:val="24"/>
              </w:rPr>
              <w:t xml:space="preserve">Odôvodnenie: Automatizovaný systém riadenia je definovaný v § 2 ods. 2 písm. af) zákona č. 106/2018 Z. z. ako systém riadenia vozidla, ktorý na zabezpečenie dynamickej kontroly nad vozidlom trvalo využíva hardware a software. Softvér predstavuje nehmotné programové vybavenie, zatiaľ čo hardvér predstavuje fyzické, hmatateľné vybavenie. Samotný softvér môže mať svoju verziu, ale pre hardvér určenie verzie nie je jednoznačné. Pri automatizovanom systéme riadenia je jeden softvér, ale hardvérov môže byť viacero, napríklad </w:t>
              <w:br/>
            </w:r>
            <w:r>
              <w:rPr>
                <w:b w:val="off"/>
                <w:color w:val="000000"/>
                <w:rFonts w:ascii="Times New Roman" w:hAnsi="Times New Roman" w:cs="Times New Roman" w:eastAsia="Times New Roman"/>
                <w:sz w:val="24"/>
              </w:rPr>
              <w:t>-	senzorický hardvér ako LiDAR, kamery, radary, ultrazvukové senzory, rôzne meracie jednotky a podobne,</w:t>
              <w:br/>
            </w:r>
            <w:r>
              <w:rPr>
                <w:b w:val="off"/>
                <w:color w:val="000000"/>
                <w:rFonts w:ascii="Times New Roman" w:hAnsi="Times New Roman" w:cs="Times New Roman" w:eastAsia="Times New Roman"/>
                <w:sz w:val="24"/>
              </w:rPr>
              <w:t>-	počítačový a výpočtový hardvér ako autonómny počítač kombinujúci klasické procesory a špecializované čipy pre umelú inteligenciu,</w:t>
              <w:br/>
            </w:r>
            <w:r>
              <w:rPr>
                <w:b w:val="off"/>
                <w:color w:val="000000"/>
                <w:rFonts w:ascii="Times New Roman" w:hAnsi="Times New Roman" w:cs="Times New Roman" w:eastAsia="Times New Roman"/>
                <w:sz w:val="24"/>
              </w:rPr>
              <w:t>-	akčné členy ako elektronické riadenie, elektronické brzdy, elektronický plyn a podobne,</w:t>
              <w:br/>
            </w:r>
            <w:r>
              <w:rPr>
                <w:b w:val="off"/>
                <w:color w:val="000000"/>
                <w:rFonts w:ascii="Times New Roman" w:hAnsi="Times New Roman" w:cs="Times New Roman" w:eastAsia="Times New Roman"/>
                <w:sz w:val="24"/>
              </w:rPr>
              <w:t>-	lokalizačný a komunikačný hardvér ako rôzne GPS/GNSS prijímače, V2X moduly a podobne.</w:t>
              <w:br/>
            </w:r>
            <w:r>
              <w:rPr>
                <w:b w:val="off"/>
                <w:color w:val="000000"/>
                <w:rFonts w:ascii="Times New Roman" w:hAnsi="Times New Roman" w:cs="Times New Roman" w:eastAsia="Times New Roman"/>
                <w:sz w:val="24"/>
              </w:rPr>
              <w:t>Z navrhovaného ustanovenia nie je zrejmé, či sa požaduje identifikácia verzie celého hardvérového systému alebo jednotlivých komponentov. Žiadame preto uvedenú požiadavku jednoznačne spresniť.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 ods. 2</w:t>
              <w:br/>
            </w:r>
            <w:r>
              <w:rPr>
                <w:b w:val="off"/>
                <w:color w:val="000000"/>
                <w:rFonts w:ascii="Times New Roman" w:hAnsi="Times New Roman" w:cs="Times New Roman" w:eastAsia="Times New Roman"/>
                <w:sz w:val="24"/>
              </w:rPr>
              <w:t>Žiadame v § 1 ods. 2 jednoznačne špecifikovať pojem „všetky vykonané testovacie scenáre“.</w:t>
              <w:br/>
            </w:r>
            <w:r>
              <w:rPr>
                <w:b w:val="off"/>
                <w:color w:val="000000"/>
                <w:rFonts w:ascii="Times New Roman" w:hAnsi="Times New Roman" w:cs="Times New Roman" w:eastAsia="Times New Roman"/>
                <w:sz w:val="24"/>
              </w:rPr>
              <w:t>Odôvodnenie: Z navrhovaného ustanovenia nie je zrejmé, kto určuje rozsah testovacích scenárov a podľa akých kritérií sa posudzuje ich úplnosť. Nie je preto jednoznačné, ako má výrobca vozidla preukázať splnenie požiadavky na uvedenie všetkých vykonaných testovacích scenárov.</w:t>
              <w:br/>
            </w:r>
            <w:r>
              <w:rPr>
                <w:b w:val="off"/>
                <w:color w:val="000000"/>
                <w:rFonts w:ascii="Times New Roman" w:hAnsi="Times New Roman" w:cs="Times New Roman" w:eastAsia="Times New Roman"/>
                <w:sz w:val="24"/>
              </w:rPr>
              <w:t>Navrhujeme spresniť predmetnú požiadavku tak, aby bol jej rozsah jednoznačný a prakticky uplatniteľný.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 ods. 3</w:t>
              <w:br/>
            </w:r>
            <w:r>
              <w:rPr>
                <w:b w:val="off"/>
                <w:color w:val="000000"/>
                <w:rFonts w:ascii="Times New Roman" w:hAnsi="Times New Roman" w:cs="Times New Roman" w:eastAsia="Times New Roman"/>
                <w:sz w:val="24"/>
              </w:rPr>
              <w:t>Žiadame v § 1 ods. 3 jednoznačne špecifikovať pojem „štruktúrovanú informáciu“ a určiť požiadavky na jej obsah a spôsob spracovania v správe o výsledkoch testovacej prevádzky.</w:t>
              <w:br/>
            </w:r>
            <w:r>
              <w:rPr>
                <w:b w:val="off"/>
                <w:color w:val="000000"/>
                <w:rFonts w:ascii="Times New Roman" w:hAnsi="Times New Roman" w:cs="Times New Roman" w:eastAsia="Times New Roman"/>
                <w:sz w:val="24"/>
              </w:rPr>
              <w:t>Odôvodnenie: Navrhované ustanovenie neustanovuje, akým spôsobom má byť informácia štruktúrovaná, aké náležitosti má obsahovať ani podľa akých kritérií sa bude posudzovať splnenie tejto požiadavky. Kto stanoví, ako má byť táto informácia štruktúrovaná v samotnej správe? Prečo má byť táto informácia štruktúrovaná?</w:t>
              <w:br/>
            </w:r>
            <w:r>
              <w:rPr>
                <w:b w:val="off"/>
                <w:color w:val="000000"/>
                <w:rFonts w:ascii="Times New Roman" w:hAnsi="Times New Roman" w:cs="Times New Roman" w:eastAsia="Times New Roman"/>
                <w:sz w:val="24"/>
              </w:rPr>
              <w:t>Žiadame preto spresniť uvedený pojem s cieľom zabezpečiť jednoznačný výklad a jednotné uplatňovanie ustanovenia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nadpisu § 2</w:t>
              <w:br/>
            </w:r>
            <w:r>
              <w:rPr>
                <w:b w:val="off"/>
                <w:color w:val="000000"/>
                <w:rFonts w:ascii="Times New Roman" w:hAnsi="Times New Roman" w:cs="Times New Roman" w:eastAsia="Times New Roman"/>
                <w:sz w:val="24"/>
              </w:rPr>
              <w:t>Žiadame upraviť nadpis § 2 nasledovne:</w:t>
              <w:br/>
            </w:r>
            <w:r>
              <w:rPr>
                <w:b w:val="off"/>
                <w:color w:val="000000"/>
                <w:rFonts w:ascii="Times New Roman" w:hAnsi="Times New Roman" w:cs="Times New Roman" w:eastAsia="Times New Roman"/>
                <w:sz w:val="24"/>
              </w:rPr>
              <w:t>„Technické a organizačné požiadavky na riadiace centrum plne automatizovaných vozidiel“.</w:t>
              <w:br/>
            </w:r>
            <w:r>
              <w:rPr>
                <w:b w:val="off"/>
                <w:color w:val="000000"/>
                <w:rFonts w:ascii="Times New Roman" w:hAnsi="Times New Roman" w:cs="Times New Roman" w:eastAsia="Times New Roman"/>
                <w:sz w:val="24"/>
              </w:rPr>
              <w:t>Odôvodnenie: Splnomocňovacie ustanovenie § 136 ods. 3 písm. l) zákona č. 106/2018 Z. z. sa vzťahuje na podrobnosti o prevádzke plne automatizovaných vozidiel. Navrhovaný nadpis § 2 dostatočne nevyjadruje, že technické a organizačné požiadavky na riadiace centrum sa týkajú výlučne plne automatizovaných vozidiel. Žiadame preto jednoznačne vymedziť predmet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 ods. 1</w:t>
              <w:br/>
            </w:r>
            <w:r>
              <w:rPr>
                <w:b w:val="off"/>
                <w:color w:val="000000"/>
                <w:rFonts w:ascii="Times New Roman" w:hAnsi="Times New Roman" w:cs="Times New Roman" w:eastAsia="Times New Roman"/>
                <w:sz w:val="24"/>
              </w:rPr>
              <w:t>Žiadame upraviť § 2 ods. 1 nasledovne:</w:t>
              <w:br/>
            </w:r>
            <w:r>
              <w:rPr>
                <w:b w:val="off"/>
                <w:color w:val="000000"/>
                <w:rFonts w:ascii="Times New Roman" w:hAnsi="Times New Roman" w:cs="Times New Roman" w:eastAsia="Times New Roman"/>
                <w:sz w:val="24"/>
              </w:rPr>
              <w:t>„(1) Riadiace centrum podľa § 2 ods. 2 písm. aj) zákona (ďalej len „riadiace centrum“) je technicky a organizačne vybavené na zabezpečenie nepretržitého monitorovania technického stavu plne automatizovaných vozidiel a ich správania v schválenej operačnej oblasti použitia.“</w:t>
              <w:br/>
            </w:r>
            <w:r>
              <w:rPr>
                <w:b w:val="off"/>
                <w:color w:val="000000"/>
                <w:rFonts w:ascii="Times New Roman" w:hAnsi="Times New Roman" w:cs="Times New Roman" w:eastAsia="Times New Roman"/>
                <w:sz w:val="24"/>
              </w:rPr>
              <w:t>Odôvodnenie: Riadiace centrum je definované v § 2 ods. 2 písm. aj) zákona č. 106/2018 Z. z. Považujeme preto za potrebné jednoznačne uviesť, že navrhované ustanovenie sa vzťahuje na riadiace centrum podľa uvedeného zákona.</w:t>
              <w:br/>
            </w:r>
            <w:r>
              <w:rPr>
                <w:b w:val="off"/>
                <w:color w:val="000000"/>
                <w:rFonts w:ascii="Times New Roman" w:hAnsi="Times New Roman" w:cs="Times New Roman" w:eastAsia="Times New Roman"/>
                <w:sz w:val="24"/>
              </w:rPr>
              <w:t>Zároveň žiadame výslovne stanoviť, že požiadavky na monitorovanie technického stavu a správania vozidiel sa týkajú plne automatizovaných vozidiel, a nie ostatných kategórií vozidiel.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 ods. 2</w:t>
              <w:br/>
            </w:r>
            <w:r>
              <w:rPr>
                <w:b w:val="off"/>
                <w:color w:val="000000"/>
                <w:rFonts w:ascii="Times New Roman" w:hAnsi="Times New Roman" w:cs="Times New Roman" w:eastAsia="Times New Roman"/>
                <w:sz w:val="24"/>
              </w:rPr>
              <w:t>Žiadame upraviť § 2 ods. 2 nasledovne:</w:t>
              <w:br/>
            </w:r>
            <w:r>
              <w:rPr>
                <w:b w:val="off"/>
                <w:color w:val="000000"/>
                <w:rFonts w:ascii="Times New Roman" w:hAnsi="Times New Roman" w:cs="Times New Roman" w:eastAsia="Times New Roman"/>
                <w:sz w:val="24"/>
              </w:rPr>
              <w:t>„(2) Riadiace centrum zabezpečuje nepretržitú dostupnosť operátorov dohľadu podľa § 2 ods. 2 písm. ak) zákona počas prevádzky vozidiel a komunikačné kanály pre okamžité spojenie s orgánmi Policajného zboru, správcami komunikácií a záchrannými zložkami.“</w:t>
              <w:br/>
            </w:r>
            <w:r>
              <w:rPr>
                <w:b w:val="off"/>
                <w:color w:val="000000"/>
                <w:rFonts w:ascii="Times New Roman" w:hAnsi="Times New Roman" w:cs="Times New Roman" w:eastAsia="Times New Roman"/>
                <w:sz w:val="24"/>
              </w:rPr>
              <w:t>Odôvodnenie: Pojem operátor dohľadu je definovaný v § 2 ods. 2 písm. ak) zákona č. 106/2018 Z. z. Navrhujeme preto doplniť odkaz na príslušné ustanovenie zákona, aby bolo jednoznačné, že ide o operátora dohľadu v zmysle uvedenej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nadpisu § 3</w:t>
              <w:br/>
            </w:r>
            <w:r>
              <w:rPr>
                <w:b w:val="off"/>
                <w:color w:val="000000"/>
                <w:rFonts w:ascii="Times New Roman" w:hAnsi="Times New Roman" w:cs="Times New Roman" w:eastAsia="Times New Roman"/>
                <w:sz w:val="24"/>
              </w:rPr>
              <w:t>Žiadame upraviť nadpis § 3 nasledovne:</w:t>
              <w:br/>
            </w:r>
            <w:r>
              <w:rPr>
                <w:b w:val="off"/>
                <w:color w:val="000000"/>
                <w:rFonts w:ascii="Times New Roman" w:hAnsi="Times New Roman" w:cs="Times New Roman" w:eastAsia="Times New Roman"/>
                <w:sz w:val="24"/>
              </w:rPr>
              <w:t>„Technický dohľad nad plne automatizovaným vozidlom“.</w:t>
              <w:br/>
            </w:r>
            <w:r>
              <w:rPr>
                <w:b w:val="off"/>
                <w:color w:val="000000"/>
                <w:rFonts w:ascii="Times New Roman" w:hAnsi="Times New Roman" w:cs="Times New Roman" w:eastAsia="Times New Roman"/>
                <w:sz w:val="24"/>
              </w:rPr>
              <w:t>Odôvodnenie: Splnomocňovacie ustanovenie § 136 ods. 3 písm. l) zákona č. 106/2018 Z. z. sa vzťahuje na podrobnosti o prevádzke plne automatizovaných vozidiel. Navrhovaný nadpis § 3 dostatočne nevyjadruje, že technický dohľad sa týka plne automatizovaných vozidiel. Navrhovaným spresnením sa zabezpečí jednoznačné vymedzenie predmetu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 ods. 1</w:t>
              <w:br/>
            </w:r>
            <w:r>
              <w:rPr>
                <w:b w:val="off"/>
                <w:color w:val="000000"/>
                <w:rFonts w:ascii="Times New Roman" w:hAnsi="Times New Roman" w:cs="Times New Roman" w:eastAsia="Times New Roman"/>
                <w:sz w:val="24"/>
              </w:rPr>
              <w:t>Žiadame upraviť prvú vetu § 3 ods. 1 nasledovne:</w:t>
              <w:br/>
            </w:r>
            <w:r>
              <w:rPr>
                <w:b w:val="off"/>
                <w:color w:val="000000"/>
                <w:rFonts w:ascii="Times New Roman" w:hAnsi="Times New Roman" w:cs="Times New Roman" w:eastAsia="Times New Roman"/>
                <w:sz w:val="24"/>
              </w:rPr>
              <w:t>„Výkon technického dohľadu podľa § 2 ods. 2 písm. al) zákona prebieha ako monitorovanie, vzdialená asistencia a priame diaľkové vedenie vozidla fyzickou osobou.“</w:t>
              <w:br/>
            </w:r>
            <w:r>
              <w:rPr>
                <w:b w:val="off"/>
                <w:color w:val="000000"/>
                <w:rFonts w:ascii="Times New Roman" w:hAnsi="Times New Roman" w:cs="Times New Roman" w:eastAsia="Times New Roman"/>
                <w:sz w:val="24"/>
              </w:rPr>
              <w:t>Odôvodnenie: Technický dohľad je definovaný v § 2 ods. 2 písm. al) zákona č. 106/2018 Z. z. Navrhujeme preto doplniť odkaz na príslušné ustanovenie zákona, aby bolo jednoznačné, že ide o technický dohľad podľa uvedenej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 ods. 2</w:t>
              <w:br/>
            </w:r>
            <w:r>
              <w:rPr>
                <w:b w:val="off"/>
                <w:color w:val="000000"/>
                <w:rFonts w:ascii="Times New Roman" w:hAnsi="Times New Roman" w:cs="Times New Roman" w:eastAsia="Times New Roman"/>
                <w:sz w:val="24"/>
              </w:rPr>
              <w:t>Žiadame v § 3 ods. 2 jednoznačne špecifikovať pojem „operátor“ a zosúladiť používanú terminológiu s § 2 ods. 2 písm. ak) zákona č. 106/2018 Z. z.</w:t>
              <w:br/>
            </w:r>
            <w:r>
              <w:rPr>
                <w:b w:val="off"/>
                <w:color w:val="000000"/>
                <w:rFonts w:ascii="Times New Roman" w:hAnsi="Times New Roman" w:cs="Times New Roman" w:eastAsia="Times New Roman"/>
                <w:sz w:val="24"/>
              </w:rPr>
              <w:t>Odôvodnenie: Zákon č. 106/2018 Z. z. v § 2 ods. 2 písm. ak) definuje pojem „operátor dohľadu“, zatiaľ čo návrh vyhlášky v § 3 ods. 2 používa iba pojem „operátor“. Nie je preto jednoznačné, či ide o rovnaký subjekt. Žiadame uvedenú terminológiu spresniť s cieľom zabezpečiť jednotný výklad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 ods. 3</w:t>
              <w:br/>
            </w:r>
            <w:r>
              <w:rPr>
                <w:b w:val="off"/>
                <w:color w:val="000000"/>
                <w:rFonts w:ascii="Times New Roman" w:hAnsi="Times New Roman" w:cs="Times New Roman" w:eastAsia="Times New Roman"/>
                <w:sz w:val="24"/>
              </w:rPr>
              <w:t>Žiadame v § 3 ods. 3 jednoznačne špecifikovať pojem „Prevádzkovateľ“ a určiť subjekt, na ktorý sa navrhované ustanovenie vzťahuje.</w:t>
              <w:br/>
            </w:r>
            <w:r>
              <w:rPr>
                <w:b w:val="off"/>
                <w:color w:val="000000"/>
                <w:rFonts w:ascii="Times New Roman" w:hAnsi="Times New Roman" w:cs="Times New Roman" w:eastAsia="Times New Roman"/>
                <w:sz w:val="24"/>
              </w:rPr>
              <w:t>Odôvodnenie: Z navrhovaného ustanovenia nie je zrejmé, či sa pod pojmom „prevádzkovateľ“ rozumie prevádzkovateľ plne automatizovaného vozidla, prevádzkovateľ technického dohľadu alebo prevádzkovateľ riadiaceho centra.</w:t>
              <w:br/>
            </w:r>
            <w:r>
              <w:rPr>
                <w:b w:val="off"/>
                <w:color w:val="000000"/>
                <w:rFonts w:ascii="Times New Roman" w:hAnsi="Times New Roman" w:cs="Times New Roman" w:eastAsia="Times New Roman"/>
                <w:sz w:val="24"/>
              </w:rPr>
              <w:t>Keďže ustanovenie upravuje požiadavky na dokumentáciu riadiaceho centra, považujeme za potrebné jednoznačne určiť subjekt, ktorému je táto požiadavka adresovaná.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 ods. 3</w:t>
              <w:br/>
            </w:r>
            <w:r>
              <w:rPr>
                <w:b w:val="off"/>
                <w:color w:val="000000"/>
                <w:rFonts w:ascii="Times New Roman" w:hAnsi="Times New Roman" w:cs="Times New Roman" w:eastAsia="Times New Roman"/>
                <w:sz w:val="24"/>
              </w:rPr>
              <w:t>Žiadame prepracovať § 3 ods. 3 tak, aby neustanovoval povinnosti nad rámec zákonného splnomocnenia.</w:t>
              <w:br/>
            </w:r>
            <w:r>
              <w:rPr>
                <w:b w:val="off"/>
                <w:color w:val="000000"/>
                <w:rFonts w:ascii="Times New Roman" w:hAnsi="Times New Roman" w:cs="Times New Roman" w:eastAsia="Times New Roman"/>
                <w:sz w:val="24"/>
              </w:rPr>
              <w:t>Odôvodnenie: Navrhovaný § 3 ods. 3 ustanovuje prevádzkovateľovi povinnosť určiť v dokumentácii riadiaceho centra maximálny prípustný reakčný čas operátora, pravidlá odovzdávania dohľadu medzi operátormi a postupy pri súbežnom vzniku udalostí na viacerých vozidlách.</w:t>
              <w:br/>
            </w:r>
            <w:r>
              <w:rPr>
                <w:b w:val="off"/>
                <w:color w:val="000000"/>
                <w:rFonts w:ascii="Times New Roman" w:hAnsi="Times New Roman" w:cs="Times New Roman" w:eastAsia="Times New Roman"/>
                <w:sz w:val="24"/>
              </w:rPr>
              <w:t>Upozorňujeme, že podľa čl. 13 ods. 1 Ústavy Slovenskej republiky možno povinnosti ukladať zákonom alebo na základe zákona, v jeho medziach a pri zachovaní základných práv a slobôd.</w:t>
              <w:br/>
            </w:r>
            <w:r>
              <w:rPr>
                <w:b w:val="off"/>
                <w:color w:val="000000"/>
                <w:rFonts w:ascii="Times New Roman" w:hAnsi="Times New Roman" w:cs="Times New Roman" w:eastAsia="Times New Roman"/>
                <w:sz w:val="24"/>
              </w:rPr>
              <w:t>Žiadame preto preveriť súlad navrhovaného ustanovenia so zákonným splnomocnením a upraviť ho tak, aby neukladalo povinnosti nad jeho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 ods. 3</w:t>
              <w:br/>
            </w:r>
            <w:r>
              <w:rPr>
                <w:b w:val="off"/>
                <w:color w:val="000000"/>
                <w:rFonts w:ascii="Times New Roman" w:hAnsi="Times New Roman" w:cs="Times New Roman" w:eastAsia="Times New Roman"/>
                <w:sz w:val="24"/>
              </w:rPr>
              <w:t>Žiadame v § 3 ods. 3 jednoznačne špecifikovať pojem „udalosť“ a zosúladiť ho s terminológiou používanou v zákone č. 106/2018 Z. z. a v ostatných ustanoveniach návrhu vyhlášky.</w:t>
              <w:br/>
            </w:r>
            <w:r>
              <w:rPr>
                <w:b w:val="off"/>
                <w:color w:val="000000"/>
                <w:rFonts w:ascii="Times New Roman" w:hAnsi="Times New Roman" w:cs="Times New Roman" w:eastAsia="Times New Roman"/>
                <w:sz w:val="24"/>
              </w:rPr>
              <w:t>Odôvodnenie: Z navrhovaného ustanovenia nie je zrejmé, aké udalosti má predkladateľ na mysli, najmä či ide o bezpečnostnú udalosť podľa § 2 ods. 2 písm. ao) zákona č. 106/2018 Z. z. alebo o iný druh udalosti.</w:t>
              <w:br/>
            </w:r>
            <w:r>
              <w:rPr>
                <w:b w:val="off"/>
                <w:color w:val="000000"/>
                <w:rFonts w:ascii="Times New Roman" w:hAnsi="Times New Roman" w:cs="Times New Roman" w:eastAsia="Times New Roman"/>
                <w:sz w:val="24"/>
              </w:rPr>
              <w:t>Žiadame preto uvedený pojem jednoznačne špecifikovať, aby nedochádzalo k rozdielnemu výkladu a nejasnostiam pri uplatňovaní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 písm. b)</w:t>
              <w:br/>
            </w:r>
            <w:r>
              <w:rPr>
                <w:b w:val="off"/>
                <w:color w:val="000000"/>
                <w:rFonts w:ascii="Times New Roman" w:hAnsi="Times New Roman" w:cs="Times New Roman" w:eastAsia="Times New Roman"/>
                <w:sz w:val="24"/>
              </w:rPr>
              <w:t>Žiadame v § 4 písm. b) jednoznačne špecifikovať pojem „kritická udalosť“ a zosúladiť ho s terminológiou používanou v zákone č. 106/2018 Z. z.</w:t>
              <w:br/>
            </w:r>
            <w:r>
              <w:rPr>
                <w:b w:val="off"/>
                <w:color w:val="000000"/>
                <w:rFonts w:ascii="Times New Roman" w:hAnsi="Times New Roman" w:cs="Times New Roman" w:eastAsia="Times New Roman"/>
                <w:sz w:val="24"/>
              </w:rPr>
              <w:t>Odôvodnenie: V § 4 písm. b) návrhu vyhlášky sa používa pojem „kritická udalosť“, ktorý nie je v návrhu bližšie definovaný.</w:t>
              <w:br/>
            </w:r>
            <w:r>
              <w:rPr>
                <w:b w:val="off"/>
                <w:color w:val="000000"/>
                <w:rFonts w:ascii="Times New Roman" w:hAnsi="Times New Roman" w:cs="Times New Roman" w:eastAsia="Times New Roman"/>
                <w:sz w:val="24"/>
              </w:rPr>
              <w:t>Nie je preto jednoznačné, či ide o bezpečnostnú udalosť podľa § 2 ods. 2 písm. ao) zákona č. 106/2018 Z. z. alebo o iný druh udalosti.</w:t>
              <w:br/>
            </w:r>
            <w:r>
              <w:rPr>
                <w:b w:val="off"/>
                <w:color w:val="000000"/>
                <w:rFonts w:ascii="Times New Roman" w:hAnsi="Times New Roman" w:cs="Times New Roman" w:eastAsia="Times New Roman"/>
                <w:sz w:val="24"/>
              </w:rPr>
              <w:t>Žiadame preto uvedený pojem jednoznačne špecifikovať s cieľom zabezpečiť jednotný výklad a uplatňovanie ustanovenia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nadpisu § 4</w:t>
              <w:br/>
            </w:r>
            <w:r>
              <w:rPr>
                <w:b w:val="off"/>
                <w:color w:val="000000"/>
                <w:rFonts w:ascii="Times New Roman" w:hAnsi="Times New Roman" w:cs="Times New Roman" w:eastAsia="Times New Roman"/>
                <w:sz w:val="24"/>
              </w:rPr>
              <w:t>Žiadame upraviť nadpis § 4 nasledovne:</w:t>
              <w:br/>
            </w:r>
            <w:r>
              <w:rPr>
                <w:b w:val="off"/>
                <w:color w:val="000000"/>
                <w:rFonts w:ascii="Times New Roman" w:hAnsi="Times New Roman" w:cs="Times New Roman" w:eastAsia="Times New Roman"/>
                <w:sz w:val="24"/>
              </w:rPr>
              <w:t>„Náležitosti správy o bezpečnosti prevádzky plne automatizovaného vozidla“.</w:t>
              <w:br/>
            </w:r>
            <w:r>
              <w:rPr>
                <w:b w:val="off"/>
                <w:color w:val="000000"/>
                <w:rFonts w:ascii="Times New Roman" w:hAnsi="Times New Roman" w:cs="Times New Roman" w:eastAsia="Times New Roman"/>
                <w:sz w:val="24"/>
              </w:rPr>
              <w:t>Odôvodnenie: Splnomocňovacie ustanovenie § 136 ods. 3 písm. l) zákona č. 106/2018 Z. z. sa vzťahuje na podrobnosti o prevádzke plne automatizovaných vozidiel. Navrhovaný nadpis § 4 dostatočne nevyjadruje, že správa o bezpečnosti prevádzky sa týka výlučne plne automatizovaných vozidiel. Navrhovaným spresnením sa zabezpečí jednoznačné vymedzenie predmetu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w:t>
              <w:br/>
            </w:r>
            <w:r>
              <w:rPr>
                <w:b w:val="off"/>
                <w:color w:val="000000"/>
                <w:rFonts w:ascii="Times New Roman" w:hAnsi="Times New Roman" w:cs="Times New Roman" w:eastAsia="Times New Roman"/>
                <w:sz w:val="24"/>
              </w:rPr>
              <w:t>Žiadame upraviť úvodnú vetu § 4 nasledovne:</w:t>
              <w:br/>
            </w:r>
            <w:r>
              <w:rPr>
                <w:b w:val="off"/>
                <w:color w:val="000000"/>
                <w:rFonts w:ascii="Times New Roman" w:hAnsi="Times New Roman" w:cs="Times New Roman" w:eastAsia="Times New Roman"/>
                <w:sz w:val="24"/>
              </w:rPr>
              <w:t>„Správa o bezpečnosti prevádzky plne automatizovaného vozidla obsahuje najmä“.</w:t>
              <w:br/>
            </w:r>
            <w:r>
              <w:rPr>
                <w:b w:val="off"/>
                <w:color w:val="000000"/>
                <w:rFonts w:ascii="Times New Roman" w:hAnsi="Times New Roman" w:cs="Times New Roman" w:eastAsia="Times New Roman"/>
                <w:sz w:val="24"/>
              </w:rPr>
              <w:t>Odôvodnenie: Splnomocňovacie ustanovenie § 136 ods. 3 písm. l) zákona č. 106/2018 Z. z. sa vzťahuje na podrobnosti o prevádzke plne automatizovaných vozidiel. Považujeme preto za potrebné výslovne uviesť, že správa o bezpečnosti prevádzky sa týka plne automatizovaných vozidiel, a nie ostatných kategórií vozidiel.</w:t>
              <w:br/>
            </w:r>
            <w:r>
              <w:rPr>
                <w:b w:val="off"/>
                <w:color w:val="000000"/>
                <w:rFonts w:ascii="Times New Roman" w:hAnsi="Times New Roman" w:cs="Times New Roman" w:eastAsia="Times New Roman"/>
                <w:sz w:val="24"/>
              </w:rPr>
              <w:t>Navrhovaným spresnením sa zabezpečí jednoznačné vymedzenie rozsahu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 písm. a)</w:t>
              <w:br/>
            </w:r>
            <w:r>
              <w:rPr>
                <w:b w:val="off"/>
                <w:color w:val="000000"/>
                <w:rFonts w:ascii="Times New Roman" w:hAnsi="Times New Roman" w:cs="Times New Roman" w:eastAsia="Times New Roman"/>
                <w:sz w:val="24"/>
              </w:rPr>
              <w:t>Žiadame v § 4 písm. a) nahradiť slová „celkový počet najazdených kilometrov“ slovami „celkový stav prejdenej vzdialenosti“.</w:t>
              <w:br/>
            </w:r>
            <w:r>
              <w:rPr>
                <w:b w:val="off"/>
                <w:color w:val="000000"/>
                <w:rFonts w:ascii="Times New Roman" w:hAnsi="Times New Roman" w:cs="Times New Roman" w:eastAsia="Times New Roman"/>
                <w:sz w:val="24"/>
              </w:rPr>
              <w:t>Odôvodnenie: Navrhovanou úpravou sa zabezpečí zosúladenie terminológie so zákonom č. 106/2018 Z. z. a jeho vykonávacími predpismi, v ktorých sa používa pojem „prejdená vzdialenosť“ namiesto pojmu „najazdené kilometre“.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prepracovať doložku vybraných vplyvov a identifikovať, vyhodnotiť a kvantifikovať všetky relevantné vplyvy návrhu vyhlášky na podnikateľské prostredie. Následne žiadame vypracovať analýzu vplyvov na podnikateľské prostredie a predložiť návrh na záverečné posúdenie vybraných vplyvov Stálej pracovnej komisii Legislatívnej rady vlády Slovenskej republiky na posudzovanie vybraných vplyvov v súlade s Jednotnou metodikou na posudzovanie vybraných vplyvov.</w:t>
              <w:br/>
            </w:r>
            <w:r>
              <w:rPr>
                <w:b w:val="off"/>
                <w:color w:val="000000"/>
                <w:rFonts w:ascii="Times New Roman" w:hAnsi="Times New Roman" w:cs="Times New Roman" w:eastAsia="Times New Roman"/>
                <w:sz w:val="24"/>
              </w:rPr>
              <w:t>Odôvodnenie: Nesúhlasíme so záverom predkladateľa, podľa ktorého návrh vyhlášky nemá vplyvy na podnikateľské prostredie.</w:t>
              <w:br/>
            </w:r>
            <w:r>
              <w:rPr>
                <w:b w:val="off"/>
                <w:color w:val="000000"/>
                <w:rFonts w:ascii="Times New Roman" w:hAnsi="Times New Roman" w:cs="Times New Roman" w:eastAsia="Times New Roman"/>
                <w:sz w:val="24"/>
              </w:rPr>
              <w:t>Návrh vyhlášky ustanovuje požiadavky na vypracovanie správy o výsledkoch testovacej prevádzky plne automatizovaného vozidla (§ 1), technické a organizačné zabezpečenie riadiaceho centra (§ 2), výkon technického dohľadu (§ 3) a vypracovanie správy o bezpečnosti prevádzky (§ 4).</w:t>
              <w:br/>
            </w:r>
            <w:r>
              <w:rPr>
                <w:b w:val="off"/>
                <w:color w:val="000000"/>
                <w:rFonts w:ascii="Times New Roman" w:hAnsi="Times New Roman" w:cs="Times New Roman" w:eastAsia="Times New Roman"/>
                <w:sz w:val="24"/>
              </w:rPr>
              <w:t>Plnenie uvedených požiadaviek môže podnikateľským subjektom, ktoré žiadajú o povolenie skúšobnej prevádzky alebo prevádzkujú plne automatizované vozidlá, spôsobovať dodatočné administratívne, technické a organizačné náklady.</w:t>
              <w:br/>
            </w:r>
            <w:r>
              <w:rPr>
                <w:b w:val="off"/>
                <w:color w:val="000000"/>
                <w:rFonts w:ascii="Times New Roman" w:hAnsi="Times New Roman" w:cs="Times New Roman" w:eastAsia="Times New Roman"/>
                <w:sz w:val="24"/>
              </w:rPr>
              <w:t>Považujeme preto za potrebné tieto vplyvy identifikovať, vyhodnotiť a kvantifikovať, následne prepracovať doložku vybraných vplyvov a vypracovať príslušnú analýzu vplyvov na podnikateľské prostredie.</w:t>
              <w:br/>
            </w:r>
            <w:r>
              <w:rPr>
                <w:b w:val="off"/>
                <w:color w:val="000000"/>
                <w:rFonts w:ascii="Times New Roman" w:hAnsi="Times New Roman" w:cs="Times New Roman" w:eastAsia="Times New Roman"/>
                <w:sz w:val="24"/>
              </w:rPr>
              <w:t>V prípade zmeny identifikácie vplyvov po pripomienkovom konaní žiadame postupovať podľa čl. 9 Jednotnej metodiky na posudzovanie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prepracovať a doplniť doložku vybraných vplyvov v súlade s Jednotnou metodikou na posudzovanie vybraných vplyvov, najmä v častiach týkajúcich sa preskúmania účelnosti a použitých zdrojov.</w:t>
              <w:br/>
            </w:r>
            <w:r>
              <w:rPr>
                <w:b w:val="off"/>
                <w:color w:val="000000"/>
                <w:rFonts w:ascii="Times New Roman" w:hAnsi="Times New Roman" w:cs="Times New Roman" w:eastAsia="Times New Roman"/>
                <w:sz w:val="24"/>
              </w:rPr>
              <w:t>Odôvodnenie: V doložke vybraných vplyvov nie je vyhodnotený bod 8 „Preskúmanie účelnosti“.</w:t>
              <w:br/>
            </w:r>
            <w:r>
              <w:rPr>
                <w:b w:val="off"/>
                <w:color w:val="000000"/>
                <w:rFonts w:ascii="Times New Roman" w:hAnsi="Times New Roman" w:cs="Times New Roman" w:eastAsia="Times New Roman"/>
                <w:sz w:val="24"/>
              </w:rPr>
              <w:t>Zároveň v bode 12 „Zdroje“ nie sú uvedené podklady, z ktorých predkladateľ pri príprave návrhu vyhlášky vychádzal, ani subjekty, s ktorými boli vykonané konzultácie.</w:t>
              <w:br/>
            </w:r>
            <w:r>
              <w:rPr>
                <w:b w:val="off"/>
                <w:color w:val="000000"/>
                <w:rFonts w:ascii="Times New Roman" w:hAnsi="Times New Roman" w:cs="Times New Roman" w:eastAsia="Times New Roman"/>
                <w:sz w:val="24"/>
              </w:rPr>
              <w:t>Žiadame preto uvedené časti doložky doplniť tak, aby zodpovedali požiadavkám Jednotnej metodiky na posudzovanie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Žiadame prepracovať doložku zlučiteľnosti a doplniť právne predpisy Európskej únie upravujúce typové schvaľovanie plne automatizovaných vozidiel.</w:t>
              <w:br/>
            </w:r>
            <w:r>
              <w:rPr>
                <w:b w:val="off"/>
                <w:color w:val="000000"/>
                <w:rFonts w:ascii="Times New Roman" w:hAnsi="Times New Roman" w:cs="Times New Roman" w:eastAsia="Times New Roman"/>
                <w:sz w:val="24"/>
              </w:rPr>
              <w:t>Odôvodnenie: Právna úprava Európskej únie umožňuje typové schvaľovanie a jednotlivé schvaľovanie plne automatizovaných vozidiel. V predloženej doložke zlučiteľnosti však nie sú príslušné právne predpisy Európskej únie vyhodnotené.</w:t>
              <w:br/>
            </w:r>
            <w:r>
              <w:rPr>
                <w:b w:val="off"/>
                <w:color w:val="000000"/>
                <w:rFonts w:ascii="Times New Roman" w:hAnsi="Times New Roman" w:cs="Times New Roman" w:eastAsia="Times New Roman"/>
                <w:sz w:val="24"/>
              </w:rPr>
              <w:t>Žiadame preto doplniť relevantné predpisy Európskej únie a posúdiť súlad navrhovanej právnej úpravy s požiadavkami na schvaľovanie plne automatizovaných vozidiel.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Žiadame prepracovať predkladaciu správu tak, aby jej obsah zodpovedal skutočnému rozsahu právnej úpravy navrhovanej vyhlášky.</w:t>
              <w:br/>
            </w:r>
            <w:r>
              <w:rPr>
                <w:b w:val="off"/>
                <w:color w:val="000000"/>
                <w:rFonts w:ascii="Times New Roman" w:hAnsi="Times New Roman" w:cs="Times New Roman" w:eastAsia="Times New Roman"/>
                <w:sz w:val="24"/>
              </w:rPr>
              <w:t>Odôvodnenie: V predkladacej správe sa uvádza, že návrh vyhlášky upravuje podmienky monitoringu prevádzky prostredníctvom komplexných pravidiel pre zaznamenávanie údajov, ktoré sú nevyhnutné na objektívne objasňovanie bezpečnostných incidentov a efektívny výkon štátneho odborného dozoru.</w:t>
              <w:br/>
            </w:r>
            <w:r>
              <w:rPr>
                <w:b w:val="off"/>
                <w:color w:val="000000"/>
                <w:rFonts w:ascii="Times New Roman" w:hAnsi="Times New Roman" w:cs="Times New Roman" w:eastAsia="Times New Roman"/>
                <w:sz w:val="24"/>
              </w:rPr>
              <w:t>Návrh vyhlášky však neobsahuje samostatnú komplexnú úpravu monitoringu prevádzky ani podrobné pravidlá zaznamenávania údajov v rozsahu deklarovanom v predkladacej správe.</w:t>
              <w:br/>
            </w:r>
            <w:r>
              <w:rPr>
                <w:b w:val="off"/>
                <w:color w:val="000000"/>
                <w:rFonts w:ascii="Times New Roman" w:hAnsi="Times New Roman" w:cs="Times New Roman" w:eastAsia="Times New Roman"/>
                <w:sz w:val="24"/>
              </w:rPr>
              <w:t>Žiadame preto zosúladiť predkladaciu správu s konkrétnymi ustanoveniami návrhu vyhlášky tak, aby presne a jednoznačne charakterizovala predmet a rozsah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ods. 3</w:t>
              <w:br/>
            </w:r>
            <w:r>
              <w:rPr>
                <w:b w:val="off"/>
                <w:color w:val="000000"/>
                <w:rFonts w:ascii="Times New Roman" w:hAnsi="Times New Roman" w:cs="Times New Roman" w:eastAsia="Times New Roman"/>
                <w:sz w:val="24"/>
              </w:rPr>
              <w:t>Žiadame v § 1 ods. 3 opraviť nesprávny gramatický tvar „štruktúrovanú informáciu“ na „štruktúrovaná informácia“ v súlade s gramatickou väzbou použitej vety.</w:t>
              <w:br/>
            </w:r>
            <w:r>
              <w:rPr>
                <w:b w:val="off"/>
                <w:color w:val="000000"/>
                <w:rFonts w:ascii="Times New Roman" w:hAnsi="Times New Roman" w:cs="Times New Roman" w:eastAsia="Times New Roman"/>
                <w:sz w:val="24"/>
              </w:rPr>
              <w:t>Odôvodnenie: Ide o jazykovú a legislatívno-technickú úpravu, ktorej cieľom je zabezpečiť gramatickú správnosť ustanovenia bez zmeny jeho vecného obsahu.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úvodnej vete návrhu vyhlášky slová „č. .../2026 Z. z.“ nahradiť slovami „č. 248/2026 Z. z.“, v § 1 až 4 vypustiť nadpisy paragrafov z dôvodu rozsahu návrhu vyhlášky, v § 1 ods. 1 úvodnej vete za slovo „prevádzky“ vložiť slová „(ďalej len „správa“)“ a za slovom „vozidla“ vypustiť čiarku ako nadbytočnú, v § 1 písm. d) za slovo „číslo“ vložiť slovo „testovaného“, v § 1 ods. 3 slová „štruktúrovanú informáciu“ nahradiť slovami „štruktúrovaná informácia“ a za slovo „pripravenosti“ vložiť slovo „testovaného“, v § 3 ods. 1 druhej vete slovo „smie“ nahradiť slovami „môže fyzická“, v § 3 ods. 2 za slovo „operátor“ vložiť slovo „dohľadu“, v § 3 ods. 3 za slovo „operátora“ vložiť slovo „dohľadu“ a za slovo „operátormi“ vložiť slovo „dohľadu“, v § 4 úvodnej vete za slovo „prevádzky“ vložiť slová „plne automatizovaných vozidiel“ a za slovom „obsahuje“ vypustiť dvojbodku ako nadbytočnú).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dopracovať bod 10. Poznámky v Doložke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Doložky vybraných vplyvov a dôvodovej správy vyplýva, že návrh zavádza regulačné požiadavky na vykonávateľov testovania, držiteľov licencií na prevádzku plne automatizovaných vozidiel, výrobcov a poskytovateľov automatizovaných systémov riadenia a ďalšie hospodárske subjekty z tejto oblasti. Predkladateľ by mal tieto vplyvy bližšie opísať a zároveň uviesť, že vzhľadom na to, že uvedené subjekty v súčasnosti v podmienkach SR nepôsobia, identifikované vplyvy sa aktuálne na žiadne subjekty v SR reálne neprejavujú. Zároveň odporúčame doplniť číslo legislatívneho procesu, na ktorý vyhláška nadväzuje.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úvodnej vete odporúčame slová ,,č. .../2026 Z. z." nahradiť slovami ,,č. 248/2026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 1 ods. 3 odporúčame slová ,,uvedie štruktúrovanú informáciu" nahradiť slovami ,,uvádza štruktúrovaná informácia".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 4 v úvodnej vete odporúčame vypustiť dvojbodku za slovom ,,obsahuje".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3</w:t>
              <w:br/>
            </w:r>
            <w:r>
              <w:rPr>
                <w:b w:val="off"/>
                <w:color w:val="000000"/>
                <w:rFonts w:ascii="Times New Roman" w:hAnsi="Times New Roman" w:cs="Times New Roman" w:eastAsia="Times New Roman"/>
                <w:sz w:val="24"/>
              </w:rPr>
              <w:t>V § 1 ods. 3 odporúčame ustanoviť objektívne kritériá alebo odkaz na technické normy, podľa ktorých sa posudzuje „minimálna úroveň funkčnej bezpečnosti“.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požaduje informáciu o dosiahnutí minimálnej úrovne funkčnej bezpečnosti, ale neustanovuje spôsob jej hodnotenia.  To môže viesť k rozdielnemu výkladu medzi prevádzkovateľmi  a príslušným správnym orgánom.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3</w:t>
              <w:br/>
            </w:r>
            <w:r>
              <w:rPr>
                <w:b w:val="off"/>
                <w:color w:val="000000"/>
                <w:rFonts w:ascii="Times New Roman" w:hAnsi="Times New Roman" w:cs="Times New Roman" w:eastAsia="Times New Roman"/>
                <w:sz w:val="24"/>
              </w:rPr>
              <w:t>V § 1 ods. 3 navrhujeme upraviť slovné spojenie „štruktúrovanú  informáciu“ na „štruktúrovaná informácia“.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 3 ods. 2 odporúčame preformulovať nasledovne: „Počet vozidiel monitorovaných jedným operátorom musí zodpovedať technickým možnostiam systému a úrovni bezpečnosti prevádzky určenej prevádzkovateľom.“.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ani dôvodová správa neobsahujú odborné zdôvodnenie, prečo bol ustanovený práve počet desať vozidiel. Dôvodová správa iba konštatuje existenciu limitu bez vysvetlenia metodiky jeho určenia. Takáto rigidná hodnota môže byť v budúcnosti technologicky prekonaná a vytvárať zbytočnú regulačnú bariéru.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w:t>
              <w:br/>
            </w:r>
            <w:r>
              <w:rPr>
                <w:b w:val="off"/>
                <w:color w:val="000000"/>
                <w:rFonts w:ascii="Times New Roman" w:hAnsi="Times New Roman" w:cs="Times New Roman" w:eastAsia="Times New Roman"/>
                <w:sz w:val="24"/>
              </w:rPr>
              <w:t>V § 4 ods. 1 navrhujeme z úvodnej vety vypustiť dvojbodku.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vplyvov</w:t>
              <w:br/>
            </w:r>
            <w:r>
              <w:rPr>
                <w:b w:val="off"/>
                <w:color w:val="000000"/>
                <w:rFonts w:ascii="Times New Roman" w:hAnsi="Times New Roman" w:cs="Times New Roman" w:eastAsia="Times New Roman"/>
                <w:sz w:val="24"/>
              </w:rPr>
              <w:t>V doložke vplyvov odporúčame prehodnotiť označenie „žiadne vplyvy na podnikateľské prostredie“ a v prípade potreby vypracovať analýzu podnikateľských vplyvov.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zavádza nové povinnosti pre vykonávateľov testovania, prevádzkovateľov automatizovaných vozidiel a prevádzkovateľov riadiacich centier. Ide najmä o vedenie a predkladanie správ, zriaďovanie a prevádzku riadiacich centier, zabezpečenie nepretržitého dohľadu, vedenie evidencie operátorov, spracovanie bezpečnostných správ. Uvedené vyhodnotenie vplyvov je otázne, keďže nové administratívne a technické povinnosti prirodzene generujú náklady regulovaným subjektom.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ods. 1 úvodná veta</w:t>
              <w:br/>
            </w:r>
            <w:r>
              <w:rPr>
                <w:b w:val="off"/>
                <w:color w:val="000000"/>
                <w:rFonts w:ascii="Times New Roman" w:hAnsi="Times New Roman" w:cs="Times New Roman" w:eastAsia="Times New Roman"/>
                <w:sz w:val="24"/>
              </w:rPr>
              <w:t>Dávame na zváženie za slovo „obsahuje“ vložiť slová „údaje potrebné pre“ a vypustiť čiarku pre nadbytočnosť. Výpočet v písmenách a) až e) nie je jednoznačnou identifikáciou, ale je výpočtom údajov, ktoré sú potrebné pre jednoznačnú identifikáciu.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ods. 2</w:t>
              <w:br/>
            </w:r>
            <w:r>
              <w:rPr>
                <w:b w:val="off"/>
                <w:color w:val="000000"/>
                <w:rFonts w:ascii="Times New Roman" w:hAnsi="Times New Roman" w:cs="Times New Roman" w:eastAsia="Times New Roman"/>
                <w:sz w:val="24"/>
              </w:rPr>
              <w:t>Návrh vyhlášky upravuje dve správy, a to v § 1 správu o výsledkoch testovacej prevádzky a v § 4 správu o bezpečnosti prevádzky. Z dôvodu určitosti právnej úpravy odporúčame v § 1 ods. 2 a 3 buď dôsledne používať neskrátený pojem „správa o výsledkoch testovacej prevádzky“, alebo v odseku 1 treba zaviesť legislatívnu skratku „správa“.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ods. 2 a 3</w:t>
              <w:br/>
            </w:r>
            <w:r>
              <w:rPr>
                <w:b w:val="off"/>
                <w:color w:val="000000"/>
                <w:rFonts w:ascii="Times New Roman" w:hAnsi="Times New Roman" w:cs="Times New Roman" w:eastAsia="Times New Roman"/>
                <w:sz w:val="24"/>
              </w:rPr>
              <w:t>Predkladateľ používa pre obsahové vymedzenie správy o výsledkoch testovacej prevádzky rôzne pojmy: súčasť správy, správa obsahuje, v závere sa uvedie. Dávame na zváženie zjednotiť právnu úpravu, napríklad tak, že odseky 2 a 3 sa spoja do jedného ustanovenia, ktorého úvodná veta bude znieť „Správa o výsledkoch testovacej prevádzky obsahuje“, pričom nasledovať bude výpočet obsahových náležitostí správy.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2</w:t>
              <w:br/>
            </w:r>
            <w:r>
              <w:rPr>
                <w:b w:val="off"/>
                <w:color w:val="000000"/>
                <w:rFonts w:ascii="Times New Roman" w:hAnsi="Times New Roman" w:cs="Times New Roman" w:eastAsia="Times New Roman"/>
                <w:sz w:val="24"/>
              </w:rPr>
              <w:t>Podľa zákona Národnej rady Slovenskej republiky č. 171/1993 Z. z. o Policajnom zbore sa Policajný zbor člení na služby, ktoré pôsobia v rámci útvarov. A teda Policajný zbor nemá orgány. Túto skutočnosť je potrebné zohľadniť v návrhu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w:t>
              <w:br/>
            </w:r>
            <w:r>
              <w:rPr>
                <w:b w:val="off"/>
                <w:color w:val="000000"/>
                <w:rFonts w:ascii="Times New Roman" w:hAnsi="Times New Roman" w:cs="Times New Roman" w:eastAsia="Times New Roman"/>
                <w:sz w:val="24"/>
              </w:rPr>
              <w:t>V úvodnej vete treba vypustiť dvojbodku pre nadbytočnosť.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 xml:space="preserve">1. § 3 žiadame upraviť nasledovne: </w:t>
              <w:br/>
            </w:r>
            <w:r>
              <w:rPr>
                <w:b w:val="off"/>
                <w:color w:val="000000"/>
                <w:rFonts w:ascii="Times New Roman" w:hAnsi="Times New Roman" w:cs="Times New Roman" w:eastAsia="Times New Roman"/>
                <w:sz w:val="24"/>
              </w:rPr>
              <w:t xml:space="preserve">„§ 3 </w:t>
              <w:br/>
            </w:r>
            <w:r>
              <w:rPr>
                <w:b w:val="off"/>
                <w:color w:val="000000"/>
                <w:rFonts w:ascii="Times New Roman" w:hAnsi="Times New Roman" w:cs="Times New Roman" w:eastAsia="Times New Roman"/>
                <w:sz w:val="24"/>
              </w:rPr>
              <w:t xml:space="preserve">Technický dohľad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Technický dohľad sa vykonáva </w:t>
              <w:br/>
            </w:r>
            <w:r>
              <w:rPr>
                <w:b w:val="off"/>
                <w:color w:val="000000"/>
                <w:rFonts w:ascii="Times New Roman" w:hAnsi="Times New Roman" w:cs="Times New Roman" w:eastAsia="Times New Roman"/>
                <w:sz w:val="24"/>
              </w:rPr>
              <w:t xml:space="preserve">a) dohľadom nad prevádzkou plne automatizovaného vozidla spôsobom umožňujúcim včasné prijatie opatrenia potrebného na zabezpečenie bezpečnosti prevádzky alebo na dosiahnutie minimálneho bezpečného stavu, </w:t>
              <w:br/>
            </w:r>
            <w:r>
              <w:rPr>
                <w:b w:val="off"/>
                <w:color w:val="000000"/>
                <w:rFonts w:ascii="Times New Roman" w:hAnsi="Times New Roman" w:cs="Times New Roman" w:eastAsia="Times New Roman"/>
                <w:sz w:val="24"/>
              </w:rPr>
              <w:t xml:space="preserve">b) zásahom do riadenia plne automatizovaného vozidla, ak je to nevyhnutné na ochranu života, zdravia, majetku a bezpečnosti alebo plynulosti cestnej premávky alebo ak by mohlo dôjsť k prekročeniu operačnej oblasti použitia, </w:t>
              <w:br/>
            </w:r>
            <w:r>
              <w:rPr>
                <w:b w:val="off"/>
                <w:color w:val="000000"/>
                <w:rFonts w:ascii="Times New Roman" w:hAnsi="Times New Roman" w:cs="Times New Roman" w:eastAsia="Times New Roman"/>
                <w:sz w:val="24"/>
              </w:rPr>
              <w:t xml:space="preserve">c) vzdialenou asistenciou.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 Operátor dohľadu, ktorý prevzal vedenie vozidla, smie viesť naraz len jedno vozidlo a nesmie súčasne s tým vykonávať dohľad nad iným vozidlom.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(3) Jeden operátor dohľadu smie vykonávať dohľad nad prevádzkou najviac dvoch plne automatizovaných vozidiel súčasne spôsobom umožňujúcim včasné prijatie opatrenia potrebného na zabezpečenie bezpečnosti prevádzky alebo na dosiahnutie minimálneho </w:t>
              <w:br/>
            </w:r>
            <w:r>
              <w:rPr>
                <w:b w:val="off"/>
                <w:color w:val="000000"/>
                <w:rFonts w:ascii="Times New Roman" w:hAnsi="Times New Roman" w:cs="Times New Roman" w:eastAsia="Times New Roman"/>
                <w:sz w:val="24"/>
              </w:rPr>
              <w:t xml:space="preserve">bezpečného stavu. Pri zásahu do riadenia plne automatizovaného vozidla držiteľ licencie prevádzkovateľa zaistí bezpečnú prevádzku alebo dosiahnutie minimálneho bezpečného stavu pri plne automatizovaných vozidlách, do riadenia ktorých nebolo zasiahnuté.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(4) Držiteľ licencie prevádzkovateľa plne automatizovaného vozidla v dokumentácii riadiaceho centra určí maximálny prípustný reakčný čas operátora dohľadu, pravidlá pre odovzdávanie dohľadu nad plne automatizovanými vozidlami medzi operátormi dohľadu a postupy pri udalostiach, ktoré vznikli v rovnakom čase na viacerých plne automatizovaných vozidlách.“.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Nami navrhovanou úpravou § 3 dôjde k zosúladeniu pojmov zavedených v zákone č. 248/2026 Z. z., ktorým sa menia a dopĺňajú niektoré zákony v súvislosti s rozšírením rámca zavádzania a využívania automatizovaných vozidiel v Slovenskej republike, a ktorý nadobúda účinnosť 1. decembra 2026, a ktorým sa novelizuje zákon  č. 8/2009 Z. z. o cestnej premávke a o zmene a doplnení niektorých zákonov  v znení neskorších predpisov, ako aj zákon č. 106/2018 Z. z. o prevádzke vozidiel v cestnej premávke a o zmene a doplnení niektorých zákonov v znení neskorších predpisov.  V predloženom návrhu vyhlášky sa v navrhovanom ustanovení § 3 používajú nepresné pojmy ako napríklad „operátor“, a „prevádzkovateľ“, ktoré sú vo vyššie uvedených zákonoch ustanovené ako „operátor dohľadu“ a „prevádzkovateľ plne automatizovaného vozidla“. Ďalej  pojmy, ako „priame diaľkové vedenie vozidla fyzickou osobou“ a „režim plnej automatizácie“ vo vyššie uvedených zákonoch absentujú. Tieto nepresnosti by mohli viesť k pochybnostiam o spôsobe vykonávania technického dohľadu ako aj o rozsahu oprávnení a povinností operátora dohľadu a držiteľa licencie prevádzkovateľa plne automatizovaného vozidla. </w:t>
              <w:br/>
            </w:r>
            <w:r>
              <w:rPr>
                <w:b w:val="off"/>
                <w:color w:val="000000"/>
                <w:rFonts w:ascii="Times New Roman" w:hAnsi="Times New Roman" w:cs="Times New Roman" w:eastAsia="Times New Roman"/>
                <w:sz w:val="24"/>
              </w:rPr>
              <w:t xml:space="preserve">Rovnako žiadame podrobnejšie špecifikovať výkon technického dohľadu nad prevádzkou plne automatizovaných vozidiel, tak ako to navrhujeme v našej pripomienke v § 3 ods. 1. Máme za to, že navrhovateľom predložený návrh na zabezpečenie súboru organizačných a technických opatrení zabezpečujúcich monitorovanie prevádzky plne automatizovaného vozidla a možnosť zásahu do riadenia je príliš všeobecný a nepredstavuje dostatočnú záruku z hľadiska ochrany života, zdravia, majetku a zachovania bezpečnosti a plynulosti cestnej premávky. </w:t>
              <w:br/>
            </w:r>
            <w:r>
              <w:rPr>
                <w:b w:val="off"/>
                <w:color w:val="000000"/>
                <w:rFonts w:ascii="Times New Roman" w:hAnsi="Times New Roman" w:cs="Times New Roman" w:eastAsia="Times New Roman"/>
                <w:sz w:val="24"/>
              </w:rPr>
              <w:t xml:space="preserve">Zároveň je potrebné upraviť aj počet plne automatizovaných vozidiel nad prevádzkou, ktorých smie jeden operátor dohľadu vykonávať dohľad, z navrhovaných „najviac desiatich“ na „najviac dve plne automatizované vozidlá“. Výkon dohľadu len jednou osobou – operátorom dohľadu súčasne až nad desiatimi plne automatizovanými vozidlami považujeme z hľadiska ochrany života, zdravia, majetku a zachovania bezpečnosti a plynulosti cestnej premávky za neadekvátny. Predkladateľom navrhovaný počet nevychádza zo žiadnych relevantných, toho času dostupných údajov ani analýz. Vzhľadom k tomu, že spôsob vykonávania dohľadu nad plne automatizovanými vozidlami nebol doposiaľ v praxi zavedený a aplikovaný, je možné predpokladať výraznú záťaž na operátora dohľadu pri navrhovanom maximálnom výkone dohľadu nad prevádzkou až 10 vozidiel.  Podľa § 49e ods. 3 zákona č. 106/2018 Z. z. je potrebné, by bola zabezpečená bezpečná prevádzka, respektíve minimálny bezpečný stav pri plne automatizovaných vozidlách. Z § 3 ods. 5 zákona č. 8/2009 Z. z. v znení zákona č. 248/2026 Z. z. vyplýva, že operátor dohľadu môže viesť naraz len jedno vozidlo a nesmie súčasne s tým vykonávať dohľad nad iným vozidlom riadenia. Z uvedeného vyplýva, že je možné predpokladať, že operátor dohľadu po prevzatí riadenia plne automatizovaného vozidla nebude vykonávať dohľad nad ostatnými plne automatizovanými vozidlami.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 xml:space="preserve">2. V § 4 žiadame za písmeno f) vložiť nové písmená g) a h), ktoré budú znieť: </w:t>
              <w:br/>
            </w:r>
            <w:r>
              <w:rPr>
                <w:b w:val="off"/>
                <w:color w:val="000000"/>
                <w:rFonts w:ascii="Times New Roman" w:hAnsi="Times New Roman" w:cs="Times New Roman" w:eastAsia="Times New Roman"/>
                <w:sz w:val="24"/>
              </w:rPr>
              <w:t xml:space="preserve">„g) údaje o incidentoch, pri ktorých došlo k nedodržaniu pravidiel cestnej premávky, </w:t>
              <w:br/>
            </w:r>
            <w:r>
              <w:rPr>
                <w:b w:val="off"/>
                <w:color w:val="000000"/>
                <w:rFonts w:ascii="Times New Roman" w:hAnsi="Times New Roman" w:cs="Times New Roman" w:eastAsia="Times New Roman"/>
                <w:sz w:val="24"/>
              </w:rPr>
              <w:t xml:space="preserve">h) údaje o opatreniach prijatých na zabezpečenie dodržiavania ustanovení osobitného predpisu.1)“. </w:t>
              <w:br/>
            </w:r>
            <w:r>
              <w:rPr>
                <w:b w:val="off"/>
                <w:color w:val="000000"/>
                <w:rFonts w:ascii="Times New Roman" w:hAnsi="Times New Roman" w:cs="Times New Roman" w:eastAsia="Times New Roman"/>
                <w:sz w:val="24"/>
              </w:rPr>
              <w:t xml:space="preserve">Poznámka pod čiarou k odkazu 1 bude znieť: </w:t>
              <w:br/>
            </w:r>
            <w:r>
              <w:rPr>
                <w:b w:val="off"/>
                <w:color w:val="000000"/>
                <w:rFonts w:ascii="Times New Roman" w:hAnsi="Times New Roman" w:cs="Times New Roman" w:eastAsia="Times New Roman"/>
                <w:sz w:val="24"/>
              </w:rPr>
              <w:t xml:space="preserve">„1) Zákon č. 8/2009 Z. z. o cestnej premávke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Nami navrhované doplnenie § 4 predloženého návrhu vyhlášky reaguje na potrebu komplexného vyhodnocovania bezpečnosti prevádzky plne automatizovaných vozidiel vo vzťahu k platným pravidlám cestnej premávky. Cieľom je explicitne stanoviť, že súčasťou správy o bezpečnosti prevádzky musia byť exaktne evidované prípady porušenia pravidiel cestnej premávky (incidenty), ako aj vyhodnotenie plnenia a implementácie všetkých zákonných povinností vyplývajúcich zo zákona o cestnej premávke pre držiteľa licencie prevádzkovateľa plne automatizovaného vozidla alebo systému automatizovaného riadenia. Navrhovaná úprava prispeje k zvýšeniu predvídateľnosti prevádzky plne automatizovaných vozidiel a umožní komplexnejšie vyhodnocovanie dodržiavania pravidiel cestnej premávky v kontexte bezpečnosti a plynulosti cestnej premávky.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 xml:space="preserve">3. V § 4 navrhujeme doterajší text označiť ako odsek 1 a doplniť odsek 2, ktorý znie: </w:t>
              <w:br/>
            </w:r>
            <w:r>
              <w:rPr>
                <w:b w:val="off"/>
                <w:color w:val="000000"/>
                <w:rFonts w:ascii="Times New Roman" w:hAnsi="Times New Roman" w:cs="Times New Roman" w:eastAsia="Times New Roman"/>
                <w:sz w:val="24"/>
              </w:rPr>
              <w:t xml:space="preserve">„(2) Ak môže byť prevádzkou plne automatizovaného vozidla dotknutá bezpečnosť alebo odolnosť kritickej infraštruktúry podľa osobitného predpisu,x) správa o bezpečnosti prevádzky obsahuje aj vyhodnotenie súvisiacich rizík a prijatých opatrení. Ak vyhodnotenie preukáže zmenu okolností alebo úrovne rizika, správa obsahuje aj podklady potrebné na opätovné posúdenie vymedzenia komunikácií alebo území, prevádzkových podmienok alebo obmedzení prevádzky plne automatizovaného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 znie: </w:t>
              <w:br/>
            </w:r>
            <w:r>
              <w:rPr>
                <w:b w:val="off"/>
                <w:color w:val="000000"/>
                <w:rFonts w:ascii="Times New Roman" w:hAnsi="Times New Roman" w:cs="Times New Roman" w:eastAsia="Times New Roman"/>
                <w:sz w:val="24"/>
              </w:rPr>
              <w:t xml:space="preserve">„x) Zákon č. 367/2024 Z. z. o kritickej infraštruktúre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reaguje na potrebu zohľadňovať pri priebežnom hodnotení bezpečnosti prevádzky plne automatizovaných vozidiel aj riziká pre bezpečnosť alebo odolnosť kritickej infraštruktúry. Prevádzka plne automatizovaného vozidla je funkčne závislá od elektronických komunikačných prostriedkov, lokalizačných údajov, mapových podkladov, riadiaceho centra, vzdialeného technického dohľadu a softvérových komponentov. Zlyhanie, narušenie alebo zneužitie niektorej z týchto súčastí môže mať v konkrétnych podmienkach vplyv nielen na bezpečnosť cestnej premávky, ale aj na bezpečnosť a odolnosť kritickej infraštruktúry. </w:t>
              <w:br/>
            </w:r>
            <w:r>
              <w:rPr>
                <w:b w:val="off"/>
                <w:color w:val="000000"/>
                <w:rFonts w:ascii="Times New Roman" w:hAnsi="Times New Roman" w:cs="Times New Roman" w:eastAsia="Times New Roman"/>
                <w:sz w:val="24"/>
              </w:rPr>
              <w:t xml:space="preserve">Podľa § 49b ods. 2 a 3 zákona č. 106/2018 Z. z. v znení zákona č. 248/2026 Z. z. sa schválenie prevádzky plne automatizovaného vozidla vydáva pre konkrétny typ alebo skupinu vozidiel, automatizovaný systém riadenia, operačnú oblasť použitia a vymedzené komunikácie alebo územia a obsahuje aj prevádzkové podmienky a obmedzenia. Podľa § 49c ods. 1 uvedeného znenia môže Ministerstvo dopravy Slovenskej republiky rozhodnutím určiť úseky komunikácií alebo územia vhodné na skúšobnú prevádzku alebo prevádzku plne automatizovaných vozidiel. Navrhované doplnenie na túto úpravu nadväzuje. Nevytvára plošný zákaz prevádzky ani nové ochranné pásmo; jeho účelom je zabezpečiť, aby príslušný orgán mal pri zmene okolností alebo úrovne rizika k dispozícii aktuálne podklady na posúdenie ďalšieho trvania podmienok bezpečnej prevádzky. </w:t>
              <w:br/>
            </w:r>
            <w:r>
              <w:rPr>
                <w:b w:val="off"/>
                <w:color w:val="000000"/>
                <w:rFonts w:ascii="Times New Roman" w:hAnsi="Times New Roman" w:cs="Times New Roman" w:eastAsia="Times New Roman"/>
                <w:sz w:val="24"/>
              </w:rPr>
              <w:t xml:space="preserve">Z hľadiska proporcionality návrh umožňuje rozlišovať medzi situáciami, v ktorých prevádzka nepredstavuje relevantné riziko a situáciami, v ktorých zmena okolností odôvodňuje opätovné posúdenie trasy, územia alebo prevádzkových podmienok. Výsledkom posúdenia môže byť zachovanie schváleného režimu, úprava prevádzkových podmienok, prijatie dodatočných bezpečnostných opatrení alebo zmena vymedzenia komunikácií či územia, vždy podľa konkrétne zisteného rizika a v medziach zákonnej pôsobnosti príslušného orgánu. </w:t>
              <w:br/>
            </w:r>
            <w:r>
              <w:rPr>
                <w:b w:val="off"/>
                <w:color w:val="000000"/>
                <w:rFonts w:ascii="Times New Roman" w:hAnsi="Times New Roman" w:cs="Times New Roman" w:eastAsia="Times New Roman"/>
                <w:sz w:val="24"/>
              </w:rPr>
              <w:t xml:space="preserve">Navrhovaná úprava nevyžaduje, aby sa v správe uvádzali alebo zverejňovali údaje o umiestnení, charaktere, zraniteľnostiach alebo bezpečnostných opatreniach kritickej infraštruktúry. Posúdenie sa vykonáva iba v nevyhnutnom rozsahu pri zachovaní ochrany limitovaných informácií a ďalších zákonom chránených skutočností. Doplnenie zároveň nadväzuje na § 4 návrhu, podľa ktorého správa o bezpečnosti prevádzky obsahuje prehľad zaznamenaných kybernetických bezpečnostných incidentov, pokusov o neoprávnený prístup k systému riadenia alebo narušenia komunikačného spojenia, a dopĺňa ho o vyhodnotenie ich možných dôsledkov na kritickú infraštruktúru.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3</w:t>
              <w:br/>
            </w:r>
            <w:r>
              <w:rPr>
                <w:b w:val="off"/>
                <w:color w:val="000000"/>
                <w:rFonts w:ascii="Times New Roman" w:hAnsi="Times New Roman" w:cs="Times New Roman" w:eastAsia="Times New Roman"/>
                <w:sz w:val="24"/>
              </w:rPr>
              <w:t xml:space="preserve">4. V § 1 ods. 3 navrhujeme nahradiť doterajšie znenie týmto znením: </w:t>
              <w:br/>
            </w:r>
            <w:r>
              <w:rPr>
                <w:b w:val="off"/>
                <w:color w:val="000000"/>
                <w:rFonts w:ascii="Times New Roman" w:hAnsi="Times New Roman" w:cs="Times New Roman" w:eastAsia="Times New Roman"/>
                <w:sz w:val="24"/>
              </w:rPr>
              <w:t xml:space="preserve">„(3) V závere správy sa uvedie štruktúrovaná informácia o splnení vopred určených akceptačných kritérií testovacieho plánu z hľadiska funkčnej a prevádzkovej bezpečnosti a o pripravenosti vozidla na ďalšiu fázu validačného procesu v reálnej cestnej premávke.“.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„minimálna úroveň funkčnej bezpečnosti“ nie je v návrhu bližšie vymedzený, preto nie je zrejmé, podľa akých kritérií sa má jej dosiahnutie posudzovať. Príloha II bod 7.1.1 vykonávacieho nariadenia Komisie (EÚ) 2022/1426 používa pri validácii automatizovaného systému riadenia vopred určené akceptačné kritériá. Výsledok testovacej prevádzky by sa preto mal vyhodnocovať podľa konkrétnych kritérií určených v testovacom pláne.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w:t>
              <w:br/>
            </w:r>
            <w:r>
              <w:rPr>
                <w:b w:val="off"/>
                <w:color w:val="000000"/>
                <w:rFonts w:ascii="Times New Roman" w:hAnsi="Times New Roman" w:cs="Times New Roman" w:eastAsia="Times New Roman"/>
                <w:sz w:val="24"/>
              </w:rPr>
              <w:t xml:space="preserve">5. V § 2 ods. 3 navrhujeme nahradiť navrhované znenie týmto znením: </w:t>
              <w:br/>
            </w:r>
            <w:r>
              <w:rPr>
                <w:b w:val="off"/>
                <w:color w:val="000000"/>
                <w:rFonts w:ascii="Times New Roman" w:hAnsi="Times New Roman" w:cs="Times New Roman" w:eastAsia="Times New Roman"/>
                <w:sz w:val="24"/>
              </w:rPr>
              <w:t xml:space="preserve">„(3) Systém riadiaceho centra vedie časovo synchronizovaný záznam, ktorý umožňuje spätne identifikovať konkrétnu osobu vykonávajúcu činnosť operátora dohľadu nad vozidlom v každom okamihu jeho prevádzky a obsahuje údaje o dohľade, všetky povely odoslané z riadiaceho centra, zásahy operátora dohľadu, čas ich vykonania, reakčný čas operátora dohľadu a odovzdanie dohľadu medzi operátormi.“.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Samotná identifikácia operátora dohľadu nepostačuje na spätné vyhodnotenie priebehu bezpečnostnej udalosti alebo zásahu. Podľa § 49f ods. 5 písm. c) zákona č. 106/2018 Z. z. v znení zákona č. 248/2026 Z. z. záznamový systém vozidla a riadiaceho centra uchováva údaje o dohľade a všetkých poveloch odoslaných z riadiaceho centra vrátane času reakcie operátora dohľadu. Zaznamenávanie zásahov a odovzdania dohľadu medzi operátormi zabezpečí časovú a osobnú nadväznosť zaznamenaných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4</w:t>
              <w:br/>
            </w:r>
            <w:r>
              <w:rPr>
                <w:b w:val="off"/>
                <w:color w:val="000000"/>
                <w:rFonts w:ascii="Times New Roman" w:hAnsi="Times New Roman" w:cs="Times New Roman" w:eastAsia="Times New Roman"/>
                <w:sz w:val="24"/>
              </w:rPr>
              <w:t xml:space="preserve">6. V § 2 navrhujeme za odsek 3 doplniť nový odsek 4, ktorý znie: </w:t>
              <w:br/>
            </w:r>
            <w:r>
              <w:rPr>
                <w:b w:val="off"/>
                <w:color w:val="000000"/>
                <w:rFonts w:ascii="Times New Roman" w:hAnsi="Times New Roman" w:cs="Times New Roman" w:eastAsia="Times New Roman"/>
                <w:sz w:val="24"/>
              </w:rPr>
              <w:t xml:space="preserve">„(4) Riadiace centrum musí mať zavedené a pravidelne overované postupy pre prípad straty komunikačného spojenia, nedostupnosti operátora dohľadu alebo zlyhania technických prostriedkov riadiaceho centra vrátane postupu na obnovenie dohľadu a overenie stavu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upravuje nepretržitú dostupnosť operátorov dohľadu a vedenie záznamov, neupravuje však postup pri zlyhaní riadiaceho centra alebo strate komunikačného spojenia. Podľa § 49d ods. 1 písm. c) zákona č. 106/2018 Z. z. v znení zákona č. 248/2026 Z. z. prevádzková dokumentácia obsahuje postupy pri mimoriadnych udalostiach. Podľa § 49e ods. 3 uvedeného znenia musí byť vozidlo schopné dosiahnuť minimálny bezpečný stav aj pri poruche systému alebo ak nemožno zabezpečiť včasný zásah operátora dohľadu. Navrhované doplnenie preto spresňuje základné požiadavky na postup riadiaceho centra v týchto situáciách.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písm. b)</w:t>
              <w:br/>
            </w:r>
            <w:r>
              <w:rPr>
                <w:b w:val="off"/>
                <w:color w:val="000000"/>
                <w:rFonts w:ascii="Times New Roman" w:hAnsi="Times New Roman" w:cs="Times New Roman" w:eastAsia="Times New Roman"/>
                <w:sz w:val="24"/>
              </w:rPr>
              <w:t xml:space="preserve">7. V § 4 písm. b) navrhujeme nahradiť slová „kritických udalostí“ slovami „bezpečnostných udalostí“ a písmeno b) upraviť takto: </w:t>
              <w:br/>
            </w:r>
            <w:r>
              <w:rPr>
                <w:b w:val="off"/>
                <w:color w:val="000000"/>
                <w:rFonts w:ascii="Times New Roman" w:hAnsi="Times New Roman" w:cs="Times New Roman" w:eastAsia="Times New Roman"/>
                <w:sz w:val="24"/>
              </w:rPr>
              <w:t xml:space="preserve">„b) štatistiku výskytu bezpečnostných udalostí vrátane udalostí, pri ktorých došlo k prekročeniu alebo strate podmienok operačnej oblasti použitia,“.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Schválené znenie návrhu zákona (parlamentná tlač 1329), ktorým sa mení a dopĺňa zákon č.  106/2018 Z. z., v § 2 ods. 2 písm. ao) vymedzuje pojem „bezpečnostná udalosť“. Rovnaký pojem používa aj navrhovaný § 49f pri zaznamenávaní a oznamovaní udalostí. Použitie odlišného a právne nevymedzeného pojmu „kritická udalosť“ by mohlo viesť k nejasnostiam pri určovaní udalostí, ktoré sa majú uvádzať v správe o bezpečnosti prevádzky.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písm. d)</w:t>
              <w:br/>
            </w:r>
            <w:r>
              <w:rPr>
                <w:b w:val="off"/>
                <w:color w:val="000000"/>
                <w:rFonts w:ascii="Times New Roman" w:hAnsi="Times New Roman" w:cs="Times New Roman" w:eastAsia="Times New Roman"/>
                <w:sz w:val="24"/>
              </w:rPr>
              <w:t xml:space="preserve">8. V § 4 písm. d) navrhujeme nahradiť doterajšie znenie týmto znením: </w:t>
              <w:br/>
            </w:r>
            <w:r>
              <w:rPr>
                <w:b w:val="off"/>
                <w:color w:val="000000"/>
                <w:rFonts w:ascii="Times New Roman" w:hAnsi="Times New Roman" w:cs="Times New Roman" w:eastAsia="Times New Roman"/>
                <w:sz w:val="24"/>
              </w:rPr>
              <w:t xml:space="preserve">„d) informácie o všetkých vykonaných aktualizáciách softvéru automatizovaného systému riadenia vrátane príslušného identifikačného čísla softvéru podľa uplatniteľného schvaľovacieho režimu alebo označenia verzie softvéru a vyhodnotenia vplyvu každej aktualizácie na bezpečnostný profil vozidla,“.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Vykonávacie nariadenie Komisie (EÚ) 2022/1426 používa identifikačné číslo softvéru R2022/1426SWIN a v prípadoch, keď sa toto číslo vo vozidle nenachádza, pracuje s verziami softvéru vozidla alebo jednotlivých elektronických riadiacich jednotiek. Navrhované znenie zachováva možnosť použitia príslušného identifikačného čísla softvéru a zároveň umožňuje použitie označenia verzie softvéru podľa uplatniteľného schvaľovacieho režimu. Vyhodnotenie vplyvu každej aktualizácie umožní jednoznačne priradiť vykonanú zmenu k bezpečnostnému profilu vozidla.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w:t>
              <w:br/>
            </w:r>
            <w:r>
              <w:rPr>
                <w:b w:val="off"/>
                <w:color w:val="000000"/>
                <w:rFonts w:ascii="Times New Roman" w:hAnsi="Times New Roman" w:cs="Times New Roman" w:eastAsia="Times New Roman"/>
                <w:sz w:val="24"/>
              </w:rPr>
              <w:t>Žiadame v § 1 ods. 1 úvodnej vete za slová „vykonávateľa testovania“ vložiť slová „, ktorým je osoba, ktorá testovaciu prevádzku vykonala,“ a doplniť písmeno f), ktoré znie:</w:t>
              <w:br/>
            </w:r>
            <w:r>
              <w:rPr>
                <w:b w:val="off"/>
                <w:color w:val="000000"/>
                <w:rFonts w:ascii="Times New Roman" w:hAnsi="Times New Roman" w:cs="Times New Roman" w:eastAsia="Times New Roman"/>
                <w:sz w:val="24"/>
              </w:rPr>
              <w:t>„f) názov alebo obchodné meno a sídlo výrobcu vozidla alebo zástupcu výrobcu, ak testovaciu prevádzku vykonala iná osoba.“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„vykonávateľ testovania“ zákon nepozná a návrh ho nevymedzuje. Zákon v § 48a neurčuje, kto testovaciu prevádzku vykonáva. V praxi ju napr. môže vykonávať prevádzkovateľ testovacieho polygónu alebo budúci prevádzkovateľ flotily na objednávku výrobcu.</w:t>
              <w:br/>
            </w:r>
            <w:r>
              <w:rPr>
                <w:b w:val="off"/>
                <w:color w:val="000000"/>
                <w:rFonts w:ascii="Times New Roman" w:hAnsi="Times New Roman" w:cs="Times New Roman" w:eastAsia="Times New Roman"/>
                <w:sz w:val="24"/>
              </w:rPr>
              <w:t>Správa je podkladom k návrhu na povolenie skúšobnej prevádzky, ktorý podáva výrobca alebo zástupca výrobcu (§ 49 ods. 2 písm. c) a ods. 3 zákona č. 106/2018 Z. z.). Zo správy preto má byť zrejmé, kto test vykonal aj pre koho.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w:t>
              <w:br/>
            </w:r>
            <w:r>
              <w:rPr>
                <w:b w:val="off"/>
                <w:color w:val="000000"/>
                <w:rFonts w:ascii="Times New Roman" w:hAnsi="Times New Roman" w:cs="Times New Roman" w:eastAsia="Times New Roman"/>
                <w:sz w:val="24"/>
              </w:rPr>
              <w:t>Žiadame v § 1 ods. 2 druhej vete slová „všetky vykonané testovacie scenáre“ nahradiť slovami „testovacie scenáre podľa testovacieho plánu“ a za druhú vetu vložiť novú vetu, ktorá znie:</w:t>
              <w:br/>
            </w:r>
            <w:r>
              <w:rPr>
                <w:b w:val="off"/>
                <w:color w:val="000000"/>
                <w:rFonts w:ascii="Times New Roman" w:hAnsi="Times New Roman" w:cs="Times New Roman" w:eastAsia="Times New Roman"/>
                <w:sz w:val="24"/>
              </w:rPr>
              <w:t>„Ak testovanie prebehlo aj mimo územia Slovenskej republiky, správa môže odkázať na dokumentáciu o tomto testovaní, ktorá sa k nej pripojí, a uvedie, ktoré náležitosti podľa odsekov 1 až 3 táto dokumentácia obsahuje.“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Automatizované systémy riadenia sa overujú kombináciou simulácie, polygónu a jázd v premávke a počet scenárov je veľmi vysoký. Požiadavka uviesť „všetky“ vykonané scenáre nemá hranicu a nedá sa overiť. Poruchy, incidenty, odchýlky a zásahy operátora dohľadu ostávajú v správe v plnom rozsahu.</w:t>
              <w:br/>
            </w:r>
            <w:r>
              <w:rPr>
                <w:b w:val="off"/>
                <w:color w:val="000000"/>
                <w:rFonts w:ascii="Times New Roman" w:hAnsi="Times New Roman" w:cs="Times New Roman" w:eastAsia="Times New Roman"/>
                <w:sz w:val="24"/>
              </w:rPr>
              <w:t>Zákon v § 49 ods. 3 pripúšťa preukázanie bezpečnosti aj informáciami o skúšobnej prevádzke v zahraničí. Výrobca, ktorý testoval v inom štáte, by nemal ten istý obsah prepisovať do novej štruktúry platnej iba na Slovensku. Malo by postačovať, ak k správe pripojí zahraničnú dokumentáciu a uvedie, ktoré náležitosti podľa § 1 obsahuje.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3</w:t>
              <w:br/>
            </w:r>
            <w:r>
              <w:rPr>
                <w:b w:val="off"/>
                <w:color w:val="000000"/>
                <w:rFonts w:ascii="Times New Roman" w:hAnsi="Times New Roman" w:cs="Times New Roman" w:eastAsia="Times New Roman"/>
                <w:sz w:val="24"/>
              </w:rPr>
              <w:t>Žiadame § 1 ods. 3 upraviť takto:</w:t>
              <w:br/>
            </w:r>
            <w:r>
              <w:rPr>
                <w:b w:val="off"/>
                <w:color w:val="000000"/>
                <w:rFonts w:ascii="Times New Roman" w:hAnsi="Times New Roman" w:cs="Times New Roman" w:eastAsia="Times New Roman"/>
                <w:sz w:val="24"/>
              </w:rPr>
              <w:t>„(3) V závere správy sa uvedie zhrnutie posúdenia funkčnej bezpečnosti a bezpečnosti zamýšľanej funkcie automatizovaného systému riadenia s uvedením technických noriem alebo predpisov, podľa ktorých sa posúdenie vykonalo, a osoby, ktorá ho vykonala, a vyhodnotenie pripravenosti vozidla na skúšobnú prevádzku.“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„minimálna úroveň funkčnej bezpečnosti“ zákon ani návrh nevymedzuje a nie je zrejmé, kto ju posudzuje a podľa čoho. Funkčná bezpečnosť, teda správanie systému pri poruche pri automatizovanom riadení nestačí. Rovnako dôležitá je bezpečnosť zamýšľanej funkcie, teda či systém zvládne situáciu, v ktorej nič nezlyhalo (napr. chodca v nejakej situácii).</w:t>
              <w:br/>
            </w:r>
            <w:r>
              <w:rPr>
                <w:b w:val="off"/>
                <w:color w:val="000000"/>
                <w:rFonts w:ascii="Times New Roman" w:hAnsi="Times New Roman" w:cs="Times New Roman" w:eastAsia="Times New Roman"/>
                <w:sz w:val="24"/>
              </w:rPr>
              <w:t>Ide najmä o normy ISO 26262 (funkčná bezpečnosť) a ISO 21448 (bezpečnosť zamýšľanej funkcie), ktoré výrobcovia používajú aj pri posudzovaní podľa vykonávacieho nariadenia (EÚ) 2022/1426. Ak správa uvedie, podľa ktorých noriem alebo predpisov sa posúdenie vykonalo a kto ho vykonal, bude ho možné overiť a správy budú porovnateľné, a to bez toho, aby vyhláška zaviedla novú povinnosť alebo vymenovala konkrétne normy.</w:t>
              <w:br/>
            </w:r>
            <w:r>
              <w:rPr>
                <w:b w:val="off"/>
                <w:color w:val="000000"/>
                <w:rFonts w:ascii="Times New Roman" w:hAnsi="Times New Roman" w:cs="Times New Roman" w:eastAsia="Times New Roman"/>
                <w:sz w:val="24"/>
              </w:rPr>
              <w:t>„Ďalšia fáza validačného procesu v reálnej cestnej premávke“ je podľa zákona skúšobná prevádzka, preto navrhujeme použiť pojem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nový odsek 4</w:t>
              <w:br/>
            </w:r>
            <w:r>
              <w:rPr>
                <w:b w:val="off"/>
                <w:color w:val="000000"/>
                <w:rFonts w:ascii="Times New Roman" w:hAnsi="Times New Roman" w:cs="Times New Roman" w:eastAsia="Times New Roman"/>
                <w:sz w:val="24"/>
              </w:rPr>
              <w:t>Žiadame v § 2 doplniť odsek 4, ktorý znie:</w:t>
              <w:br/>
            </w:r>
            <w:r>
              <w:rPr>
                <w:b w:val="off"/>
                <w:color w:val="000000"/>
                <w:rFonts w:ascii="Times New Roman" w:hAnsi="Times New Roman" w:cs="Times New Roman" w:eastAsia="Times New Roman"/>
                <w:sz w:val="24"/>
              </w:rPr>
              <w:t>„(4) Riadiace centrum na požiadanie Policajného zboru alebo záchrannej zložky bezodkladne</w:t>
              <w:br/>
            </w:r>
            <w:r>
              <w:rPr>
                <w:b w:val="off"/>
                <w:color w:val="000000"/>
                <w:rFonts w:ascii="Times New Roman" w:hAnsi="Times New Roman" w:cs="Times New Roman" w:eastAsia="Times New Roman"/>
                <w:sz w:val="24"/>
              </w:rPr>
              <w:t>a) poskytne záchrannú kartu vozidla, ktorá obsahuje aj umiestnenie vysokonapäťovej batérie a spôsob jej odpojenia, postup bezpečného vypnutia automatizovaného systému riadenia a spôsob spojenia s riadiacim centrom,</w:t>
              <w:br/>
            </w:r>
            <w:r>
              <w:rPr>
                <w:b w:val="off"/>
                <w:color w:val="000000"/>
                <w:rFonts w:ascii="Times New Roman" w:hAnsi="Times New Roman" w:cs="Times New Roman" w:eastAsia="Times New Roman"/>
                <w:sz w:val="24"/>
              </w:rPr>
              <w:t>b) zabezpečí dosiahnutie minimálneho bezpečného stavu vozidla, a ak to vozidlo umožňuje, aj jeho znehybnenie alebo odomknutie,</w:t>
              <w:br/>
            </w:r>
            <w:r>
              <w:rPr>
                <w:b w:val="off"/>
                <w:color w:val="000000"/>
                <w:rFonts w:ascii="Times New Roman" w:hAnsi="Times New Roman" w:cs="Times New Roman" w:eastAsia="Times New Roman"/>
                <w:sz w:val="24"/>
              </w:rPr>
              <w:t>c) zabezpečí, aby sa ostatné prevádzkované vozidlá vyhli miestu zásahu, ak to automatizovaný systém riadenia umožňuje.“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Predkladacia správa uvádza povinnosť vypracovať bezpečnostnú kartu vozidla pre záchranné zložky, text návrhu ju však neobsahuje. Pri vozidle bez vodiča nie je na mieste nikto, kto by záchranárom podal informácie, vozidlo vypol alebo ho odstavil. Musí to zabezpečiť riadiace centrum.</w:t>
              <w:br/>
            </w:r>
            <w:r>
              <w:rPr>
                <w:b w:val="off"/>
                <w:color w:val="000000"/>
                <w:rFonts w:ascii="Times New Roman" w:hAnsi="Times New Roman" w:cs="Times New Roman" w:eastAsia="Times New Roman"/>
                <w:sz w:val="24"/>
              </w:rPr>
              <w:t>Plne automatizované vozidlá v osobnej doprave sú prakticky bez výnimky elektrické. Záchranári preto potrebujú informácie o vysokonapäťovom systéme v zavedenom formáte záchrannej karty. Ide najmä o normu ISO 17840-1, podľa ktorej výrobcovia elektrických vozidiel záchranné karty už pripravujú. Vyhláška preto nemusí formát karty upravovať, stačí, ak určí jej povinný obsah.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Žiadame § 3 ods. 1 upraviť takto:</w:t>
              <w:br/>
            </w:r>
            <w:r>
              <w:rPr>
                <w:b w:val="off"/>
                <w:color w:val="000000"/>
                <w:rFonts w:ascii="Times New Roman" w:hAnsi="Times New Roman" w:cs="Times New Roman" w:eastAsia="Times New Roman"/>
                <w:sz w:val="24"/>
              </w:rPr>
              <w:t>„(1) Operátor dohľadu vykonáva technický dohľad monitorovaním prevádzky plne automatizovaného vozidla a vzdialenou asistenciou. Vzdialenou asistenciou sa rozumie zásah do riadenia, pri ktorom operátor dohľadu poskytne automatizovanému systému riadenia informáciu alebo pokyn, najmä potvrdí alebo určí trasu, bez prevzatia vedenia vozidla.“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„vzdialená asistencia“ zákon nepozná a návrh ho nevymedzuje, hoci ide o hlavnú formu práce riadiacich centier. Vykonávacie nariadenie (EÚ) 2022/1426 vychádza z toho, že operátor vzdialeného zásahu vozidlo nevedie a úlohu riadenia naďalej vykonáva automatizovaný systém (čl. 2 bod 25).</w:t>
              <w:br/>
            </w:r>
            <w:r>
              <w:rPr>
                <w:b w:val="off"/>
                <w:color w:val="000000"/>
                <w:rFonts w:ascii="Times New Roman" w:hAnsi="Times New Roman" w:cs="Times New Roman" w:eastAsia="Times New Roman"/>
                <w:sz w:val="24"/>
              </w:rPr>
              <w:t>Pojem „priame diaľkové vedenie“ spája dva pojmy, ktoré zákon rozlišuje. Vodič vedie vozidlo „priamo alebo na diaľku“ (§ 2 ods. 2 písm. x) zákona č. 8/2009 Z. z.) a operátor dohľadu je osoba „bez priameho vedenia vozidla“ (§ 2 ods. 2 písm. ak) zákona č. 106/2018 Z. z.). Ak operátor dohľadu prevezme vedenie na diaľku, smie viesť len jedno vozidlo a nesmie súčasne dohliadať na iné (§ 3 ods. 5 zákona č. 8/2009 Z. z.). Vyhláška by to nemala opakovať inými slovami a tiež nie so slovom „osoba“, ktoré otvára otázku, kto smie vozidlo na diaľku viesť a za akých podmienok. Prevzatie vedenia na diaľku tak ostáva upravené priamo v § 3 ods. 5 zákona č. 8/2009 Z. z. a navrhované znenie ho preto neopakuje.</w:t>
              <w:br/>
            </w:r>
            <w:r>
              <w:rPr>
                <w:b w:val="off"/>
                <w:color w:val="000000"/>
                <w:rFonts w:ascii="Times New Roman" w:hAnsi="Times New Roman" w:cs="Times New Roman" w:eastAsia="Times New Roman"/>
                <w:sz w:val="24"/>
              </w:rPr>
              <w:t>Vymedzenie vzdialenej asistencie je potrebné aj pre § 3 ods. 2. Zákon obmedzuje súbežný dohľad len pri prevzatí vedenia. Bez spresnenia môže vzniknúť výklad, že aj krátke potvrdenie obchádzky prekážky bráni operátorovi sledovať ostatné vozidlá.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Žiadame § 3 ods. 2 nahradiť týmto znením:</w:t>
              <w:br/>
            </w:r>
            <w:r>
              <w:rPr>
                <w:b w:val="off"/>
                <w:color w:val="000000"/>
                <w:rFonts w:ascii="Times New Roman" w:hAnsi="Times New Roman" w:cs="Times New Roman" w:eastAsia="Times New Roman"/>
                <w:sz w:val="24"/>
              </w:rPr>
              <w:t>„(2) Počet vozidiel, nad ktorými môže jeden operátor dohľadu súčasne vykonávať technický dohľad, sa určí na návrh žiadateľa v povolení skúšobnej prevádzky a v licencii prevádzkovateľa. Pri jeho určení sa zohľadní najmä</w:t>
              <w:br/>
            </w:r>
            <w:r>
              <w:rPr>
                <w:b w:val="off"/>
                <w:color w:val="000000"/>
                <w:rFonts w:ascii="Times New Roman" w:hAnsi="Times New Roman" w:cs="Times New Roman" w:eastAsia="Times New Roman"/>
                <w:sz w:val="24"/>
              </w:rPr>
              <w:t>a) schopnosť automatizovaného systému riadenia dosiahnuť minimálny bezpečný stav bez zásahu operátora dohľadu,</w:t>
              <w:br/>
            </w:r>
            <w:r>
              <w:rPr>
                <w:b w:val="off"/>
                <w:color w:val="000000"/>
                <w:rFonts w:ascii="Times New Roman" w:hAnsi="Times New Roman" w:cs="Times New Roman" w:eastAsia="Times New Roman"/>
                <w:sz w:val="24"/>
              </w:rPr>
              <w:t>b) podmienky operačnej oblasti použitia,</w:t>
              <w:br/>
            </w:r>
            <w:r>
              <w:rPr>
                <w:b w:val="off"/>
                <w:color w:val="000000"/>
                <w:rFonts w:ascii="Times New Roman" w:hAnsi="Times New Roman" w:cs="Times New Roman" w:eastAsia="Times New Roman"/>
                <w:sz w:val="24"/>
              </w:rPr>
              <w:t>c) úlohy operátora dohľadu a technické vybavenie riadiaceho centra,</w:t>
              <w:br/>
            </w:r>
            <w:r>
              <w:rPr>
                <w:b w:val="off"/>
                <w:color w:val="000000"/>
                <w:rFonts w:ascii="Times New Roman" w:hAnsi="Times New Roman" w:cs="Times New Roman" w:eastAsia="Times New Roman"/>
                <w:sz w:val="24"/>
              </w:rPr>
              <w:t>d) výsledky testovacej prevádzky a skúšobnej prevádzky a údaje zo správ o bezpečnosti prevádzky.</w:t>
              <w:br/>
            </w:r>
            <w:r>
              <w:rPr>
                <w:b w:val="off"/>
                <w:color w:val="000000"/>
                <w:rFonts w:ascii="Times New Roman" w:hAnsi="Times New Roman" w:cs="Times New Roman" w:eastAsia="Times New Roman"/>
                <w:sz w:val="24"/>
              </w:rPr>
              <w:t>Určený počet možno zmeniť na základe správ o bezpečnosti prevádzky.“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 § 49a ods. 7 výslovne umožňuje, aby operátor dohľadu dohliadal na viac vozidiel súčasne, a podmienky zveruje povoleniu skúšobnej prevádzky a licencii prevádzkovateľa. Pevný strop vo vyhláške toto rozhodnutie vopred zužuje pre všetky prevádzky bez rozdielu a ide nad rámec splnomocnenia ustanoviť „podrobnosti o technickom dohľade“. Aj § 49 ods. 6 zákona umožňuje v povolení skúšobnej prevádzky určiť jej podmienky a obmedzenia a § 49a ods. 6 písm. d) viaže dostupnosť technického dohľadu na rozsah konkrétnej prevádzky.</w:t>
              <w:br/>
            </w:r>
            <w:r>
              <w:rPr>
                <w:b w:val="off"/>
                <w:color w:val="000000"/>
                <w:rFonts w:ascii="Times New Roman" w:hAnsi="Times New Roman" w:cs="Times New Roman" w:eastAsia="Times New Roman"/>
                <w:sz w:val="24"/>
              </w:rPr>
              <w:t xml:space="preserve">Bezpečnosť plne automatizovaného vozidla nestojí na nepretržitom sledovaní človekom. Vozidlo musí podľa § 49e ods. 3 zákona dosiahnuť minimálny bezpečný stav aj vtedy, keď nemožno zabezpečiť včasný zásah operátora dohľadu. Koľko vozidiel operátor zvládne, závisí od systému, od prostredia a od toho, čo operátor robí. Pre kyvadlové vozidlo v uzavretom areáli bude správne iné číslo ako pre vozidlo v úrovni L4 v centre mesta. </w:t>
              <w:br/>
            </w:r>
            <w:r>
              <w:rPr>
                <w:b w:val="off"/>
                <w:color w:val="000000"/>
                <w:rFonts w:ascii="Times New Roman" w:hAnsi="Times New Roman" w:cs="Times New Roman" w:eastAsia="Times New Roman"/>
                <w:sz w:val="24"/>
              </w:rPr>
              <w:t>Nie sme si vedomí ani zo zahraničných skúseností, že by boli určené číselné stropy (napr. Nemecko, Spojené kráľovstvo ani vykonávacie nariadenie (EÚ) 2022/1426). Pre príklad,  spoločnosť Waymo uvádza, že má v službe naraz približne 70 operátorov vzdialenej asistencie na flotilu približne 3 000 vozidiel. Návrh ani dôvodová správa číslo 10 neodôvodňujú. Pomer operátorov k vozidlám je pritom rozhodujúcou nákladovou položkou prevádzky.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Žiadame v úvodnej vete § 4 vypustiť slovo „najmä“, aby bol výpočet náležitostí uzavretý, doplniť obdobie, za ktoré sa správa predkladá, a zosúladiť náležitosti so zákonom. Navrhujeme, aby § 4 znel takto:</w:t>
              <w:br/>
            </w:r>
            <w:r>
              <w:rPr>
                <w:b w:val="off"/>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(1) Správa o bezpečnosti prevádzky plne automatizovaných vozidiel obsahuje za obdobie od predchádzajúcej správy, a ak ide o prvú správu, za obdobie od udelenia licencie prevádzkovateľa,</w:t>
              <w:br/>
            </w:r>
            <w:r>
              <w:rPr>
                <w:b w:val="off"/>
                <w:color w:val="000000"/>
                <w:rFonts w:ascii="Times New Roman" w:hAnsi="Times New Roman" w:cs="Times New Roman" w:eastAsia="Times New Roman"/>
                <w:sz w:val="24"/>
              </w:rPr>
              <w:t>a) vzdialenosť prejdenú v automatizovanom režime,</w:t>
              <w:br/>
            </w:r>
            <w:r>
              <w:rPr>
                <w:b w:val="off"/>
                <w:color w:val="000000"/>
                <w:rFonts w:ascii="Times New Roman" w:hAnsi="Times New Roman" w:cs="Times New Roman" w:eastAsia="Times New Roman"/>
                <w:sz w:val="24"/>
              </w:rPr>
              <w:t>b) počet a stručný opis dopravných nehôd a bezpečnostných udalostí oznámených podľa § 49f ods. 3 zákona,</w:t>
              <w:br/>
            </w:r>
            <w:r>
              <w:rPr>
                <w:b w:val="off"/>
                <w:color w:val="000000"/>
                <w:rFonts w:ascii="Times New Roman" w:hAnsi="Times New Roman" w:cs="Times New Roman" w:eastAsia="Times New Roman"/>
                <w:sz w:val="24"/>
              </w:rPr>
              <w:t>c) počet prípadov dosiahnutia minimálneho bezpečného stavu a ich príčiny,</w:t>
              <w:br/>
            </w:r>
            <w:r>
              <w:rPr>
                <w:b w:val="off"/>
                <w:color w:val="000000"/>
                <w:rFonts w:ascii="Times New Roman" w:hAnsi="Times New Roman" w:cs="Times New Roman" w:eastAsia="Times New Roman"/>
                <w:sz w:val="24"/>
              </w:rPr>
              <w:t>d) počet prípadov prekročenia operačnej oblasti použitia,</w:t>
              <w:br/>
            </w:r>
            <w:r>
              <w:rPr>
                <w:b w:val="off"/>
                <w:color w:val="000000"/>
                <w:rFonts w:ascii="Times New Roman" w:hAnsi="Times New Roman" w:cs="Times New Roman" w:eastAsia="Times New Roman"/>
                <w:sz w:val="24"/>
              </w:rPr>
              <w:t>e) počet a druhy zásahov do riadenia operátorom dohľadu,</w:t>
              <w:br/>
            </w:r>
            <w:r>
              <w:rPr>
                <w:b w:val="off"/>
                <w:color w:val="000000"/>
                <w:rFonts w:ascii="Times New Roman" w:hAnsi="Times New Roman" w:cs="Times New Roman" w:eastAsia="Times New Roman"/>
                <w:sz w:val="24"/>
              </w:rPr>
              <w:t>f) prehľad aktualizácií softvéru automatizovaného systému riadenia s identifikačným číslom softvéru a ich vplyv na bezpečnosť prevádzky,</w:t>
              <w:br/>
            </w:r>
            <w:r>
              <w:rPr>
                <w:b w:val="off"/>
                <w:color w:val="000000"/>
                <w:rFonts w:ascii="Times New Roman" w:hAnsi="Times New Roman" w:cs="Times New Roman" w:eastAsia="Times New Roman"/>
                <w:sz w:val="24"/>
              </w:rPr>
              <w:t>g) prehľad kybernetických bezpečnostných incidentov oznámených podľa § 49a ods. 6 písm. j) zákona,</w:t>
              <w:br/>
            </w:r>
            <w:r>
              <w:rPr>
                <w:b w:val="off"/>
                <w:color w:val="000000"/>
                <w:rFonts w:ascii="Times New Roman" w:hAnsi="Times New Roman" w:cs="Times New Roman" w:eastAsia="Times New Roman"/>
                <w:sz w:val="24"/>
              </w:rPr>
              <w:t>h) nápravné opatrenia prijaté na základe skutočností podľa písmen b) až g).</w:t>
              <w:br/>
            </w:r>
            <w:r>
              <w:rPr>
                <w:b w:val="off"/>
                <w:color w:val="000000"/>
                <w:rFonts w:ascii="Times New Roman" w:hAnsi="Times New Roman" w:cs="Times New Roman" w:eastAsia="Times New Roman"/>
                <w:sz w:val="24"/>
              </w:rPr>
              <w:t>(2) Údaje podľa odseku 1 možno predložiť aj ako súčasť správy z monitorovania prevádzky vypracovanej podľa prílohy III vykonávacieho nariadenia Komisie (EÚ) 2022/1426, ak z nej možno určiť údaje za prevádzku na území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Slovo „najmä“ v úvodnej vete návrhu robí zoznam otvoreným. Splnomocnenie ukladá ustanoviť náležitosti správy, ale z otvoreného výpočtu držiteľ licencie nezistí, kedy je správa úplná. Ďalšie údaje môže ministerstvo podľa potreby určiť v licencii prevádzkovateľa (§ 49a ods. 5 a ods. 6 písm. h) zákona) alebo v schválení prevádzky (§ 49b ods. 3 písm. e) zákona).</w:t>
              <w:br/>
            </w:r>
            <w:r>
              <w:rPr>
                <w:b w:val="off"/>
                <w:color w:val="000000"/>
                <w:rFonts w:ascii="Times New Roman" w:hAnsi="Times New Roman" w:cs="Times New Roman" w:eastAsia="Times New Roman"/>
                <w:sz w:val="24"/>
              </w:rPr>
              <w:t>Návrh neurčuje, za aké obdobie sa údaje uvádzajú, preto správy nebudú navzájom porovnateľné. Chýbajú v ňom aj dva základné ukazovatele bezpečnosti: počet nehôd a počet prípadov, keď vozidlo muselo samo prejsť do minimálneho bezpečného stavu. Pojem „kritická udalosť“ zákon nepozná, preto ho nahrádzame pojmami zákona. Aktualizácie softvéru a kybernetické incidenty držiteľ licencie oznamuje ministerstvu už samostatne (§ 49a ods. 6 písm. j) a k) zákona), v periodickej správe preto stačí ich prehľad.</w:t>
              <w:br/>
            </w:r>
            <w:r>
              <w:rPr>
                <w:b w:val="off"/>
                <w:color w:val="000000"/>
                <w:rFonts w:ascii="Times New Roman" w:hAnsi="Times New Roman" w:cs="Times New Roman" w:eastAsia="Times New Roman"/>
                <w:sz w:val="24"/>
              </w:rPr>
              <w:t>Výrobca automatizovaného systému riadenia schváleného podľa vykonávacieho nariadenia (EÚ) 2022/1426 musí sledovať udalosti v prevádzke a hlásiť ich schvaľovacím orgánom (príloha III). Možnosť predložiť údaje v rámci tejto správy ušetrí výrobcom aj prevádzkovateľom duplicitnú prácu o tých istých udalostiach a Slovensko nebude pre zahraničných prevádzkovateľov trhom s osobitnou povinnosťou navyše.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d) a e), § 2 ods. 1</w:t>
              <w:br/>
            </w:r>
            <w:r>
              <w:rPr>
                <w:b w:val="off"/>
                <w:color w:val="000000"/>
                <w:rFonts w:ascii="Times New Roman" w:hAnsi="Times New Roman" w:cs="Times New Roman" w:eastAsia="Times New Roman"/>
                <w:sz w:val="24"/>
              </w:rPr>
              <w:t>Žiadame zosúladiť pojmy návrhu so zákonom takto:</w:t>
              <w:br/>
            </w:r>
            <w:r>
              <w:rPr>
                <w:b w:val="off"/>
                <w:color w:val="000000"/>
                <w:rFonts w:ascii="Times New Roman" w:hAnsi="Times New Roman" w:cs="Times New Roman" w:eastAsia="Times New Roman"/>
                <w:sz w:val="24"/>
              </w:rPr>
              <w:t>a) v § 1 ods. 1 písm. d) za slovo „vozidla“ vložiť slovo „VIN“,</w:t>
              <w:br/>
            </w:r>
            <w:r>
              <w:rPr>
                <w:b w:val="off"/>
                <w:color w:val="000000"/>
                <w:rFonts w:ascii="Times New Roman" w:hAnsi="Times New Roman" w:cs="Times New Roman" w:eastAsia="Times New Roman"/>
                <w:sz w:val="24"/>
              </w:rPr>
              <w:t>b) v § 1 ods. 1 písm. e) slová „verziu hardvéru a softvéru“ nahradiť slovami „konfiguráciu hardvéru, najmä senzorov a výpočtovej jednotky, a verziu softvéru“,</w:t>
              <w:br/>
            </w:r>
            <w:r>
              <w:rPr>
                <w:b w:val="off"/>
                <w:color w:val="000000"/>
                <w:rFonts w:ascii="Times New Roman" w:hAnsi="Times New Roman" w:cs="Times New Roman" w:eastAsia="Times New Roman"/>
                <w:sz w:val="24"/>
              </w:rPr>
              <w:t>c) v § 2 ods. 1 slovo „vozidiel“ nahradiť slovami „plne automatizovaných vozidiel“ a slovo „schválenej“ nahradiť slovom „určenej“.</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106/2018 Z. z. používa pojem „identifikačné číslo vozidla VIN“. Automatizovaný systém riadenia nemá jednu „verziu hardvéru“, skladá sa zo senzorov a výpočtovej jednotky, preto je presnejšie hovoriť o konfigurácii. Operačná oblasť použitia sa podľa zákona určuje (§ 49e ods. 1 zákona) a slovo „schválená“ by mohlo zvádzať k zámene s typovým schválením.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 ods. 1 znie:</w:t>
              <w:br/>
            </w:r>
            <w:r>
              <w:rPr>
                <w:b w:val="off"/>
                <w:color w:val="000000"/>
                <w:rFonts w:ascii="Times New Roman" w:hAnsi="Times New Roman" w:cs="Times New Roman" w:eastAsia="Times New Roman"/>
                <w:sz w:val="24"/>
              </w:rPr>
              <w:t>„(1) Technický dohľad sa vykonáva monitorovaním prevádzky plne automatizovaného vozidla a zásahom do riadenia, ak je potrebný.“.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v osobitnej časti k § 3 sa vypúšťa tretia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 § 3 ods. 1 zavádza ako formu technického dohľadu „priame diaľkové vedenie vozidla fyzickou osobou“. Zákon č. 106/2018 Z. z. v znení zákona č. 248/2026 Z. z. takúto formu nepozná:</w:t>
              <w:br/>
            </w:r>
            <w:r>
              <w:rPr>
                <w:b w:val="off"/>
                <w:color w:val="000000"/>
                <w:rFonts w:ascii="Times New Roman" w:hAnsi="Times New Roman" w:cs="Times New Roman" w:eastAsia="Times New Roman"/>
                <w:sz w:val="24"/>
              </w:rPr>
              <w:t>– technický dohľad je podľa § 2 ods. 2 písm. al) „súbor organizačných a technických opatrení zabezpečujúcich monitorovanie prevádzky plne automatizovaného vozidla a možnosť zásahu do riadenia“,</w:t>
              <w:br/>
            </w:r>
            <w:r>
              <w:rPr>
                <w:b w:val="off"/>
                <w:color w:val="000000"/>
                <w:rFonts w:ascii="Times New Roman" w:hAnsi="Times New Roman" w:cs="Times New Roman" w:eastAsia="Times New Roman"/>
                <w:sz w:val="24"/>
              </w:rPr>
              <w:t>– operátor dohľadu je podľa § 2 ods. 2 písm. ak) „osoba vykonávajúca dohľad nad prevádzkou plne automatizovaného vozidla bez priameho vedenia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s priamym vedením vozidla z riadiaceho centra nepočíta. Operátora dohľadu vymedzuje ako osobu „bez priameho vedenia vozidla“ a inú osobu v riadiacom centre neupravuje. Návrh tak vytvára novú činnosť (priame diaľkové vedenie) a novú osobu, ktorá ju vykonáva. Pre túto osobu neplatia podmienky podľa § 49a ods. 7 a 8 zákona (vek, vodičské oprávnenie, pracovnoprávny vzťah, školenie, výkon z územia Slovenskej republiky), lebo sa vzťahujú len na operátora dohľadu. Splnomocnenie v § 136 ods. 3 písm. l) treťom bode zákona („podrobnosti o technickom dohľade“) umožňuje upraviť len podrobnosti technického dohľadu, ako ho vymedzuje zákon. Ustanovenie je preto v rozpore s čl. 123 Ústavy Slovenskej republiky a s § 4 ods. 3 zákona č. 400/2015 Z. z., podľa ktorého vykonávacím právnym predpisom nemožno „meniť alebo dopĺňať právnu úpravu nad rámec zákona alebo upravovať spoločenské vzťahy v zákone neupravené“.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„vzdialená asistencia“ zákon nepozná a návrh ho nevymedzuje (§ 3 ods. 6 zákona č. 400/2015 Z. z.). Navrhované znenie preto používa pojmy zákona: monitorovanie prevádzky (§ 2 ods. 2 písm. al)) a zásah do riadenia (§ 2 ods. 2 písm. an)). Operátor dohľadu môže naďalej zasiahnuť do riadenia podľa § 49a ods. 8 písm. b) zákona. Ak predkladateľ považuje odsek za opakovanie zákona (§ 4 ods. 4 zákona č. 400/2015 Z. z.), možno ho aj vypustiť; potom treba prečíslovať ďalšie odseky.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Prijatím tejto pripomienky sa pripomienka k druhej vete § 3 ods. 1 stáva bezpredmetnou.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predkladateľ chce priame diaľkové vedenie umožniť, musí ho najprv upraviť zákon, vrátane podmienok pre osobu, ktorá vozidlo vedie.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 4 úvodná veta znie:</w:t>
              <w:br/>
            </w:r>
            <w:r>
              <w:rPr>
                <w:b w:val="off"/>
                <w:color w:val="000000"/>
                <w:rFonts w:ascii="Times New Roman" w:hAnsi="Times New Roman" w:cs="Times New Roman" w:eastAsia="Times New Roman"/>
                <w:sz w:val="24"/>
              </w:rPr>
              <w:t>„Správa o bezpečnosti prevádzky plne automatizovaných vozidiel obsahuje za obdobie nadväzujúce na obdobie predchádzajúcej správy, a ak ide o prvú správu, za obdobie od udelenia licencie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Obdobie správy. Podľa § 49a ods. 6 písm. i) zákona č. 106/2018 Z. z. v znení zákona č. 248/2026 Z. z. predkladá držiteľ licencie prevádzkovateľa „pravidelnú správu o bezpečnosti prevádzky plne automatizovaných vozidiel v lehotách určených v licencii“. Návrh neurčuje, za aké obdobie sa údaje uvádzajú. Pri písmene a) („celkový počet najazdených kilometrov“) a písmene b) („štatistiku výskytu kritických udalostí“) nie je zrejmé, či ide o údaje od začiatku prevádzky, alebo za obdobie od predchádzajúcej správy. Bez určenia obdobia nie sú správy navzájom porovnateľné a nemožno z nich zistiť vývoj bezpečnosti, čo je podľa dôvodovej správy účel správy („priebežné monitorovanie bezpečnosti prevádzky“). Obdobia na seba nadväzujú, preto žiadne obdobie prevádzky nezostane mimo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Slovo „najmä“. Splnomocnenie v § 136 ods. 3 písm. l) štvrtom bode zákona ukladá ministerstvu ustanoviť „náležitosti správy o bezpečnosti prevádzky“. Demonštratívny výpočet náležitosti neustanovuje úplne. Držiteľ licencie prevádzkovateľa z vyhlášky nezistí, kedy je správa úplná, a ministerstvo dopravy by mohlo považovať správu za neúplnú, aj keď obsahuje všetky údaje podľa písmen a) až f). To je v rozpore s požiadavkou presnosti a zrozumiteľnosti podľa § 3 ods. 2 zákona č. 400/2015 Z. z. Vypustenie slova „najmä“ neobmedzí ministerstvo dopravy: ďalšie údaje môže určiť v licencii prevádzkovateľa (§ 49a ods. 5 a ods. 6 písm. h) zákona), v schválení prevádzky („rozsah a lehoty podávania správ o prevádzke“, § 49b ods. 3 písm. e) zákona) alebo ich vyžiadať podľa § 49f ods. 4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zohľadňuje aj pripomienky iných subjektov k § 4 (doplnenie slov „plne automatizovaných vozidiel“ a vypustenie dvojbodky).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 ods. 3 znie:</w:t>
              <w:br/>
            </w:r>
            <w:r>
              <w:rPr>
                <w:b w:val="off"/>
                <w:color w:val="000000"/>
                <w:rFonts w:ascii="Times New Roman" w:hAnsi="Times New Roman" w:cs="Times New Roman" w:eastAsia="Times New Roman"/>
                <w:sz w:val="24"/>
              </w:rPr>
              <w:t>„(3) Držiteľ licencie prevádzkovateľa v prevádzkovej dokumentácii určí maximálny prípustný reakčný čas operátora dohľadu, pravidlá pre odovzdávanie dohľadu medzi operátormi dohľadu a postupy pri udalostiach, ktoré vznikli v rovnakom čase na viacerých vozidlách.“.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 ods. 3 návrhu ukladá povinnosť subjektu označenému slovom „Prevádzkovateľ“ a určuje ju splniť „v dokumentácii riadiaceho centra“.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Povinný subjekt. Zákon č. 106/2018 Z. z. v znení zákona č. 248/2026 Z. z. ukladá povinnosti v súvislosti s plne automatizovanými vozidlami „držiteľovi licencie prevádzkovateľa“ (§ 49a až 49f). Slovo „prevádzkovateľ“ samostatne nevymedzuje. Zákon pozná aj osobu zabezpečujúcu riadiace centrum (§ 49f ods. 4) a pojem „prevádzkovateľ vozidla“ používa v inom význame, napríklad pri povinnosti podrobiť vozidlo technickej kontrole alebo prihlásiť ho do evidencie vozidiel. Povinný subjekt preto treba označiť pojmom zákona. Vyžaduje to terminologická jednotnosť (§ 3 ods. 3 zákona č. 400/2015 Z. z., čl. 7 ods. 3 v spojení s čl. 38 ods. 1 Legislatívnych pravidiel vlády SR) a zrozumiteľnosť (§ 3 ods. 2 zákona č. 400/2015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Dokumentácia. Pojem „dokumentácia riadiaceho centra“ zákon nepozná a návrh ho nevymedzuje (§ 3 ods. 6 zákona č. 400/2015 Z. z.). Podľa § 49d ods. 1 zákona je držiteľ licencie prevádzkovateľa povinný vypracovať a udržiavať aktuálnu „prevádzkovú dokumentáciu“, ktorá obsahuje aj „postupy technického dohľadu“ (písm. d)). Prevádzkovú dokumentáciu je podľa § 49d ods. 3 zákona povinný sprístupniť aj Policajnému zboru. Ak sa reakčný čas a postupy uvedú v inej, zákonom neupravenej dokumentácii, nevzťahuje sa na ňu povinnosť aktualizácie ani sprístupnenia Policajnému zboru podľa § 49d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zohľadňuje aj pripomienku iného subjektu k doplneniu slova „dohľadu“ za slová „operátora“ a „operátormi“.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Tvorca legislatívnych pravidiel vlády na Ministerstve dopravy by mohol vedieť, že pokiaľ má vyhláška 5 paragrafov, tak sa nadpisy pod paragrafy nedávajú.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Názov vyhlášky žiadam upraviť nasledovne: „Vyhláška Ministerstva dopravy Slovenskej republiky, ktorou sa ustanovujú podrobnosti o prevádzke plne automatizovaných vozidiel počas skúšobnej prevádzky“.</w:t>
              <w:br/>
            </w:r>
            <w:r>
              <w:rPr>
                <w:b w:val="off"/>
                <w:color w:val="000000"/>
                <w:rFonts w:ascii="Times New Roman" w:hAnsi="Times New Roman" w:cs="Times New Roman" w:eastAsia="Times New Roman"/>
                <w:sz w:val="24"/>
              </w:rPr>
              <w:t xml:space="preserve">Zákonom č. 248/2026 Z. z. boli stanovené požiadavky na prevádzku plne automatizovanej prevádzky iba počas skúšobnej prevádzky. </w:t>
              <w:br/>
            </w:r>
            <w:r>
              <w:rPr>
                <w:b w:val="off"/>
                <w:color w:val="000000"/>
                <w:rFonts w:ascii="Times New Roman" w:hAnsi="Times New Roman" w:cs="Times New Roman" w:eastAsia="Times New Roman"/>
                <w:sz w:val="24"/>
              </w:rPr>
              <w:t>Zo nadpisu tejto vyhlášky to vyznieva, že by všetky plne automatizované vozidlá, aj tie čo sú schválené podľa nariadenia Európskeho parlamentu a Rady (EÚ) 2018/858 o schvaľovaní motorových vozidiel a ich prípojných vozidiel, ako aj systémov, komponentov a samostatných technických jednotiek určených pre takéto vozidlá a o dohľade nad trhom s nimi, čo by bolo v rozpore s týmto európskym nariadením. Preto je nevyhnutné doplniť, že sa to týka plne automatizovaných vozidiel, ktorým bola povolená skúšobná prevádzka.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Chcem upozorniť tvorcu legislatívnych pravidiel vlády na Ministerstve dopravy, že by mohol vedieť, kedy sa technických prepis posiela na vnútrokomunitárne pripomienkové konanie podľa smernice Európskeho parlamentu a Rady (EÚ) 2015/1535, ktorou sa stanovuje postup pri poskytovaní informácií v oblasti technických predpisov a pravidiel vzťahujúcich sa na služby informačnej spoločnosti.</w:t>
              <w:br/>
            </w:r>
            <w:r>
              <w:rPr>
                <w:b w:val="off"/>
                <w:color w:val="000000"/>
                <w:rFonts w:ascii="Times New Roman" w:hAnsi="Times New Roman" w:cs="Times New Roman" w:eastAsia="Times New Roman"/>
                <w:sz w:val="24"/>
              </w:rPr>
              <w:t>Zákon č. 248/2026 Z. z. mal byť notifikovaný podľa smernice (EÚ) 2015/1535, keďže ide o technický predpis a tento zákon mal byť predložený na vnútrokomunitárne pripomienkové konanie.</w:t>
              <w:br/>
            </w:r>
            <w:r>
              <w:rPr>
                <w:b w:val="off"/>
                <w:color w:val="000000"/>
                <w:rFonts w:ascii="Times New Roman" w:hAnsi="Times New Roman" w:cs="Times New Roman" w:eastAsia="Times New Roman"/>
                <w:sz w:val="24"/>
              </w:rPr>
              <w:t>Odporúčam tvorcovi legislatívnych pravidiel vlády na Ministerstve dopravy, aby si pozrel podobné predpisy v tejto oblasti oznámené inými členskými štátmi podľa smernice (EÚ) 2015/1535: napr. Nemecko (2021/344/D, 2021/81/D), Francúzsko (2020/853/F, 2020/852/F, 2020/851/F) a Spojené kráľovstvo (2015/406/UK).</w:t>
              <w:br/>
            </w:r>
            <w:r>
              <w:rPr>
                <w:b w:val="off"/>
                <w:color w:val="000000"/>
                <w:rFonts w:ascii="Times New Roman" w:hAnsi="Times New Roman" w:cs="Times New Roman" w:eastAsia="Times New Roman"/>
                <w:sz w:val="24"/>
              </w:rPr>
              <w:t>Na stránke Úradu pre normalizáciu, metrológiu a skúšobníctvo Slovenskej republiky (https://www.normoff.gov.sk/stranka/35/vnutrokomunitarne-pripomienkove-konanie-smernica-eu-2015-1535/) je jasne uvedené: Podľa rozhodnutia Európskeho súdneho dvora C-194/94 v prípade „CIA Security“ (PDF, 232,6 kB)  je technický predpis, ktorý neprešiel oznamovacím postupom podľa smernice (EÚ) 2015/1535, právne nevymožiteľný.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Chcem upozorniť tvorcu legislatívnych pravidiel vlády na Ministerstve dopravy, že by mohol vedieť, kedy sa technických prepis posiela na vnútrokomunitárne pripomienkové konanie podľa smernice Európskeho parlamentu a Rady (EÚ) 2015/1535, ktorou sa stanovuje postup pri poskytovaní informácií v oblasti technických predpisov a pravidiel vzťahujúcich sa na služby informačnej spoločnosti.</w:t>
              <w:br/>
            </w:r>
            <w:r>
              <w:rPr>
                <w:b w:val="off"/>
                <w:color w:val="000000"/>
                <w:rFonts w:ascii="Times New Roman" w:hAnsi="Times New Roman" w:cs="Times New Roman" w:eastAsia="Times New Roman"/>
                <w:sz w:val="24"/>
              </w:rPr>
              <w:t>Tento návrh vyhlášky je technickým predpisom a má byť predložený na vnútrokomunitárne pripomienkové konanie.</w:t>
              <w:br/>
            </w:r>
            <w:r>
              <w:rPr>
                <w:b w:val="off"/>
                <w:color w:val="000000"/>
                <w:rFonts w:ascii="Times New Roman" w:hAnsi="Times New Roman" w:cs="Times New Roman" w:eastAsia="Times New Roman"/>
                <w:sz w:val="24"/>
              </w:rPr>
              <w:t>Ak Ministerstvo dopravy príjme tento návrh vyhlášky, tak chcem upozorniť na nevymožiteľnosť tejto vyhlášky. Na stránke Úradu pre normalizáciu, metrológiu a skúšobníctvo Slovenskej republiky (https://www.normoff.gov.sk/stranka/35/vnutrokomunitarne-pripomienkove-konanie-smernica-eu-2015-1535/) je jasne uvedené: Podľa rozhodnutia Európskeho súdneho dvora C-194/94 v prípade „CIA Security“ (PDF, 232,6 kB)  je technický predpis, ktorý neprešiel oznamovacím postupom podľa smernice (EÚ) 2015/1535, právne nevymožiteľný.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Tvorca Legislatívnych pravidiel na Ministerstve dopravy by mohol vedieť, čo všetko musí byť v dôvodovej správe.</w:t>
              <w:br/>
            </w:r>
            <w:r>
              <w:rPr>
                <w:b w:val="off"/>
                <w:color w:val="000000"/>
                <w:rFonts w:ascii="Times New Roman" w:hAnsi="Times New Roman" w:cs="Times New Roman" w:eastAsia="Times New Roman"/>
                <w:sz w:val="24"/>
              </w:rPr>
              <w:t xml:space="preserve">Čl. 20 ods. 2 Legislatívnych pravidiel vlády: „Všeobecná časť dôvodovej správy obsahuje informáciu, či návrh zákona má byť predmetom vnútrokomunitárneho pripomienkového konania ...“. </w:t>
              <w:br/>
            </w:r>
            <w:r>
              <w:rPr>
                <w:b w:val="off"/>
                <w:color w:val="000000"/>
                <w:rFonts w:ascii="Times New Roman" w:hAnsi="Times New Roman" w:cs="Times New Roman" w:eastAsia="Times New Roman"/>
                <w:sz w:val="24"/>
              </w:rPr>
              <w:t>Ako môže Ministerstvo dopravy predložiť do MPK vyhlášku, keď v dôvodovej správe nie je uvedené, či sa vyhlášku bude/nebude predkladať na vnútrokomunitárne pripomienkové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 osobitná časť</w:t>
              <w:br/>
            </w:r>
            <w:r>
              <w:rPr>
                <w:b w:val="off"/>
                <w:color w:val="000000"/>
                <w:rFonts w:ascii="Times New Roman" w:hAnsi="Times New Roman" w:cs="Times New Roman" w:eastAsia="Times New Roman"/>
                <w:sz w:val="24"/>
              </w:rPr>
              <w:t>Tvorca Legislatívnych pravidiel na Ministerstve dopravy by mohol vedieť, čo všetko musí byť v dôvodovej správe v osobitnej časti.</w:t>
              <w:br/>
            </w:r>
            <w:r>
              <w:rPr>
                <w:b w:val="off"/>
                <w:color w:val="000000"/>
                <w:rFonts w:ascii="Times New Roman" w:hAnsi="Times New Roman" w:cs="Times New Roman" w:eastAsia="Times New Roman"/>
                <w:sz w:val="24"/>
              </w:rPr>
              <w:t>Čl. 20 ods. 3 Legislatívnych pravidiel vlády: „Osobitná časť dôvodovej správy obsahuje vecné odôvodnenie jednotlivých navrhovaných ustanovení zákona. Do odôvodnenia jednotlivých navrhovaných ustanovení sa nepreberá text týchto ustanovení, ani text a argumentácia už obsiahnutá vo všeobecnej časti dôvodovej správy.“.</w:t>
              <w:br/>
            </w:r>
            <w:r>
              <w:rPr>
                <w:b w:val="off"/>
                <w:color w:val="000000"/>
                <w:rFonts w:ascii="Times New Roman" w:hAnsi="Times New Roman" w:cs="Times New Roman" w:eastAsia="Times New Roman"/>
                <w:sz w:val="24"/>
              </w:rPr>
              <w:t>Ako môže Ministerstvo dopravy predložiť do MPK vyhlášku, keď v dôvodovej správe v osobitnej časti, sú len opísané ustanovenia z vyhlášky, ale konkrétne dôvody, prečo Ministerstvo dopravy konkrétne ustanovenie navrhuje (konkrétny dôvod) uvedený nie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úvodná veta</w:t>
              <w:br/>
            </w:r>
            <w:r>
              <w:rPr>
                <w:b w:val="off"/>
                <w:color w:val="000000"/>
                <w:rFonts w:ascii="Times New Roman" w:hAnsi="Times New Roman" w:cs="Times New Roman" w:eastAsia="Times New Roman"/>
                <w:sz w:val="24"/>
              </w:rPr>
              <w:t>Úvodnú vetu § 1 ods. 1 žiadame upraviť nasledovne: „Správa o výsledkoch testovacej prevádzky plne automatizovaného vozidla pre účely povolenia skúšobnej prevádzky podľa § 48 zákona obsahuje .....“.</w:t>
              <w:br/>
            </w:r>
            <w:r>
              <w:rPr>
                <w:b w:val="off"/>
                <w:color w:val="000000"/>
                <w:rFonts w:ascii="Times New Roman" w:hAnsi="Times New Roman" w:cs="Times New Roman" w:eastAsia="Times New Roman"/>
                <w:sz w:val="24"/>
              </w:rPr>
              <w:t>Zákonom č. 248/2026 Z. z. bola do zákona č. 106/2018 Z. z. doplnená testovacia prevádzka plne automatizovaného vozidla, ale len pre účely skúšobnej prevádzky podľa § 48. Pre iné prípady sa testovacia prevádzka nevzťahuje, preto to treba jednoznačne špecifikovať.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w:t>
              <w:br/>
            </w:r>
            <w:r>
              <w:rPr>
                <w:b w:val="off"/>
                <w:color w:val="000000"/>
                <w:rFonts w:ascii="Times New Roman" w:hAnsi="Times New Roman" w:cs="Times New Roman" w:eastAsia="Times New Roman"/>
                <w:sz w:val="24"/>
              </w:rPr>
              <w:t>Kto je „vykonávateľ testu“? Nikde to nie je definované.</w:t>
              <w:br/>
            </w:r>
            <w:r>
              <w:rPr>
                <w:b w:val="off"/>
                <w:color w:val="000000"/>
                <w:rFonts w:ascii="Times New Roman" w:hAnsi="Times New Roman" w:cs="Times New Roman" w:eastAsia="Times New Roman"/>
                <w:sz w:val="24"/>
              </w:rPr>
              <w:t>Skúšobnú prevádzku plne automatizovaného vozidla podľa § 49 ods. 2 písm. c) zákona č. 106/2018 Z. z. možno povoliť iba výrobcovi alebo zástupcovi výrobcu v prípade plne automatizovaného vozidla. Žiadny vykonávateľ testu v zákone nie je uvedený. Preto vyhláška nemôže stanovovať, že to má robiť vykonávateľ testu.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d)</w:t>
              <w:br/>
            </w:r>
            <w:r>
              <w:rPr>
                <w:b w:val="off"/>
                <w:color w:val="000000"/>
                <w:rFonts w:ascii="Times New Roman" w:hAnsi="Times New Roman" w:cs="Times New Roman" w:eastAsia="Times New Roman"/>
                <w:sz w:val="24"/>
              </w:rPr>
              <w:t>Čo je identifikačné číslo vozidla? Zákon č. 106/2018 Z. z. takéto niečo nepozná.</w:t>
              <w:br/>
            </w:r>
            <w:r>
              <w:rPr>
                <w:b w:val="off"/>
                <w:color w:val="000000"/>
                <w:rFonts w:ascii="Times New Roman" w:hAnsi="Times New Roman" w:cs="Times New Roman" w:eastAsia="Times New Roman"/>
                <w:sz w:val="24"/>
              </w:rPr>
              <w:t>Predkladateľ by mohol byť tak odborne zdatný, že by mal vedieť, že ide o identifikačné číslo vozidla VIN.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e)</w:t>
              <w:br/>
            </w:r>
            <w:r>
              <w:rPr>
                <w:b w:val="off"/>
                <w:color w:val="000000"/>
                <w:rFonts w:ascii="Times New Roman" w:hAnsi="Times New Roman" w:cs="Times New Roman" w:eastAsia="Times New Roman"/>
                <w:sz w:val="24"/>
              </w:rPr>
              <w:t>Čo je verzia hardvéru? Viete že hardvér je počítač, ktorý sa skladá z viacerých súčiastok a hovoriť o nejakých verziách je nezmysel.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w:t>
              <w:br/>
            </w:r>
            <w:r>
              <w:rPr>
                <w:b w:val="off"/>
                <w:color w:val="000000"/>
                <w:rFonts w:ascii="Times New Roman" w:hAnsi="Times New Roman" w:cs="Times New Roman" w:eastAsia="Times New Roman"/>
                <w:sz w:val="24"/>
              </w:rPr>
              <w:t>Kto definuje všetky vykonané testovacie scenáre? Kto to určí?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3</w:t>
              <w:br/>
            </w:r>
            <w:r>
              <w:rPr>
                <w:b w:val="off"/>
                <w:color w:val="000000"/>
                <w:rFonts w:ascii="Times New Roman" w:hAnsi="Times New Roman" w:cs="Times New Roman" w:eastAsia="Times New Roman"/>
                <w:sz w:val="24"/>
              </w:rPr>
              <w:t>Čo je štruktúrovaná informácia? Okrem to, že to na Ministerstve dopravy ani neviete vyskloňovať, rozumiete slovám „štruktúrovaná informácia“?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 2 ods. 1 žiadam upraviť nasledovne: „(1) Riadiace centrum plne automatizovaných vozidiel počas skúšobnej prevádzky je technicky a organizačne vybavené na zabezpečenie nepretržitého monitorovania technického stavu a ich správania v schválenej operačnej oblasti použitia.“</w:t>
              <w:br/>
            </w:r>
            <w:r>
              <w:rPr>
                <w:b w:val="off"/>
                <w:color w:val="000000"/>
                <w:rFonts w:ascii="Times New Roman" w:hAnsi="Times New Roman" w:cs="Times New Roman" w:eastAsia="Times New Roman"/>
                <w:sz w:val="24"/>
              </w:rPr>
              <w:t>Zákonom č. 248/2026 Z. z. bolo do zákona č. 106/2018 Z. z. doplnené riadiace centrum pre plne automatizovaného vozidla, ale len pre účely skúšobnej prevádzky podľa § 48. Na iné prípady sa riadiace centrum nevzťahuje, preto to treba jednoznačne špecifikovať.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w:t>
              <w:br/>
            </w:r>
            <w:r>
              <w:rPr>
                <w:b w:val="off"/>
                <w:color w:val="000000"/>
                <w:rFonts w:ascii="Times New Roman" w:hAnsi="Times New Roman" w:cs="Times New Roman" w:eastAsia="Times New Roman"/>
                <w:sz w:val="24"/>
              </w:rPr>
              <w:t>Aký operátor sa myslí? Zákon definuje operátora dohľadu.</w:t>
              <w:br/>
            </w:r>
            <w:r>
              <w:rPr>
                <w:b w:val="off"/>
                <w:color w:val="000000"/>
                <w:rFonts w:ascii="Times New Roman" w:hAnsi="Times New Roman" w:cs="Times New Roman" w:eastAsia="Times New Roman"/>
                <w:sz w:val="24"/>
              </w:rPr>
              <w:t>Sa trochu zamyslite nad tým, čo predkladáte do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Aký operátor sa myslí? Zákon definuje operátora dohľadu.</w:t>
              <w:br/>
            </w:r>
            <w:r>
              <w:rPr>
                <w:b w:val="off"/>
                <w:color w:val="000000"/>
                <w:rFonts w:ascii="Times New Roman" w:hAnsi="Times New Roman" w:cs="Times New Roman" w:eastAsia="Times New Roman"/>
                <w:sz w:val="24"/>
              </w:rPr>
              <w:t>Sa trochu zamyslite nad tým, čo predkladáte do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Aký prevádzkovateľ sa myslí? Prevádzkovateľ plne automatizovaného vozidla alebo prevádzkovateľ technického dohľadu, keďže § 3 má upravovať práve technický dohľad? Alebo sa myslí prevádzkovateľ riadiaceho centra, keďže ide o dokumentáciu riadiaceho centra?</w:t>
              <w:br/>
            </w:r>
            <w:r>
              <w:rPr>
                <w:b w:val="off"/>
                <w:color w:val="000000"/>
                <w:rFonts w:ascii="Times New Roman" w:hAnsi="Times New Roman" w:cs="Times New Roman" w:eastAsia="Times New Roman"/>
                <w:sz w:val="24"/>
              </w:rPr>
              <w:t>Sa trochu zamyslite nad tým, čo predkladáte do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Aká udalosť sa myslí?.</w:t>
              <w:br/>
            </w:r>
            <w:r>
              <w:rPr>
                <w:b w:val="off"/>
                <w:color w:val="000000"/>
                <w:rFonts w:ascii="Times New Roman" w:hAnsi="Times New Roman" w:cs="Times New Roman" w:eastAsia="Times New Roman"/>
                <w:sz w:val="24"/>
              </w:rPr>
              <w:t xml:space="preserve">Ide o bezpečnostnú udalosť definovanú v § 2 ods. 2 písm. ao) zákona č. 106/2018 Z. z. alebo niečo iné. </w:t>
              <w:br/>
            </w:r>
            <w:r>
              <w:rPr>
                <w:b w:val="off"/>
                <w:color w:val="000000"/>
                <w:rFonts w:ascii="Times New Roman" w:hAnsi="Times New Roman" w:cs="Times New Roman" w:eastAsia="Times New Roman"/>
                <w:sz w:val="24"/>
              </w:rPr>
              <w:t xml:space="preserve">V § 4 písm. b) sa uvádza pojem „kritická udalosť“, ktorá tiež nie je nikde definovaná. </w:t>
              <w:br/>
            </w:r>
            <w:r>
              <w:rPr>
                <w:b w:val="off"/>
                <w:color w:val="000000"/>
                <w:rFonts w:ascii="Times New Roman" w:hAnsi="Times New Roman" w:cs="Times New Roman" w:eastAsia="Times New Roman"/>
                <w:sz w:val="24"/>
              </w:rPr>
              <w:t>Sa trochu zamyslite nad tým, čo predkladáte do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úvodná veta</w:t>
              <w:br/>
            </w:r>
            <w:r>
              <w:rPr>
                <w:b w:val="off"/>
                <w:color w:val="000000"/>
                <w:rFonts w:ascii="Times New Roman" w:hAnsi="Times New Roman" w:cs="Times New Roman" w:eastAsia="Times New Roman"/>
                <w:sz w:val="24"/>
              </w:rPr>
              <w:t>Úvodnú vetu § 4 žiadame upraviť nasledovne: „Správa o bezpečnosti prevádzky plne automatizovaného vozidla počas skúšobnej prevádzky obsahuje najmä“.</w:t>
              <w:br/>
            </w:r>
            <w:r>
              <w:rPr>
                <w:b w:val="off"/>
                <w:color w:val="000000"/>
                <w:rFonts w:ascii="Times New Roman" w:hAnsi="Times New Roman" w:cs="Times New Roman" w:eastAsia="Times New Roman"/>
                <w:sz w:val="24"/>
              </w:rPr>
              <w:t>Zákonom č. 248/2026 Z. z. bola do zákona č. 106/2018 Z. z. doplnená prevádzka plne automatizovaného vozidla, ale len pre účely skúšobnej prevádzky podľa § 48. Pre iné prípady sa prevádzka plne automatizovaného vozidla, nevzťahuje, preto to treba jednoznačne špecifikovať.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Táto vyhláška má negatívny vplyvy na podnikateľské prostredie, ak plne automatizované vozidlo počas skúšobnej prevádzky bude musieť plniť, to čo je v tejto vyhláške napísané. Žiadne vplyvy to bude mať jedine vtedy, ak by túto vyhlášku podnikateľské subjekty nedodržiavali. Doložku vybraných vplyvov je potrebné prepracovať a kvantifikovať vplyvy na podnikateľské prostredie.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zlučiteľnosti</w:t>
              <w:br/>
            </w:r>
            <w:r>
              <w:rPr>
                <w:b w:val="off"/>
                <w:color w:val="000000"/>
                <w:rFonts w:ascii="Times New Roman" w:hAnsi="Times New Roman" w:cs="Times New Roman" w:eastAsia="Times New Roman"/>
                <w:sz w:val="24"/>
              </w:rPr>
              <w:t>Schvaľovanie vozidiel v celej EÚ upravuje nariadenia Európskeho parlamentu a Rady (EÚ) 2018/858 o schvaľovaní motorových vozidiel a ich prípojných vozidiel, ako aj systémov, komponentov a samostatných technických jednotiek určených pre takéto vozidlá a o dohľade nad trhom s nimi a to vrátane schvaľovania plne automatizovaných vozidiel.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 ods. ods. 2</w:t>
              <w:br/>
            </w:r>
            <w:r>
              <w:rPr>
                <w:b w:val="off"/>
                <w:color w:val="000000"/>
                <w:rFonts w:ascii="Times New Roman" w:hAnsi="Times New Roman" w:cs="Times New Roman" w:eastAsia="Times New Roman"/>
                <w:sz w:val="24"/>
              </w:rPr>
              <w:t>pôvodný text: Riadiace centrum zabezpečuje nepretržitú dostupnosť operátorov dohľadu počas prevádzky vozidiel a komunikačné kanály pre okamžité spojenie s orgánmi Policajného zboru, správcami komunikácií a záchrannými zložkami.</w:t>
              <w:br/>
            </w:r>
            <w:r>
              <w:rPr>
                <w:b w:val="off"/>
                <w:color w:val="000000"/>
                <w:rFonts w:ascii="Times New Roman" w:hAnsi="Times New Roman" w:cs="Times New Roman" w:eastAsia="Times New Roman"/>
                <w:sz w:val="24"/>
              </w:rPr>
              <w:t>Návrh: nahradiť pojem „správca komunikácie“  pojmom „príslušnými správcami pozemných komunikácií“</w:t>
              <w:br/>
            </w:r>
            <w:r>
              <w:rPr>
                <w:b w:val="off"/>
                <w:color w:val="000000"/>
                <w:rFonts w:ascii="Times New Roman" w:hAnsi="Times New Roman" w:cs="Times New Roman" w:eastAsia="Times New Roman"/>
                <w:sz w:val="24"/>
              </w:rPr>
              <w:t>Odôvodnenie: podľa cestného zákona sa používa termín „pozemnými komunikáciami“ a so „správou konkrétnych kategórií pozemných komunikácií.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 ods. ods. 2</w:t>
              <w:br/>
            </w:r>
            <w:r>
              <w:rPr>
                <w:b w:val="off"/>
                <w:color w:val="000000"/>
                <w:rFonts w:ascii="Times New Roman" w:hAnsi="Times New Roman" w:cs="Times New Roman" w:eastAsia="Times New Roman"/>
                <w:sz w:val="24"/>
              </w:rPr>
              <w:t>Pôvodné znenie „....okamžité spojenie.....“ so správcami komunikácií</w:t>
              <w:br/>
            </w:r>
            <w:r>
              <w:rPr>
                <w:b w:val="off"/>
                <w:color w:val="000000"/>
                <w:rFonts w:ascii="Times New Roman" w:hAnsi="Times New Roman" w:cs="Times New Roman" w:eastAsia="Times New Roman"/>
                <w:sz w:val="24"/>
              </w:rPr>
              <w:t xml:space="preserve">pripomienka: nie je zrejmé, čo sa od správcu komunikácie prakticky očakáva. Kto má vykonávať nepretržitý dispečing v obci, ktorá je správcom miestnej komunikácie?! </w:t>
              <w:br/>
            </w:r>
            <w:r>
              <w:rPr>
                <w:b w:val="off"/>
                <w:color w:val="000000"/>
                <w:rFonts w:ascii="Times New Roman" w:hAnsi="Times New Roman" w:cs="Times New Roman" w:eastAsia="Times New Roman"/>
                <w:sz w:val="24"/>
              </w:rPr>
              <w:t>navrhujeme špecifikovať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4</w:t>
              <w:br/>
            </w:r>
            <w:r>
              <w:rPr>
                <w:b w:val="off"/>
                <w:color w:val="000000"/>
                <w:rFonts w:ascii="Times New Roman" w:hAnsi="Times New Roman" w:cs="Times New Roman" w:eastAsia="Times New Roman"/>
                <w:sz w:val="24"/>
              </w:rPr>
              <w:t>Pôvodný návrh: správa obsahuje štatistiku kritických udalostí, poruchy systému, zásahy operátora, aktualizácie a incidenty, ale nevyžaduje lokalizáciu udalosti.</w:t>
              <w:br/>
            </w:r>
            <w:r>
              <w:rPr>
                <w:b w:val="off"/>
                <w:color w:val="000000"/>
                <w:rFonts w:ascii="Times New Roman" w:hAnsi="Times New Roman" w:cs="Times New Roman" w:eastAsia="Times New Roman"/>
                <w:sz w:val="24"/>
              </w:rPr>
              <w:t>Návrh: Doplniť: písm. g) identifikáciu úseku pozemnej komunikácie alebo územia, na ktorom došlo ku kritickej udalosti, poruche alebo zásahu operátora, ak je taký údaj dostupný</w:t>
              <w:br/>
            </w:r>
            <w:r>
              <w:rPr>
                <w:b w:val="off"/>
                <w:color w:val="000000"/>
                <w:rFonts w:ascii="Times New Roman" w:hAnsi="Times New Roman" w:cs="Times New Roman" w:eastAsia="Times New Roman"/>
                <w:sz w:val="24"/>
              </w:rPr>
              <w:t>Odôvodnenie: Z pohľadu správcu pozemnej komunikácie je významné nielen to, koľko udalostí vzniklo, ale aj kde vznikli.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 ods. ods. 3</w:t>
              <w:br/>
            </w:r>
            <w:r>
              <w:rPr>
                <w:b w:val="off"/>
                <w:color w:val="000000"/>
                <w:rFonts w:ascii="Times New Roman" w:hAnsi="Times New Roman" w:cs="Times New Roman" w:eastAsia="Times New Roman"/>
                <w:sz w:val="24"/>
              </w:rPr>
              <w:t>Pôvodný text „V závere správy sa uvedie štruktúrovanú informáciu o dosiahnutí minimálnej úrovne funkčnej bezpečnosti...“</w:t>
              <w:br/>
            </w:r>
            <w:r>
              <w:rPr>
                <w:b w:val="off"/>
                <w:color w:val="000000"/>
                <w:rFonts w:ascii="Times New Roman" w:hAnsi="Times New Roman" w:cs="Times New Roman" w:eastAsia="Times New Roman"/>
                <w:sz w:val="24"/>
              </w:rPr>
              <w:t>Návrh: gramaticky má byť „štruktúrovaná informácia“.  Pojem „minimálna úroveň funkčnej bezpečnosti“ nie je v návrhu vyhlášky nijako určený – nie je stanovená úroveň, kritérium ani odkaz na normu, podľa ktorej sa má jej dosiahnutie posudzovať - upresniť.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w:t>
              <w:br/>
            </w:r>
            <w:r>
              <w:rPr>
                <w:b w:val="off"/>
                <w:color w:val="000000"/>
                <w:rFonts w:ascii="Times New Roman" w:hAnsi="Times New Roman" w:cs="Times New Roman" w:eastAsia="Times New Roman"/>
                <w:sz w:val="24"/>
              </w:rPr>
              <w:t>úvodná veta pôvodný text: Správa o bezpečnosti prevádzky obsahuje: najmä</w:t>
              <w:br/>
            </w:r>
            <w:r>
              <w:rPr>
                <w:b w:val="off"/>
                <w:color w:val="000000"/>
                <w:rFonts w:ascii="Times New Roman" w:hAnsi="Times New Roman" w:cs="Times New Roman" w:eastAsia="Times New Roman"/>
                <w:sz w:val="24"/>
              </w:rPr>
              <w:t>návrh: redakčná úprava-odstrániť dvojbodku za slovom obsahuje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V § 3 ods. 2 vo vete navrhujeme nahradiť slovo „desať“ slovom „päť“.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výskumu Adama Bogga a Stewarta A. Birrella zameraného na to na koľko automatizovaných vozidiel dokáže jeden človek dohliadať vyplýva, že:</w:t>
              <w:br/>
            </w:r>
            <w:r>
              <w:rPr>
                <w:b w:val="off"/>
                <w:color w:val="000000"/>
                <w:rFonts w:ascii="Times New Roman" w:hAnsi="Times New Roman" w:cs="Times New Roman" w:eastAsia="Times New Roman"/>
                <w:sz w:val="24"/>
              </w:rPr>
              <w:t>•	Optimálny počet monitorovaných automatizovaných vozidiel (AV) je 5 – 7.</w:t>
              <w:br/>
            </w:r>
            <w:r>
              <w:rPr>
                <w:b w:val="off"/>
                <w:color w:val="000000"/>
                <w:rFonts w:ascii="Times New Roman" w:hAnsi="Times New Roman" w:cs="Times New Roman" w:eastAsia="Times New Roman"/>
                <w:sz w:val="24"/>
              </w:rPr>
              <w:t>•	Rozhodovanie je negatívne ovplyvnené pri monitorovaní vysokého alebo nízkeho počtu AV.</w:t>
              <w:br/>
            </w:r>
            <w:r>
              <w:rPr>
                <w:b w:val="off"/>
                <w:color w:val="000000"/>
                <w:rFonts w:ascii="Times New Roman" w:hAnsi="Times New Roman" w:cs="Times New Roman" w:eastAsia="Times New Roman"/>
                <w:sz w:val="24"/>
              </w:rPr>
              <w:t>•	Optimálny reakčný čas a situačné povedomie sa dosiahli pri monitorovaní 5 AV.</w:t>
              <w:br/>
            </w:r>
            <w:r>
              <w:rPr>
                <w:b w:val="off"/>
                <w:color w:val="000000"/>
                <w:rFonts w:ascii="Times New Roman" w:hAnsi="Times New Roman" w:cs="Times New Roman" w:eastAsia="Times New Roman"/>
                <w:sz w:val="24"/>
              </w:rPr>
              <w:t>•	Pri vysokej záťaži spojenej s monitorovaním 9 AV sa prehliadla takmer tretina zásahov.</w:t>
              <w:br/>
            </w:r>
            <w:r>
              <w:rPr>
                <w:b w:val="off"/>
                <w:color w:val="000000"/>
                <w:rFonts w:ascii="Times New Roman" w:hAnsi="Times New Roman" w:cs="Times New Roman" w:eastAsia="Times New Roman"/>
                <w:sz w:val="24"/>
              </w:rPr>
              <w:t>•	Rezervná kognitívna kapacita umožňuje krátkodobé zvýšenie počtu monitorovaných AV až na 9.</w:t>
              <w:br/>
            </w:r>
            <w:r>
              <w:rPr>
                <w:b w:val="off"/>
                <w:color w:val="000000"/>
                <w:rFonts w:ascii="Times New Roman" w:hAnsi="Times New Roman" w:cs="Times New Roman" w:eastAsia="Times New Roman"/>
                <w:sz w:val="24"/>
              </w:rPr>
              <w:t>(Overloaded, underloaded or in control: How many automated vehicles can one person supervise? - Adam Bogg, Stewart Birrell; 2025, https://www.sciencedirect.com/science/article/pii/S0747563225001372)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Príliš nízky alebo príliš vysoký počet vozidiel na dohľad negatívne ovplyvňuje rozhodovanie a reakčný čas operátora, čo má na následok zníženie bezpečnosti cestnej premávky, najmä chodcov a cyklistov - najzraniteľnejších účastníkov cestnej premávky.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 ods. 1</w:t>
              <w:br/>
            </w:r>
            <w:r>
              <w:rPr>
                <w:b w:val="off"/>
                <w:color w:val="000000"/>
                <w:rFonts w:ascii="Times New Roman" w:hAnsi="Times New Roman" w:cs="Times New Roman" w:eastAsia="Times New Roman"/>
                <w:sz w:val="24"/>
              </w:rPr>
              <w:t>K § 1 ods. 1</w:t>
              <w:br/>
            </w:r>
            <w:r>
              <w:rPr>
                <w:b w:val="off"/>
                <w:color w:val="000000"/>
                <w:rFonts w:ascii="Times New Roman" w:hAnsi="Times New Roman" w:cs="Times New Roman" w:eastAsia="Times New Roman"/>
                <w:sz w:val="24"/>
              </w:rPr>
              <w:t>Do znenia § 1 ods. 1 vyhlášky, ktorou sa ustanovujú podrobnosti o prevádzke plne automatizovaných vozidiel (ďalej len „vyhláška”) navrhujeme doplniť nové písmeno f) v nasledovnom znení:</w:t>
              <w:br/>
            </w:r>
            <w:r>
              <w:rPr>
                <w:b w:val="off"/>
                <w:color w:val="000000"/>
                <w:rFonts w:ascii="Times New Roman" w:hAnsi="Times New Roman" w:cs="Times New Roman" w:eastAsia="Times New Roman"/>
                <w:sz w:val="24"/>
              </w:rPr>
              <w:t>„f) identifikáciu mapového podkladu využívaného automatizovaným systémom riadenia, najmä jeho zdroj, verziu a dátum poslednej aktualizácie, ak automatizovaný systém riadenia mapový podklad využíva.”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Úrad v súvislosti so zavádzaním autonómnych dopravných systémov, ktorými sú v oblasti dopravy najmä automatizované vozidlá vypracoval na základe uznesenia vlády Slovenskej republiky č. 105 zo 17. marca 2026 k návrhu rozšírenia rámca zavádzania autonómnych dopravných systémov v Slovenskej republike, analýzu, v rámci ktorej poukázal na možné riziká spojené so zavádzaním prevádzky automatizovaných vozidiel, ktorú predložil Úradu vlády Slovenskej republiky a zároveň Ministerstvu dopravy Slovenskej republiky. </w:t>
              <w:br/>
            </w:r>
            <w:r>
              <w:rPr>
                <w:b w:val="off"/>
                <w:color w:val="000000"/>
                <w:rFonts w:ascii="Times New Roman" w:hAnsi="Times New Roman" w:cs="Times New Roman" w:eastAsia="Times New Roman"/>
                <w:sz w:val="24"/>
              </w:rPr>
              <w:t>Na základe následného rokovania s Ministerstvom dopravy Slovenskej republiky a v  súvislosti s prijímaním legislatívy, ktorá by rozšírila možnosti prevádzky automatizovaných vozidiel v Slovenskej republike, Úrad následne uplatnil pripomienku k návrhu zákona ktorým sa menia a dopĺňajú niektoré zákony v súvislosti s rozšírením rámca zavádzania a využívania automatizovaných vozidiel v Slovenskej republike (tzv. zberný zákon), ktorý bol v medzirezortnom pripomienkovom konaní s číslom legislatívneho procesu LP/2026/188. V rámci pripomienky Úrad poukázal predovšetkým na skutočnosť, že automatizované vozidlá sú závislé na externých prvkoch, medzi ktoré patria navigačné/lokalizačné služby, vysokopresné digitálne mapy, presné/kalibrované senzory na vozidle. Vzhľadom k tomu, že Úrad nemal dostatočné informácie o technickom riešení, navrhol predkladateľovi materiálu zvážiť nasledovné skutočnosti:</w:t>
              <w:br/>
            </w:r>
            <w:r>
              <w:rPr>
                <w:b w:val="off"/>
                <w:color w:val="000000"/>
                <w:rFonts w:ascii="Times New Roman" w:hAnsi="Times New Roman" w:cs="Times New Roman" w:eastAsia="Times New Roman"/>
                <w:sz w:val="24"/>
              </w:rPr>
              <w:t>-	Ak prevádzkovateľ používa na navigáciu vozidla presné mapové podklady, ktorých  presnosť a aktuálnosť sú priamou bezpečnostnou podmienkou. mali by byť využité autorizované údaje z garantovaných zdrojov.</w:t>
              <w:br/>
            </w:r>
            <w:r>
              <w:rPr>
                <w:b w:val="off"/>
                <w:color w:val="000000"/>
                <w:rFonts w:ascii="Times New Roman" w:hAnsi="Times New Roman" w:cs="Times New Roman" w:eastAsia="Times New Roman"/>
                <w:sz w:val="24"/>
              </w:rPr>
              <w:t>-	Ak prevádzkovateľ využíva na navigáciu/lokalizáciu vozidla globálne navigačné satelitné systémy (GNSS), mali by sa využívať služby zo štátom garantovaných zdrojov ako je služba SKPOS®, prípadne iná služba, v budúcnosti certifikovaná Úradom.</w:t>
              <w:br/>
            </w:r>
            <w:r>
              <w:rPr>
                <w:b w:val="off"/>
                <w:color w:val="000000"/>
                <w:rFonts w:ascii="Times New Roman" w:hAnsi="Times New Roman" w:cs="Times New Roman" w:eastAsia="Times New Roman"/>
                <w:sz w:val="24"/>
              </w:rPr>
              <w:t>-	Ak prevádzkovateľ používa na zber údajov o okolí vozidla senzory, tieto by mali byť kalibrované príslušnou autoritou.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vyššie uvedenou pripomienkou sa predkladateľ stotožnil a v rámci jej vyhodnotenia uviedol, že presné mapové podklady, lokalizačné služby (GNSS) a kalibrované senzory sú kľúčové pre bezpečnosť prevádzky. Ďalej uviedol, že konkrétne požiadavky na technické parametre, vrátane zdrojov mapových údajov alebo certifikácie služieb, budú predmetom individuálneho posudzovania v procese udeľovania licencie a v nadväzujúcich vykonávacích predpisoch, ktoré určia podrobnosti o prevádzke.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ktorou sa ustanovujú podrobnosti o prevádzke plne automatizovaných vozidiel je vykonávací predpis prijímaný na základe splnomocňovacieho ustanovenia § 136 ods. 3 písm. l) zákona č. 106/2018 Z. z. o prevádzke vozidiel v cestnej premávke a o zmene a doplnení niektorých zákonov (ďalej len „zákon č. 106/2018 Z. z.“), zavedeného novelou predmetného zákona, ktorá je súčasťou tzv. zberného zákona (zákon ktorým sa menia a dopĺňajú niektoré zákony v súvislosti s rozšírením rámca zavádzania a využívania automatizovaných vozidiel v Slovenskej republike), ku ktorému Úrad uplatnil pripomienku. Vzhľadom ku skutočnosti, že pripomienka Úradu bola vyhodnotená predkladateľom pozitívne s tým, že konkrétne požiadavky Úradu budú predmetom nadväzujúcich vykonávacích predpisov, ktorým je predmetná vyhláška, Úrad k predloženému materiálu vyjadruje nasledovné pripomienky týkajúce sa požiadaviek, ktoré vzniesol v rámci legislatívneho procesu k zmene zákona č. 106/2018 Z. z. v rámci tzv. zberného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 1 ods. 1 návrhu vyhlášky navrhujeme doplniť nové písmeno f) vzhľadom k tomu, že presné mapové podklady, z ktorých systém čerpá napr. polohu jazdných pruhov, dopravného značenia a križovatiek, sú nevyhnutné pre bezpečnosť prevádzky automatizovaných vozidiel a určujú správanie automatizovaného systému riadenia. Bez identifikácie mapového podkladu nie sú výsledky testovania reprodukovateľné ani porovnateľné s neskoršou prevádzkou, pričom formulácia je navrhnutá tak, aby nezaťažovala systémy, ktoré mapový podklad nepoužívajú. </w:t>
              <w:br/>
            </w:r>
            <w:r>
              <w:rPr>
                <w:b w:val="off"/>
                <w:color w:val="000000"/>
                <w:rFonts w:ascii="Times New Roman" w:hAnsi="Times New Roman" w:cs="Times New Roman" w:eastAsia="Times New Roman"/>
                <w:sz w:val="24"/>
              </w:rPr>
              <w:t>Uvedenú pripomienku uplatňujeme za účelom zachovania bezpečnosti prevádzky automatizovaných vozidiel, objektívneho objasňovania bezpečnostných incidentov a efektívny výkon štátneho odborného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 ods. 2</w:t>
              <w:br/>
            </w:r>
            <w:r>
              <w:rPr>
                <w:b w:val="off"/>
                <w:color w:val="000000"/>
                <w:rFonts w:ascii="Times New Roman" w:hAnsi="Times New Roman" w:cs="Times New Roman" w:eastAsia="Times New Roman"/>
                <w:sz w:val="24"/>
              </w:rPr>
              <w:t>K § 1 ods. 2</w:t>
              <w:br/>
            </w:r>
            <w:r>
              <w:rPr>
                <w:b w:val="off"/>
                <w:color w:val="000000"/>
                <w:rFonts w:ascii="Times New Roman" w:hAnsi="Times New Roman" w:cs="Times New Roman" w:eastAsia="Times New Roman"/>
                <w:sz w:val="24"/>
              </w:rPr>
              <w:t>Navrhujeme doplnenie prvej vety v § 1 ods. 2 tak, aby znela nasledovne:</w:t>
              <w:br/>
            </w:r>
            <w:r>
              <w:rPr>
                <w:b w:val="off"/>
                <w:color w:val="000000"/>
                <w:rFonts w:ascii="Times New Roman" w:hAnsi="Times New Roman" w:cs="Times New Roman" w:eastAsia="Times New Roman"/>
                <w:sz w:val="24"/>
              </w:rPr>
              <w:t xml:space="preserve">„(1) Súčasťou správy je podrobný opis testovacieho prostredia vrátane priestorového vymedzenia testovacích úsekov a území v digitálnej podobe v záväznom geodetickom referenčnom systéme ETRS89xx), testovacieho plánu a použitých metód overovania.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č. xx): § 2 ods. 1 písm. a) vyhlášky Úradu geodézie, kartografie a katastra Slovenskej republiky č. 300/2009 Z. z., ktorou sa vykonáva zákon Národnej rady Slovenskej republiky č. 215/1995 Z. z. o geodézii a kartografii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Vyhláška reaguje na zmeny zavedené novelou zákona č. 106/2018 Z. z. vykonanou tzv. zberným zákonom (zákon ktorým sa menia a dopĺňajú niektoré zákony v súvislosti s rozšírením rámca zavádzania a využívania automatizovaných vozidiel v Slovenskej republike), ku ktorému Úrad uplatnil pripomienku, s ktorou sa predkladateľ stotožnil a v rámci jej vyhodnotenia uviedol, že presné mapové podklady, lokalizačné služby (GNSS) a kalibrované senzory sú kľúčové pre bezpečnosť prevádzky, pričom uvedené má byť riešené v rámci vykonávacích predpisov. Keďže vyhláška je týmto vykonávacím predpisom a vzhľadom na zabezpečenie bezpečnosti, považujeme za potrebné v rámci správy o výsledku testovacej prevádzky doplniť aj vymedzenie testovacieho úseku s použitím záväzného geodetického referenčného systému. </w:t>
              <w:br/>
            </w:r>
            <w:r>
              <w:rPr>
                <w:b w:val="off"/>
                <w:color w:val="000000"/>
                <w:rFonts w:ascii="Times New Roman" w:hAnsi="Times New Roman" w:cs="Times New Roman" w:eastAsia="Times New Roman"/>
                <w:sz w:val="24"/>
              </w:rPr>
              <w:t>Výsledky testovania platia pre konkrétne územie. Bez jednoznačného priestorového vymedzenia nemožno overiť, že testovanie prebehlo v deklarovanom území, ani posúdiť, na ktoré územie a trasu možno výsledky preniesť pri udeľovaní licencie prevádzkovateľa. ETRS89 je záväzný geodetický referenčný systém, v ktorom poskytuje polohu aj štátna lokalizačná služba SKPOS; jeho použitie umožňuje priame porovnanie s polohou vozidla určenou prostredníctvom GNSS.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2</w:t>
              <w:br/>
            </w:r>
            <w:r>
              <w:rPr>
                <w:b w:val="off"/>
                <w:color w:val="000000"/>
                <w:rFonts w:ascii="Times New Roman" w:hAnsi="Times New Roman" w:cs="Times New Roman" w:eastAsia="Times New Roman"/>
                <w:sz w:val="24"/>
              </w:rPr>
              <w:t>K § 1 ods. 2</w:t>
              <w:br/>
            </w:r>
            <w:r>
              <w:rPr>
                <w:b w:val="off"/>
                <w:color w:val="000000"/>
                <w:rFonts w:ascii="Times New Roman" w:hAnsi="Times New Roman" w:cs="Times New Roman" w:eastAsia="Times New Roman"/>
                <w:sz w:val="24"/>
              </w:rPr>
              <w:t>Navrhujeme doplnenie tretej vety v § 1 ods. 2 tak, aby znela nasledovne:</w:t>
              <w:br/>
            </w:r>
            <w:r>
              <w:rPr>
                <w:b w:val="off"/>
                <w:color w:val="000000"/>
                <w:rFonts w:ascii="Times New Roman" w:hAnsi="Times New Roman" w:cs="Times New Roman" w:eastAsia="Times New Roman"/>
                <w:sz w:val="24"/>
              </w:rPr>
              <w:t xml:space="preserve">Správa obsahuje vyhodnotenie hraničných a poruchových situácií, najmä reakciu systému na stratu lokalizácie, zhoršenie presnosti alebo integrity určenia polohy vozidla, zhoršenie kvality signálu vrátane rušenia a falšovania signálu globálnych navigačných satelitných systémov, výpadok komunikačného spojenia a zlyhanie senzorov,  štatistické vyhodnotenie najazdených kilometrov s uvedením počtu a dôvodov neplánovaných zásahov operátora dohľadu.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ustanovenia § 1 ods. 2 vyhlášky správne zaraďuje stratu lokalizácie medzi hraničné situácie, pokrýva však len úplnú stratu polohy. Bezpečnostne závažnejšia je situácia, keď systém polohu má, ale je nesprávna – pri zhoršení presnosti alebo pri falšovaní signálu GNSS (spoofing), keď prijímač vyhodnotí podvrhnutý signál ako platný.</w:t>
              <w:br/>
            </w:r>
            <w:r>
              <w:rPr>
                <w:b w:val="off"/>
                <w:color w:val="000000"/>
                <w:rFonts w:ascii="Times New Roman" w:hAnsi="Times New Roman" w:cs="Times New Roman" w:eastAsia="Times New Roman"/>
                <w:sz w:val="24"/>
              </w:rPr>
              <w:t xml:space="preserve">Rušenie a falšovanie signálu GNSS sa v Európe vyskytuje vo zvýšenej miere od februára 2022; Agentúra Európskej únie pre bezpečnosť letectva (EASA) v bulletine SIB 2022-02R4 z 3. júla 2026 upozorňuje na rastúcu závažnosť a sofistikovanosť týchto prípadov. Technické prostriedky ochrany existujú, napríklad autentifikácia navigačných správ Galileo OSNMA (počiatočná služba od 24. júla 2025). Ak správa nebude obsahovať vyhodnotenie týchto scenárov, licencia môže byť udelená vozidlu, ktorého odolnosť voči manipulácii polohového signálu nebola overená. </w:t>
              <w:br/>
            </w:r>
            <w:r>
              <w:rPr>
                <w:b w:val="off"/>
                <w:color w:val="000000"/>
                <w:rFonts w:ascii="Times New Roman" w:hAnsi="Times New Roman" w:cs="Times New Roman" w:eastAsia="Times New Roman"/>
                <w:sz w:val="24"/>
              </w:rPr>
              <w:t>Uvedenú pripomienku uplatňujeme vzhľadom na predošlú pripomienku Úradu k zmene zákona č. 106/2018 Z. z., a to predovšetkým za účelom zachovania bezpečnosti prevádzky automatizovaných vozidiel, keďže automatizované vozidlá sú závislé na externých prvkoch, ktorými sú aj globálne navigačné satelitné systémy.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K § 2 ods. 1</w:t>
              <w:br/>
            </w:r>
            <w:r>
              <w:rPr>
                <w:b w:val="off"/>
                <w:color w:val="000000"/>
                <w:rFonts w:ascii="Times New Roman" w:hAnsi="Times New Roman" w:cs="Times New Roman" w:eastAsia="Times New Roman"/>
                <w:sz w:val="24"/>
              </w:rPr>
              <w:t xml:space="preserve">Za prvú vetu v § 2 ods. 1 navrhujeme doplniť nasledovný text:  </w:t>
              <w:br/>
            </w:r>
            <w:r>
              <w:rPr>
                <w:b w:val="off"/>
                <w:color w:val="000000"/>
                <w:rFonts w:ascii="Times New Roman" w:hAnsi="Times New Roman" w:cs="Times New Roman" w:eastAsia="Times New Roman"/>
                <w:sz w:val="24"/>
              </w:rPr>
              <w:t>„Riadiace centrum vedie hranice geografickej zložky schválenej operačnej oblasti použitia v digitálnej podobe v záväznom geodetickom referenčnom systéme ETRS89xx) a v reálnom čase zobrazuje polohu každého vozidla vo vzťahu k týmto hraniciam na aktuálnom mapovom podklade. Riadiace centrum zaznamenáva stratu alebo zhoršenie presnosti alebo integrity určenia polohy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č. xx): § 2 ods. 1 písm. a) vyhlášky Úradu geodézie, kartografie a katastra Slovenskej republiky č. 300/2009 Z. z., ktorou sa vykonáva zákon Národnej rady Slovenskej republiky č. 215/1995 Z. z. o geodézii a kartografii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Monitorovanie správania vozidla v schválenej operačnej oblasti použitia (§ 2 ods. 1) a vykazovanie jej prekročenia (§ 4 písm. b) predpokladá, že riadiace centrum pozná polohu vozidla voči hraniciam tejto oblasti. Priame diaľkové vedenie vozidla (§ 3 ods. 1) si vyžaduje priestorovú orientáciu operátora a zároveň komunikácia s Policajným zborom a záchrannými zložkami (§ 2 ods. 2) si vyžaduje odovzdanie polohy vozidla v použiteľnej podobe. Vzhľadom k uvedeného navrhujeme doplnenie § 2 ods. 1 návrhu vyhlášky tak, aby bolo jednotné aký geodetický referenčný systém sa použije, pričom sa nepredpisuje konkrétny mapový podklad a jeho výber ostáva na prevádzkovateľovi.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písm. b)</w:t>
              <w:br/>
            </w:r>
            <w:r>
              <w:rPr>
                <w:b w:val="off"/>
                <w:color w:val="000000"/>
                <w:rFonts w:ascii="Times New Roman" w:hAnsi="Times New Roman" w:cs="Times New Roman" w:eastAsia="Times New Roman"/>
                <w:sz w:val="24"/>
              </w:rPr>
              <w:t>K § 4 písm. b)</w:t>
              <w:br/>
            </w:r>
            <w:r>
              <w:rPr>
                <w:b w:val="off"/>
                <w:color w:val="000000"/>
                <w:rFonts w:ascii="Times New Roman" w:hAnsi="Times New Roman" w:cs="Times New Roman" w:eastAsia="Times New Roman"/>
                <w:sz w:val="24"/>
              </w:rPr>
              <w:t>Ustanovenie § 4 písm. b) navrhujeme doplniť nasledovne:</w:t>
              <w:br/>
            </w:r>
            <w:r>
              <w:rPr>
                <w:b w:val="off"/>
                <w:color w:val="000000"/>
                <w:rFonts w:ascii="Times New Roman" w:hAnsi="Times New Roman" w:cs="Times New Roman" w:eastAsia="Times New Roman"/>
                <w:sz w:val="24"/>
              </w:rPr>
              <w:t>„b) štatistiku výskytu kritických udalostí, pri ktorých došlo k prekročeniu alebo strate podmienok operačnej oblasti použitia, s uvedením miesta a času ich vzniku.“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 o mieste vzniku kritických udalostí umožňuje rozpoznať príčiny viazané na konkrétne miesto, napríklad neaktuálny mapový podklad, zhoršený príjem signálu GNSS alebo nevhodné dopravné riešenie, a na tomto základe upraviť povolené územie alebo trasu v licencii prevádzkovateľa.</w:t>
              <w:br/>
            </w:r>
            <w:r>
              <w:rPr>
                <w:b w:val="off"/>
                <w:color w:val="000000"/>
                <w:rFonts w:ascii="Times New Roman" w:hAnsi="Times New Roman" w:cs="Times New Roman" w:eastAsia="Times New Roman"/>
                <w:sz w:val="24"/>
              </w:rPr>
              <w:t>Uvedenú pripomienku uplatňujeme vzhľadom na predošlú pripomienku Úradu k zmene zákona č. 106/2018 Z. z., a to predovšetkým za účelom zachovania bezpečnosti prevádzky automatizovaných vozidiel, objektívneho objasňovania bezpečnostných incidentov a efektívny výkon štátneho odborného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písm. d)</w:t>
              <w:br/>
            </w:r>
            <w:r>
              <w:rPr>
                <w:b w:val="off"/>
                <w:color w:val="000000"/>
                <w:rFonts w:ascii="Times New Roman" w:hAnsi="Times New Roman" w:cs="Times New Roman" w:eastAsia="Times New Roman"/>
                <w:sz w:val="24"/>
              </w:rPr>
              <w:t>K § 4 písm. d)</w:t>
              <w:br/>
            </w:r>
            <w:r>
              <w:rPr>
                <w:b w:val="off"/>
                <w:color w:val="000000"/>
                <w:rFonts w:ascii="Times New Roman" w:hAnsi="Times New Roman" w:cs="Times New Roman" w:eastAsia="Times New Roman"/>
                <w:sz w:val="24"/>
              </w:rPr>
              <w:t>Ustanovenie § 4 písm. d) navrhujeme doplniť nasledovne:</w:t>
              <w:br/>
            </w:r>
            <w:r>
              <w:rPr>
                <w:b w:val="off"/>
                <w:color w:val="000000"/>
                <w:rFonts w:ascii="Times New Roman" w:hAnsi="Times New Roman" w:cs="Times New Roman" w:eastAsia="Times New Roman"/>
                <w:sz w:val="24"/>
              </w:rPr>
              <w:t>„d) informácie o všetkých vykonaných aktualizáciách softvéru automatizovaného systému riadenia a mapového podkladu, ak ho automatizovaný systém riadenia využíva, vrátane identifikačného čísla softvéru alebo verzie mapového podkladu a ich vplyve na bezpečnostný profil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 4 písm. d) navrhujeme v súvislosti s pripomienkou uplatnenou k ustanoveniu § 1 ods. 1 návrhu vyhlášky, kde Úrad poukázal na skutočnosť, že aktualizácia mapového podkladu môže zmeniť správanie vozidla rovnako ako aktualizácia softvéru, napríklad pri zmene dopravného značenia alebo organizácie dopravy. Z uvedeného dôvodu aj táto skutočnosť má podliehať rovnakému vykazovaniu.</w:t>
              <w:br/>
            </w:r>
            <w:r>
              <w:rPr>
                <w:b w:val="off"/>
                <w:color w:val="000000"/>
                <w:rFonts w:ascii="Times New Roman" w:hAnsi="Times New Roman" w:cs="Times New Roman" w:eastAsia="Times New Roman"/>
                <w:sz w:val="24"/>
              </w:rPr>
              <w:t>Uvedenú pripomienku uplatňujeme vzhľadom na predošlú pripomienku Úradu k zmene zákona č. 106/2018 Z. z., a to predovšetkým za účelom zachovania bezpečnosti prevádzky automatizovaných vozidiel, objektívneho objasňovania bezpečnostných incidentov a efektívny výkon štátneho odborného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K § 4</w:t>
              <w:br/>
            </w:r>
            <w:r>
              <w:rPr>
                <w:b w:val="off"/>
                <w:color w:val="000000"/>
                <w:rFonts w:ascii="Times New Roman" w:hAnsi="Times New Roman" w:cs="Times New Roman" w:eastAsia="Times New Roman"/>
                <w:sz w:val="24"/>
              </w:rPr>
              <w:t>Do ustanovenia § 4 navrhujeme doplniť nové písmeno g) v nasledovnom znení:</w:t>
              <w:br/>
            </w:r>
            <w:r>
              <w:rPr>
                <w:b w:val="off"/>
                <w:color w:val="000000"/>
                <w:rFonts w:ascii="Times New Roman" w:hAnsi="Times New Roman" w:cs="Times New Roman" w:eastAsia="Times New Roman"/>
                <w:sz w:val="24"/>
              </w:rPr>
              <w:t>„g) prehľad udalostí straty alebo zhoršenia presnosti alebo integrity určenia polohy vozidla vrátane zisteného rušenia alebo falšovania signálu globálnych navigačných satelitných systémov s uvedením miesta, času a trvania udalosti a reakcie automatizovaného systému 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Ustanovenie § 4 písm. f) návrhu vyhlášky uvádza medzi náležitosťami správy o bezpečnosti prevádzky aj kybernetické incidenty a narušenie komunikačného spojenia medzi vozidlom a riadiacim centrom. Rušenie a falšovanie signálu GNSS je rádiofrekvenčný útok na vstupný údaj o polohe, nie na systém riadenia ani na komunikačné spojenie, a preto pod písmeno f) nespadá. Bez jeho vykazovania však štát nezíska prehľad o tom, kde a ako často je na území Slovenskej republiky narušené určovanie polohy automatizovaných vozidiel, čo je údaj významný z hľadiska bezpečnosti cestnej premávky aj bezpečnosti štátu. </w:t>
              <w:br/>
            </w:r>
            <w:r>
              <w:rPr>
                <w:b w:val="off"/>
                <w:color w:val="000000"/>
                <w:rFonts w:ascii="Times New Roman" w:hAnsi="Times New Roman" w:cs="Times New Roman" w:eastAsia="Times New Roman"/>
                <w:sz w:val="24"/>
              </w:rPr>
              <w:t>Uvedenú pripomienku uplatňujeme vzhľadom na predošlú pripomienku Úradu k zmene zákona č. 106/2018 Z. z., a to predovšetkým za účelom zachovania bezpečnosti prevádzky automatizovaných vozidiel, objektívneho objasňovania bezpečnostných incidentov a efektívny výkon štátneho odborného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K § 4</w:t>
              <w:br/>
            </w:r>
            <w:r>
              <w:rPr>
                <w:b w:val="off"/>
                <w:color w:val="000000"/>
                <w:rFonts w:ascii="Times New Roman" w:hAnsi="Times New Roman" w:cs="Times New Roman" w:eastAsia="Times New Roman"/>
                <w:sz w:val="24"/>
              </w:rPr>
              <w:t>Do ustanovenia § 4 navrhujeme doplniť nové písmeno h) v nasledovnom znení:</w:t>
              <w:br/>
            </w:r>
            <w:r>
              <w:rPr>
                <w:b w:val="off"/>
                <w:color w:val="000000"/>
                <w:rFonts w:ascii="Times New Roman" w:hAnsi="Times New Roman" w:cs="Times New Roman" w:eastAsia="Times New Roman"/>
                <w:sz w:val="24"/>
              </w:rPr>
              <w:t>„h) informácie o priestorových a obrazových údajoch o okolí vozidla získavaných prostredníctvom snímačov a iných technických prostriedkov používaných automatizovaným systémom riadenia vozidla, najmä o</w:t>
              <w:br/>
            </w:r>
            <w:r>
              <w:rPr>
                <w:b w:val="off"/>
                <w:color w:val="000000"/>
                <w:rFonts w:ascii="Times New Roman" w:hAnsi="Times New Roman" w:cs="Times New Roman" w:eastAsia="Times New Roman"/>
                <w:sz w:val="24"/>
              </w:rPr>
              <w:t>1.	druhu zaznamenávaných údajov a identifikácii použitých snímačov a iných technických prostriedkov,</w:t>
              <w:br/>
            </w:r>
            <w:r>
              <w:rPr>
                <w:b w:val="off"/>
                <w:color w:val="000000"/>
                <w:rFonts w:ascii="Times New Roman" w:hAnsi="Times New Roman" w:cs="Times New Roman" w:eastAsia="Times New Roman"/>
                <w:sz w:val="24"/>
              </w:rPr>
              <w:t>2.	polohovej presnosti zaznamenávaných priestorových údajov a rozlíšení zaznamenávaných obrazových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Plne automatizované vozidlo je mobilná senzorická platforma (GNSS, inerciálne jednotky, kamery, spravidla aj LiDAR), ktorá počas prevádzky systematicky zaznamenáva priestorové údaje o území Slovenskej republiky vrátane okolia pozemných komunikácií, stavieb a objektov, medzi ktorými môžu byť aj prvky kritickej infraštruktúry. Presnosťou a rozsahom sú tieto údaje porovnateľné s výsledkami geodetických a kartografických činností. Štát dnes nemá prehľad, aké údaje sa takto zbierajú a kde sa uchovávajú. Navrhované ustanovenie zakladá evidenciu na strane prevádzkovateľa vzhľadom na možnú neskoršiu potrebu preukázať tieto údaje pri udalostiach významných pre posúdenie bezpečnosti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2</w:t>
              <w:br/>
            </w:r>
            <w:r>
              <w:rPr>
                <w:b w:val="off"/>
                <w:color w:val="000000"/>
                <w:rFonts w:ascii="Times New Roman" w:hAnsi="Times New Roman" w:cs="Times New Roman" w:eastAsia="Times New Roman"/>
                <w:sz w:val="24"/>
              </w:rPr>
              <w:t>Navrhujeme doplnenie novej štvrtej vety v § 1 ods. 2:</w:t>
              <w:br/>
            </w:r>
            <w:r>
              <w:rPr>
                <w:b w:val="off"/>
                <w:color w:val="000000"/>
                <w:rFonts w:ascii="Times New Roman" w:hAnsi="Times New Roman" w:cs="Times New Roman" w:eastAsia="Times New Roman"/>
                <w:sz w:val="24"/>
              </w:rPr>
              <w:t>„Správa obsahuje aj opis spôsobu určovania polohy vozidla, najmä použité globálne navigačné satelitné systémy a ďalšie zdroje určovania polohy, zdroj korekčných údajov, referenčný systém, v ktorom sa poloha určuje a presnosť, dostupnosť a integritu určenia polohy dosiahnuté počas testovacej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území Slovenskej republiky sú dostupné rôzne zdroje korekcií globálnych navigačných satelitných systémov – štátna služba SKPOS ako súčasť aktívnych geodetických základov (§ 3 ods. 2 a 3 vyhlášky č. 300/2009 Z. z.), komerčné korekčné služby aj služby so satelitným šírením korekcií – s rozdielnymi parametrami a v rozdielnych referenčných systémoch. Bez opisu spôsobu určovania polohy nemožno posúdiť, či výsledky testovania platia aj v inom území alebo pri inom zdroji korekcií.</w:t>
              <w:br/>
            </w:r>
            <w:r>
              <w:rPr>
                <w:b w:val="off"/>
                <w:color w:val="000000"/>
                <w:rFonts w:ascii="Times New Roman" w:hAnsi="Times New Roman" w:cs="Times New Roman" w:eastAsia="Times New Roman"/>
                <w:sz w:val="24"/>
              </w:rPr>
              <w:t>Uvedenú pripomienku uplatňujeme vzhľadom na predošlú pripomienku Úradu k zmene zákona č. 106/2018 Z. z., a to predovšetkým za účelom zachovania bezpečnosti prevádzky automatizovaných vozidiel, objektívneho objasňovania bezpečnostných incidentov a efektívny výkon štátneho odborného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ods. 3</w:t>
              <w:br/>
            </w:r>
            <w:r>
              <w:rPr>
                <w:b w:val="off"/>
                <w:color w:val="000000"/>
                <w:rFonts w:ascii="Times New Roman" w:hAnsi="Times New Roman" w:cs="Times New Roman" w:eastAsia="Times New Roman"/>
                <w:sz w:val="24"/>
              </w:rPr>
              <w:t>K § 2 ods. 3</w:t>
              <w:br/>
            </w:r>
            <w:r>
              <w:rPr>
                <w:b w:val="off"/>
                <w:color w:val="000000"/>
                <w:rFonts w:ascii="Times New Roman" w:hAnsi="Times New Roman" w:cs="Times New Roman" w:eastAsia="Times New Roman"/>
                <w:sz w:val="24"/>
              </w:rPr>
              <w:t>Ustanovenie § 2 ods. 3 navrhujeme doplniť nasledovne:</w:t>
              <w:br/>
            </w:r>
            <w:r>
              <w:rPr>
                <w:b w:val="off"/>
                <w:color w:val="000000"/>
                <w:rFonts w:ascii="Times New Roman" w:hAnsi="Times New Roman" w:cs="Times New Roman" w:eastAsia="Times New Roman"/>
                <w:sz w:val="24"/>
              </w:rPr>
              <w:t>„(3) Systém riadiaceho centra vedie časovo synchronizovaný záznam s časovým údajom v koordinovanom svetovom čase (UTC), ktorý umožňuje spätne identifikovať konkrétnu osobu vykonávajúcu činnosť operátora dohľadu nad vozidlom a polohu vozidla v každom okamihu jeho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predkladacej správy k návrhu vyhlášky majú zaznamenávané údaje slúžiť na objektívne objasňovanie bezpečnostných incidentov. Rekonštrukcia incidentu vyžaduje zosúladiť záznamy vozidla, riadiaceho centra a orgánov Policajného zboru, čo bez spoločnej časovej referencie a bez polohy vozidla nie je jednoznačne možné. Prijímače GNSS poskytujú presný čas aj polohu, preto splnenie navrhovanej požiadavky nie je technicky náročné.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b) a c)</w:t>
              <w:br/>
            </w:r>
            <w:r>
              <w:rPr>
                <w:b w:val="off"/>
                <w:color w:val="000000"/>
                <w:rFonts w:ascii="Times New Roman" w:hAnsi="Times New Roman" w:cs="Times New Roman" w:eastAsia="Times New Roman"/>
                <w:sz w:val="24"/>
              </w:rPr>
              <w:t xml:space="preserve">Odporúčame </w:t>
              <w:br/>
            </w:r>
            <w:r>
              <w:rPr>
                <w:b w:val="off"/>
                <w:color w:val="000000"/>
                <w:rFonts w:ascii="Times New Roman" w:hAnsi="Times New Roman" w:cs="Times New Roman" w:eastAsia="Times New Roman"/>
                <w:sz w:val="24"/>
              </w:rPr>
              <w:t>1. v písmene b) za slovo "sídlo" vložiť slová "alebo miesto podnikania",</w:t>
              <w:br/>
            </w:r>
            <w:r>
              <w:rPr>
                <w:b w:val="off"/>
                <w:color w:val="000000"/>
                <w:rFonts w:ascii="Times New Roman" w:hAnsi="Times New Roman" w:cs="Times New Roman" w:eastAsia="Times New Roman"/>
                <w:sz w:val="24"/>
              </w:rPr>
              <w:t xml:space="preserve">2. v písmene c) za slovo "číslo" vložiť slovo "organizácie".  </w:t>
              <w:br/>
            </w:r>
            <w:r>
              <w:rPr>
                <w:b w:val="off"/>
                <w:color w:val="000000"/>
                <w:rFonts w:ascii="Times New Roman" w:hAnsi="Times New Roman" w:cs="Times New Roman" w:eastAsia="Times New Roman"/>
                <w:sz w:val="24"/>
              </w:rPr>
              <w:t>Odôvodnenie: Terminologické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