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na uzavretie Zmluvy medzi Slovenskou republikou a Rwandskou republikou o zamedzení dvojitého zdanenia v oblasti daní z príjmov a zabránení daňovým únikom a vyhýbaniu sa daňovým povinnostiam</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LP/2026/428</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3</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11 ods. 3 písm. b) bod (vii)</w:t>
              <w:br/>
            </w:r>
            <w:r>
              <w:rPr>
                <w:b w:val="off"/>
                <w:color w:val="000000"/>
                <w:rFonts w:ascii="Times New Roman" w:hAnsi="Times New Roman" w:cs="Times New Roman" w:eastAsia="Times New Roman"/>
                <w:sz w:val="24"/>
              </w:rPr>
              <w:t>V čl. 11 ods. 3 písm. b) bod (vii) odporúčame nahradiť slová „Slovenskej republiky“ slovami „Rwandy“. Odôvodnenie: Legislatívno-technická pripomienka. Uvedené znenie vyplýva aj z anglického znenia zmluvy.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Znenie časti „Predkladá“ na obale materiálu navrhujeme upraviť nasledovne: „Ladislav Kamenický, minister financií Slovenskej republiky“ a pod tieto slová doplniť slová „Spolupodpisuje: Juraj Blanár, minister zahraničných vecí a európskych záležitostí Slovenskej republiky“.</w:t>
              <w:br/>
            </w:r>
            <w:r>
              <w:rPr>
                <w:b w:val="off"/>
                <w:color w:val="000000"/>
                <w:rFonts w:ascii="Times New Roman" w:hAnsi="Times New Roman" w:cs="Times New Roman" w:eastAsia="Times New Roman"/>
                <w:sz w:val="24"/>
              </w:rPr>
              <w:t xml:space="preserve">Odôvodnenie: Podľa Metodického pokynu na prípravu a predkladanie materiálov na rokovanie vlády, ktorý tvorí prílohu k Smernici na prípravu a predkladanie materiálov na rokovanie vlády SR, podľa bodu 1, odstavca 2, písm. g) sa akademické tituly predkladateľa na obal materiálu neuvádzajú. </w:t>
              <w:br/>
            </w:r>
            <w:r>
              <w:rPr>
                <w:b w:val="off"/>
                <w:color w:val="000000"/>
                <w:rFonts w:ascii="Times New Roman" w:hAnsi="Times New Roman" w:cs="Times New Roman" w:eastAsia="Times New Roman"/>
                <w:sz w:val="24"/>
              </w:rPr>
              <w:t>V zmysle článku 19 Pravidiel vlády pre uzatváranie medzinárodných zmlúv a zmluvnú prax, schválených uznesením vlády SR č. 743 z 21. októbra 2009, gestor predkladá na rokovanie vlády určený počet výtlačkov návrhu na uzatvorenie prezidentskej zmluvy alebo schválenie vládnej zmluvy. Návrh musí byť vždy spolupodpísaný ministrom alebo jeho štatutárnym zástupcom. Bez spolupodpisu ministra nemôže byť návrh predložený na rokovanie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 xml:space="preserve">V tretej vete druhého odstavca predkladacej správy navrhujeme vymeniť slovosled zmluvných štátov nasledovne: „..daňových sústav Slovenskej republiky a Rwandskej republiky ...“.  </w:t>
              <w:br/>
            </w:r>
            <w:r>
              <w:rPr>
                <w:b w:val="off"/>
                <w:color w:val="000000"/>
                <w:rFonts w:ascii="Times New Roman" w:hAnsi="Times New Roman" w:cs="Times New Roman" w:eastAsia="Times New Roman"/>
                <w:sz w:val="24"/>
              </w:rPr>
              <w:t>Odôvodnenie: V slovenskej zmluvnej praxi platí vždy zásada alternácie, kde slovo „slovenský“ a slovné spojenie „Slovenská republika“ sa vždy uvádzajú na prvom mieste. Až následne sa uvádza názov štátu druhej zmluvnej strany.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