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zákona, ktorým sa mení a dopĺňa zákon č. 167/2026 Z. z. o medzinárodnej justičnej spolupráci v trestných veciach</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LP/2026/501</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36</w:t>
      </w:r>
      <w:r w:rsidR="002E3CEC">
        <w:rPr>
          <w:rFonts w:ascii="Times New Roman" w:eastAsia="Times New Roman" w:hAnsi="Times New Roman" w:cs="Times New Roman"/>
          <w:sz w:val="24"/>
          <w:szCs w:val="24"/>
          <w:lang w:val="en-US"/>
        </w:rPr>
        <w:t>/13</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K čl. I všeobecne – Z:</w:t>
              <w:br/>
            </w:r>
            <w:r>
              <w:rPr>
                <w:b w:val="off"/>
                <w:color w:val="000000"/>
                <w:rFonts w:ascii="Times New Roman" w:hAnsi="Times New Roman" w:cs="Times New Roman" w:eastAsia="Times New Roman"/>
                <w:sz w:val="24"/>
              </w:rPr>
              <w:t>Podľa čl. 33 nariadenia Európskeho Parlamentu a Rady (EÚ) 2024/3011 z 27. novembra 2024 o odovzdávaní trestného konania (Ú. v. EÚ L, 2024/3011, 18.12.2024) [ďalej len „nariadenie (EÚ) 2024/3011“] bez toho, aby bolo dotknuté ich uplatňovanie medzi členskými štátmi Európskej únie a tretími krajinami, sa týmto nariadením v rozsahu jeho pôsobnosti od 1. februára 2027 nahrádzajú zodpovedajúce ustanovenia Európskeho dohovoru o odovzdaní trestného konania z 15. mája 1972 a Európskeho dohovoru o vzájomnej pomoci v trestných veciach z 20. apríla 1959 uplatniteľné v členských štátoch Európskej únie viazaných týmto nariadením.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uvedeného navrhujeme návrh zákona precizovať (napríklad v § 164a návrhu zákona alebo v dôvodovej správe), v takom rozsahu, aby z neho bolo zrejmé, že ide aj o odovzdávanie a prijímanie trestných oznámení.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6 ods. 3 písm. a) nariadenia (EÚ) 2024/3011 dožadujúci orgán pred vydaním žiadosti o odovzdanie trestného konania informuje podozrivú alebo obvinenú osobu v súlade s uplatniteľným vnútroštátnym právom a v jazyku, ktorému táto osoba rozumie, že má v úmysle vydať žiadosť o odovzdanie trestného konania a podľa písmena b) umožní podozrivej alebo obvinenej osobe zaujať stanovisko k takémuto odovzdaniu, vrátane aspektov týkajúcich sa restoratívnej justície. Upozorňujeme na absenciu vnútroštátnej úpravy, vrátane jej absencie v návrhu zákona, hoci to nariadenie (EÚ) 2024/3011 predpokladá, pričom ide o dôležitú okolnosť.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7 ods. 2 písm. a) nariadenia (EÚ) 2024/3011 dožadujúci orgán pred vydaním žiadosti o odovzdanie trestného konania informuje obeť v súlade s uplatniteľným vnútroštátnym právom a v jazyku, ktorému obeť rozumie, o tom, že má v úmysle vydať žiadosť o odovzdanie trestného konania a podľa písmena b) umožní obeti zaujať stanovisko k takémuto odovzdaniu vrátane aspektov týkajúcich sa restoratívnej justície. Upozorňujeme na absenciu vnútroštátnej úpravy, vrátane jej absencie v návrhu zákona, na ktorú sa nariadenie (EÚ) 2024/3011 odvoláva, pričom ide o dôležitú okolnosť.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17 ods. 3 nariadenia (EÚ) 2024/3011 má dožiadaný štát zabezpečiť, aby podozrivé osoby, obvinené osoby a obete mali právo na prístup ku všetkým dokumentom týkajúcim sa odovzdania trestného konania, z ktorých vychádzalo rozhodnutie o prijatí odovzdaného trestného konania podľa tohto nariadenia a ktoré sú potrebné na účinné uplatnenie ich práva na opravný prostriedok. Právo na prístup k takýmto dokumentom sa uplatňuje v súlade s postupmi podľa vnútroštátneho práva dožiadaného štátu. Upozorňujeme na to, že dôvodová správa k návrhu zákona sa otázkou úpravy týkajúcej sa nazerania do spisov vo fáze rozhodovania o prevzatí trestného konania nezaoberá, pričom ide o dôležitú okolnosť.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Nariadenie (EÚ) 2024/3011 na viacerých miestach výslovne odkazuje na predpokladanú vnútroštátnu úpravu, ktorá má upravovať a spresňovať procesné postupy orgánov na národnej úrovni. Vzhľadom na to, ak táto zodpovedajúca vnútroštátna úprava (vykonávacie predpisy, implementácia do vnútroštátnej právnej úpravy, dôvodové správy) v právnom poriadku absentuje, Generálna prokuratúra Slovenskej republiky upozorňuje, že tento stav môže mať nepriaznivý vplyv na ciele nariadenia (EÚ) 2024/3011, ktorými sú zlepšenie účinného a riadneho výkonu spravodlivosti v Európskej únii a dodržiavania základných práv v rámci odovzdávania trestného konania. Absencia nadväzujúcich vnútroštátnych noriem môže spôsobiť aplikačné problémy, nejednotnosť pri rozhodovaní orgánov činných v trestnom konaní a procesné vady, ktoré vo svojom dôsledku ohrozujú samotný účel nariadenia, vymožiteľnosť práva a ústavou garantované procesné práva dotknutých osôb v trestnom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 bodu 3 (štvrtá hlava) – Z:</w:t>
              <w:br/>
            </w:r>
            <w:r>
              <w:rPr>
                <w:b w:val="off"/>
                <w:color w:val="000000"/>
                <w:rFonts w:ascii="Times New Roman" w:hAnsi="Times New Roman" w:cs="Times New Roman" w:eastAsia="Times New Roman"/>
                <w:sz w:val="24"/>
              </w:rPr>
              <w:t>Nadpis štvrtej hlavy návrhu zákona navrhujeme nahradiť nadpisom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„ŠTVRTÁ HLAVA</w:t>
              <w:br/>
            </w:r>
            <w:r>
              <w:rPr>
                <w:b w:val="off"/>
                <w:color w:val="000000"/>
                <w:rFonts w:ascii="Times New Roman" w:hAnsi="Times New Roman" w:cs="Times New Roman" w:eastAsia="Times New Roman"/>
                <w:sz w:val="24"/>
              </w:rPr>
              <w:t>ODOVZDÁVANIE TRESTNÉHO KONANIA MEDZI ČLENSKÝMI ŠTÁTMI“.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Názov štvrtej hlavy navrhujeme upraviť tak, aby korešpondoval s názvom nariadenia (EÚ) 2024/3011, a to na „ODOVZDÁVANIE TRESTNÉHO KONANIA MEDZI ČLENSKÝMI ŠTÁTMI“.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Použitie pojmu „prevzatie“ trestného konania je v implementačných predpisoch nevyhnutné, avšak nepovažujeme za vhodné ho uvádzať v názve hlavy, ktorý pre aplikačnú prax by terminologicky mal byť zosúladený s názvom nariadenia (EÚ) 2024/3011.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I bodu 3 (§ 164a ods. 1) – Z:</w:t>
              <w:br/>
            </w:r>
            <w:r>
              <w:rPr>
                <w:b w:val="off"/>
                <w:color w:val="000000"/>
                <w:rFonts w:ascii="Times New Roman" w:hAnsi="Times New Roman" w:cs="Times New Roman" w:eastAsia="Times New Roman"/>
                <w:sz w:val="24"/>
              </w:rPr>
              <w:t>V § 164a ods. 1 navrhujeme slová „pri prevzatí a odovzdaní“ nahradiť slovami „pri odovzdávaní“.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súlade so zmyslom a cieľom nariadenia (EÚ) 2024/3011 v nadväznosti na úpravu názvu štvrtej hlavy navrhujeme používať namiesto slov „prevzatie a odovzdanie“ slovo „odovzdávanie“, čo plne zodpovedá pojmom v nariadení (EÚ) 2024/3011, procesným postupom a povinným formulárom, ktoré tvoria prílohy nariadenia (EÚ) 2024/3011.</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čl. I bodu 3 (§ 164a ods. 2) – Z:</w:t>
              <w:br/>
            </w:r>
            <w:r>
              <w:rPr>
                <w:b w:val="off"/>
                <w:color w:val="000000"/>
                <w:rFonts w:ascii="Times New Roman" w:hAnsi="Times New Roman" w:cs="Times New Roman" w:eastAsia="Times New Roman"/>
                <w:sz w:val="24"/>
              </w:rPr>
              <w:t>V § 164a ods. 2 navrhujeme slová „Írskej republiky“ nahradiť slovom „Írska“.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v celom texte zákona č. 167/2026 Z. z. o medzinárodnej justičnej spolupráci v trestných veciach (ďalej len „zákon č. 167/2026 Z. z.“) slová „Írska republika“ vo všetkých tvaroch nahradiť slovom „Írsko“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pripomienku týkajúcu sa správneho tvaru a oficiálneho názvu Írska.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I bodu 3 (§ 164b) – Z:</w:t>
              <w:br/>
            </w:r>
            <w:r>
              <w:rPr>
                <w:b w:val="off"/>
                <w:color w:val="000000"/>
                <w:rFonts w:ascii="Times New Roman" w:hAnsi="Times New Roman" w:cs="Times New Roman" w:eastAsia="Times New Roman"/>
                <w:sz w:val="24"/>
              </w:rPr>
              <w:t>§ 164b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164b</w:t>
              <w:br/>
            </w:r>
            <w:r>
              <w:rPr>
                <w:b w:val="off"/>
                <w:color w:val="000000"/>
                <w:rFonts w:ascii="Times New Roman" w:hAnsi="Times New Roman" w:cs="Times New Roman" w:eastAsia="Times New Roman"/>
                <w:sz w:val="24"/>
              </w:rPr>
              <w:t>Prijatie žiadosti o odovzdanie trestného konania z iného členského štátu a rozhodovanie o jeho prevzatí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Justičným orgánom Slovenskej republiky príslušným na prijatie žiadosti o odovzdanie trestného konania iného členského štátu a na vykonanie súvisiacich úkonov a rozhodnutie o prevzatí trestného konania je prokurátor okresnej prokuratúry, ktorý by bol príslušný vykonávať dozor, ak by sa konanie pre rovnaký skutok viedlo v Slovenskej republike, v ktorej obvode má podozrivá osoba, obvinená osoba alebo obeť pobyt, pracuje, zdržiava sa, má sídlo, v ktorej obvode došlo k spáchaniu trestného činu, v ktorej obvode sa nachádza väčšina dôkazov alebo v ktorej obvode vznikla podstatná časť škody.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je žiadosť doručená nepríslušnému justičnému orgánu, tento orgán ju postúpi bez zbytočného odkladu príslušnej okresnej prokuratúre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Príslušný prokurátor rozhodne o prevzatí trestného konania uznesením, ktoré má odkladný účinok len v prípadoch uvedených v osobitnom predpise.38x1)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Príslušný prokurátor informuje o rozhodnutí príslušný orgán štátu pôvodu; v prípade odmietnutia prevzatia informuje o jeho dôvodoch.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justičný orgán iného členského štátu, ktorý žiada o prevzatie trestného konania, predložil návrh na rozdelenie nákladov spojených s odovzdaním trestného konania do Slovenskej republiky podľa osobitného predpisu38x), na konzultácie a uzavretie dohody o ich rozdelení je príslušná okresná prokuratúra, ktorá je príslušná rozhodnúť o prevzatí trestného konania, ak je štatutárnym orgánom podľa osobitných predpisov. Ak okresná prokuratúra nie je štatutárnym orgánom, vyžiada si predchádzajúci súhlas nadriadenej prokuratúry, ktorá je štatutárnym orgánom.“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38x1 znie:</w:t>
              <w:br/>
            </w:r>
            <w:r>
              <w:rPr>
                <w:b w:val="off"/>
                <w:color w:val="000000"/>
                <w:rFonts w:ascii="Times New Roman" w:hAnsi="Times New Roman" w:cs="Times New Roman" w:eastAsia="Times New Roman"/>
                <w:sz w:val="24"/>
              </w:rPr>
              <w:t>„38x1)  Čl. 17 ods. 2 nariadenia Európskeho Parlamentu a Rady (EÚ) 2024/3011 z 27. novembra 2024 o odovzdávaní trestného konania (Ú. v. EÚ L, 2024/3011, 18.12.2024)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Upravuje sa názov ustanovenia tak, aby bol terminologicky zosúladený s pojmoslovím nariadenia (EÚ) 2024/3011 a s označením v príslušných štandardizovaných formulároch určených na predkladanie žiadostí a nadväzujúcu komunikáciu medzi príslušnými orgánmi členských štátov.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koncepčne prepracovať ustanovenie § 164b upravujúce postup pri rozhodovaní o prevzatí trestného konania. Súčasné znenie zakladá aplikačné problémy pri určovaní vecnej a miestnej príslušnosti a neodôvodnene preferuje existenciu už vedeného trestného konania v Slovenskej republike. Vnútroštátna právna úprava neustanovuje povinnosť obligatórneho spájania všetkých trestných vecí týkajúcich sa jedného obvineného alebo podozrivého do jedného konania. Navrhovaná koncepcia nezodpovedá štandardom určovania príslušnosti podľa Trestného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určovaním príslušností podľa miesta trvalého pobytu si dovoľujeme na vysvetlenie doplniť, že tento ma iba evidenčný charakter a často nekorešponduje (z rôznych dôvodov) s reálnym stavom. Ďalej, pôsobnosť Trestného zákona vo vzťahu k činom spáchaným mimo územia Slovenskej republiky proti občanovi Slovenskej republiky sa vzťahuje len na obzvlášť závažný zločin. Naviac sa nezohľadňovala príslušnosť krajskej prokuratúry podľa § 46 ods. 7 zákona č. 153/2001 Z. z. o prokuratúre v znení neskorších predpisov. Bez pôsobnosti Trestného zákona nie je možné uvažovať o príslušnosti na konanie. Pri pôvodných kritériách miestnej príslušnosti, ktoré Trestný poriadok nepozná, by mohla nastať situácia, že orgán príslušný na ďalšie konanie podľa kritérií uvedených v Trestnom poriadku bude iný, než orgán príslušný na rozhodovanie o prevzatí trestného konania, a tomu je potrebné z dôvodu hospodárnosti, rýchlosti a efektívnosti vedenia trestného konania predísť.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164b ods. 3 (forma rozhodnutia a ochrana práv poškodeného) sa upravuje odsek 3 tak, aby jednoznačne rozlišoval formu rozhodnutia podľa výsledku konania. Formou uznesenia sa rozhoduje výlučne v prípade akceptácie prevzatia trestného konania. V prípade odmietnutia prevzatia sa príslušnému orgánu iného členského štátu zasiela len písomné upovedomenie s uvedením dôvodov odmietnutia (viď čl. 11 ods. 4 v spojení s odôvodnením recitálu 41 nariadenia (EÚ) 2024/3011).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všeobecnej časti dôvodovej správy, nad rámec uvedeného nariadenia, sa právo na informácie o rozhodnutí o prevzatí trestného konania a poučenie o práve na podanie sťažnosti proti tomuto rozhodnutiu podľa čl. 16 ods. 1 nariadenia (EÚ) 2024/3011 rozširuje na všetkých poškodených, ktorí sú prokurátorovi známi. Jedine tak možno zabezpečiť efektívne uplatnenie práva poškodeného na odvolanie proti rozhodnutiu o prevzatí trestného konania, ktoré má podľa čl. 17 ods. 1 nariadenia. Reflektovať je potrebné aj požiadavku čl. 17 ods. 1 nariadenia (EÚ) 2024/3011, aby o opravnom prostriedku proti rozhodnutiu o prevzatí trestného stíhania rozhodoval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K čl. I bodu 3 (§ 164b) – Z:</w:t>
              <w:br/>
            </w:r>
            <w:r>
              <w:rPr>
                <w:b w:val="off"/>
                <w:color w:val="000000"/>
                <w:rFonts w:ascii="Times New Roman" w:hAnsi="Times New Roman" w:cs="Times New Roman" w:eastAsia="Times New Roman"/>
                <w:sz w:val="24"/>
              </w:rPr>
              <w:t xml:space="preserve">Navrhujeme v súlade s úpravou zákona č. 167/2026 Z. z. podľa čl. 12 nariadenia (EÚ) 2024/3011 (dôvody odmietnutia) tieto zahrnúť do textu zákona, vrátane rozlíšenia obligatórnych a fakultatívnych dôvodov odmietnutia.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postup je súladný s právnou úpravou ostatných nástrojov Európskej únie, ktoré sú súčasťou ustanovení zákona č. 167/2026 Z. z. (ktoré zatiaľ nenadobudli účinnosť) a prispeje to k efektívnejšiemu postupu justičných orgánov.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Vzhľadom na to, že akékoľvek obmedzenie osobnej slobody je zásahom do ľudských práv, navrhujeme túto časť zákona doplniť aj o premietnutie čl. 22 ods. 3 nariadenia (EÚ) 2024/3011, ktorý upravuje obmedzenie osobnej slobody podozrivej a obvinenej osoby pred samotným rozhodnutím o žiadosti o odovzdanie trestného konania. Čl. 22 ods. 3 nariadenia (EÚ) 2024/3011 upravuje opatrenia v súlade s vnútroštátnym právom na zadržanie podozrivej alebo obvinenej osoby alebo na zabezpečenie toho, že podozrivá alebo obvinená osoba zostane na jeho území, alebo iné potrebné predbežné opatrenia, ako napríklad opatrenia na zaistenie. Upozorňujeme, že takáto vnútroštátna úprava absentuje.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 K čl. I bodu 3 (§ 164c) – Z:</w:t>
              <w:br/>
            </w:r>
            <w:r>
              <w:rPr>
                <w:b w:val="off"/>
                <w:color w:val="000000"/>
                <w:rFonts w:ascii="Times New Roman" w:hAnsi="Times New Roman" w:cs="Times New Roman" w:eastAsia="Times New Roman"/>
                <w:sz w:val="24"/>
              </w:rPr>
              <w:t>§ 164c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„Opravné prostriedky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Opravným prostriedkom voči rozhodnutiu o prevzatí trestného konania je sťažnosť, ktorá má odkladný účinok len v prípadoch uvedených v osobitnom predpise.38x1)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Orgánom príslušným na rozhodovanie o opravnom prostriedku je okresný súd podľa § 16 ods. 1 Trestného poriadku, v ktorého obvode pôsobí prokurátor, ktorý vydal rozhodnutie o prevzatí trestného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Súd rozhodnutie o prevzatí trestného konania preskúma na základe kritérií  ustanovených v osobitnom predpise.38x2)“.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38x2 znie:</w:t>
              <w:br/>
            </w:r>
            <w:r>
              <w:rPr>
                <w:b w:val="off"/>
                <w:color w:val="000000"/>
                <w:rFonts w:ascii="Times New Roman" w:hAnsi="Times New Roman" w:cs="Times New Roman" w:eastAsia="Times New Roman"/>
                <w:sz w:val="24"/>
              </w:rPr>
              <w:t>38x2)  Čl. 17 ods. 2 a čl. 12 ods. 1 a 2 nariadenia (EÚ) 2024/3011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17 ods. 2 nariadenia (EÚ) 2024/3011 ak sa žiadosť o odovzdanie trestného konania vydá po ukončení vyšetrovania trestného činu a podozrivá alebo obvinená osoba bola obžalovaná, podanie opravného prostriedku proti rozhodnutiu o prijatí odovzdania trestného konania má odkladný účinok. Týmto odkladným účinkom nie je dotknutá možnosť dožiadaného štátu zachovať predbežné opatrenia potrebné na zabránenie úteku podozrivej alebo obvinenej osoby alebo na uchovanie dôkazov, prostriedkov na spáchanie trestného činu alebo výnosov z trestnej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K čl. I bodu 3 (§ 164d) – Z:</w:t>
              <w:br/>
            </w:r>
            <w:r>
              <w:rPr>
                <w:b w:val="off"/>
                <w:color w:val="000000"/>
                <w:rFonts w:ascii="Times New Roman" w:hAnsi="Times New Roman" w:cs="Times New Roman" w:eastAsia="Times New Roman"/>
                <w:sz w:val="24"/>
              </w:rPr>
              <w:t>V § 164d navrhujeme slová „okresná prokuratúra príslušná podľa § 370c ods. 1 alebo 2 vydá uznesenie o začatí trestného stíhania.“ nahradiť slovami „vydá prokurátor príslušný podľa § 164b pokyn policajnému orgánu na začatie trestného stíhania.“ alternatívne navrhujeme v § 164d slová „vydá uznesenie o začatí trestného stíhania.“ nahradiť slovami „zabezpečí ďalší postup vo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199 Trestného poriadku príslušným orgánom na začatie trestného stíhania je policajt.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okresná prokuratúra nie je orgán činný v trestnom konaní a nemôže vydať žiadne uznesenie. Môže tak urobiť jedine prokurátor okresnej prokuratúry. Navyše vyvstáva otázka, prečo postupovať v rozpore s Trestným poriadkom o začatí trestného stíhania tak, že má rozhodovať prokurátor a nie policajt, ktorí plnia v trestnom konaní odlišné úlohy.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Prevzatie trestného konania nie je žiadny osobitne výnimočný postup, ktorý by si vyžadoval vydanie uznesenia o začatí trestného stíhania prokurátorom. Naviac, po prevzatí trestného konania môžu vzniknúť dôvody aj na iné rozhodnutia ako vydanie uznesenia o začatí trestného stíhania. Nie je vylúčené, že po prevzatí trestného konania napríklad povinný uhradí dlžné výživné (pri trestnom čine podľa § 207 Trestného zákona) alebo podozrivý zomrie, čím nastanú dôvody na rozhodnutie podľa § 197 ods. 1 písm. c) Trestného poriadku, ktoré vylučujú začatie trestného stíhania. Preto sa navrhuje, že príslušný prokurátor vydá podľa § 164b pokyn alebo alternatívne, pokiaľ prokurátor vo veci sám nerozhodne, inak v zmysle „... zabezpečí ďalší postup vo veci“, ktoré zahŕňa tak pokyn, ako aj možnosť prokurátora, aby rozhodol aj sám, ak to budú okolnosti vyžadovať. V dôvodovej správe by sa zvolený variant následne mal náležite vysvetliť.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	K čl. I bodu 3 (§ 164e) – Z:</w:t>
              <w:br/>
            </w:r>
            <w:r>
              <w:rPr>
                <w:b w:val="off"/>
                <w:color w:val="000000"/>
                <w:rFonts w:ascii="Times New Roman" w:hAnsi="Times New Roman" w:cs="Times New Roman" w:eastAsia="Times New Roman"/>
                <w:sz w:val="24"/>
              </w:rPr>
              <w:t>§ 164e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164e</w:t>
              <w:br/>
            </w:r>
            <w:r>
              <w:rPr>
                <w:b w:val="off"/>
                <w:color w:val="000000"/>
                <w:rFonts w:ascii="Times New Roman" w:hAnsi="Times New Roman" w:cs="Times New Roman" w:eastAsia="Times New Roman"/>
                <w:sz w:val="24"/>
              </w:rPr>
              <w:t>Odovzdanie trestného konania do iného členského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Justičným orgánom Slovenskej republiky príslušným na podanie žiadosti o odovzdanie trestného konania do iného členského štátu podľa osobitného predpisu38a) je </w:t>
              <w:br/>
            </w:r>
            <w:r>
              <w:rPr>
                <w:b w:val="off"/>
                <w:color w:val="000000"/>
                <w:rFonts w:ascii="Times New Roman" w:hAnsi="Times New Roman" w:cs="Times New Roman" w:eastAsia="Times New Roman"/>
                <w:sz w:val="24"/>
              </w:rPr>
              <w:t>a) v konaní pred súdom predseda senátu, ktorý vo veci koná,</w:t>
              <w:br/>
            </w:r>
            <w:r>
              <w:rPr>
                <w:b w:val="off"/>
                <w:color w:val="000000"/>
                <w:rFonts w:ascii="Times New Roman" w:hAnsi="Times New Roman" w:cs="Times New Roman" w:eastAsia="Times New Roman"/>
                <w:sz w:val="24"/>
              </w:rPr>
              <w:t>b) v prípravnom konaní prokurátor, ktorý vo veci koná.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Návrh na podanie žiadosti o odovzdanie trestného konania do iného členského štátu podľa osobitného predpisu38b) sa podáva orgánu príslušnému podľa odseku 1 písomne alebo ústne do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Návrh podľa odseku 2 môže podať obvinený, podozrivý alebo poškodený.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Obeťou podľa osobitného predpisu38x3) sa rozumie poškodený, ktorý má bydlisko alebo sídlo v Slovenskej republike a podľa § 46 ods. 1 Trestného poriadku má právo sa kedykoľvek v priebehu trestného konania informovať o stave trestného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Poznámku pod čiarou k odkazu 38x3) navrhujeme uviesť v znení:</w:t>
              <w:br/>
            </w:r>
            <w:r>
              <w:rPr>
                <w:b w:val="off"/>
                <w:color w:val="000000"/>
                <w:rFonts w:ascii="Times New Roman" w:hAnsi="Times New Roman" w:cs="Times New Roman" w:eastAsia="Times New Roman"/>
                <w:sz w:val="24"/>
              </w:rPr>
              <w:t>„38x3) Čl. 7 ods. 2 nariadenia (EÚ) 2024/3011.“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Systematika celej hlavy odporúčame celú prepracovať a prispôsobiť systematike použitej v celom právnom predpise, najmä v Tretej časti zákona č. 167/2026 Z. z. o medzinárodnej justičnej spolupráci v trestných veciach, tak aby úprava aktívnej spolupráce (justičné orgány štátu pôvodu) bola uvedená ako prvá a za aktívnou spoluprácou by až následne pokračovala pasívna spolupráca (vykonávajúce justičné orgány), v návrhu zákona je to naopak a pôsobí to zmätočne.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odsekoch 2 a 3 sa navrhuje  použitie pojmu „návrh“ namiesto „podnet“ v súlade so znením nariadenia (EÚ) 2024/3011.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aj nový odsek 4, ktorým sa definuje obeť najmä z praktických dôvodov následnej aplikácie nariadenia (EÚ) 2024/3011 a absencii vnútroštátneho ustanovenia, ktoré nariadenie (EÚ) 2024/3011 predpokladá (tak, ako sa poukazuje v našej všeobecnej pripomienke k celému návrhu zákona).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 návrhu § 164e ods. 2 ďalej uvádzame, že nariadenie (EÚ) 2024/3011 v čl. 5 ods. 3 druhej vete ustanovuje, že: „Takéto návrhy sa zvážia a zaznamenajú v súlade s postupom vyhotovovania záznamov podľa vnútroštátneho práva dotknutého členského štátu.“ Citované ustanovenie nariadenia (EÚ) 2024/3011 priamo odkazuje na vnútroštátnu úpravu vyhotovovania záznamov, ktorou je v podmienkach Slovenskej republiky § 62 Trestného poriadku, bez potreby osobitnej úpravy výlučne vo vzťahu k podnetom na odovzdanie trestného konania. Všeobecné náležitosti akéhokoľvek podania sú upravené v § 62 Trestného poriadku, ktorý je k zákonu č. 167/2026 Z. z. subsidiárne použiteľný. Nie je dôvod osobitne zavádzať nový podnet (či upravovať náležitosti podnetu na odovzdanie trestného konania), ktorý je podaním ako každé iné a ktorého náležitosti sú upravené v § 62 Trestného poriadku. Osobitná úprava podnetu nad rámec § 62 Trestného poriadku na odovzdanie trestného konania podľa osobitného predpisu v poznámke pod čiarou 38c), ktorého právnym základom je čl. 5 ods. 3 nariadenia (EÚ) 2024/3011, by bola nadbytočná.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	K čl. I bodu 3 (§ 164f) – Z:</w:t>
              <w:br/>
            </w:r>
            <w:r>
              <w:rPr>
                <w:b w:val="off"/>
                <w:color w:val="000000"/>
                <w:rFonts w:ascii="Times New Roman" w:hAnsi="Times New Roman" w:cs="Times New Roman" w:eastAsia="Times New Roman"/>
                <w:sz w:val="24"/>
              </w:rPr>
              <w:t>§ 164f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164f</w:t>
              <w:br/>
            </w:r>
            <w:r>
              <w:rPr>
                <w:b w:val="off"/>
                <w:color w:val="000000"/>
                <w:rFonts w:ascii="Times New Roman" w:hAnsi="Times New Roman" w:cs="Times New Roman" w:eastAsia="Times New Roman"/>
                <w:sz w:val="24"/>
              </w:rPr>
              <w:t xml:space="preserve"> Preklady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Formuláre k odovzdaniu trestného konania a podporné informácie sa prekladajú v súlade s §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príslušný prokurátor posúdi náklady na preklad spisu a súvisiacich dokumentov ako vysoké alebo mimoriadne, predloží návrh na rozdelenie nákladov spojených s odovzdaním trestného konania príslušnému orgánu členského štátu podľa osobitného predpisu.38d)“.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ustanovenie precizovať, nakoľko podľa nariadenia (EÚ) 2024/3011 sa neprekladajú žiadosti, ale formuláre č. I až VI, ktoré tvoria prílohu nariadenia (EÚ) 2024/3011. Prílohou formulára žiadosti o odovzdanie trestného konania bude spravidla vyšetrovací spis, ktorý tiež bude potrebné podľa čl. 8 ods. 5 nariadenia (EÚ) 2024/3011 preložiť, preto sa vnútroštátnu úpravu javí správne doplniť aj potrebu prekladu podporných informácií k formuláru žiadosti o odovzdanie trestného konania s návrhom na konzultácie ohľadom rozdelenia mimoriadne vysokých nákladov spojených s prekladmi. Osobitnou otázkou zostáva, kto (z koho rozpočtovej kapitoly) zabezpečí preklad týchto formulárov, príloh a informácií, ktoré nariadenie (EÚ) 2024/3011 predpokladá. V súčasnosti, v podmienkach Slovenskej republiky aktuálne preklady vyšetrovacieho spisu sú zabezpečované subjektom, ktorý je spracovateľom, ktorý spis vedie a spravuje v mene pôvodcu registratúry vyšetrovacieho spisu (príslušníci policajného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	K čl. II – Z:</w:t>
              <w:br/>
            </w:r>
            <w:r>
              <w:rPr>
                <w:b w:val="off"/>
                <w:color w:val="000000"/>
                <w:rFonts w:ascii="Times New Roman" w:hAnsi="Times New Roman" w:cs="Times New Roman" w:eastAsia="Times New Roman"/>
                <w:sz w:val="24"/>
              </w:rPr>
              <w:t>V dôvodovej správe navrhujeme zmeniť dátum účinnosti v súlade s čl. II návrhu zákona z 1. marca 2027 na 1. apríla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zosúladenie všeobecnej časti dôvodovej správy k návrhu zákona s čl. II návrhu zákona a s osobitnou časťou dôvodovej správy k čl. II návrhu zákona, podľa ktorých sa účinnosť zákona navrhla od 1. apríla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Nad rámec návrhu zákona k § 158 ods. 5 zákona č. 167/2026 Z. z. – Z:</w:t>
              <w:br/>
            </w:r>
            <w:r>
              <w:rPr>
                <w:b w:val="off"/>
                <w:color w:val="000000"/>
                <w:rFonts w:ascii="Times New Roman" w:hAnsi="Times New Roman" w:cs="Times New Roman" w:eastAsia="Times New Roman"/>
                <w:sz w:val="24"/>
              </w:rPr>
              <w:t>V § 158 ods. 5 zákona č. 167/2026 z. o medzinárodnej justičnej spolupráci v trestných veciach navrhujeme orgán príslušný na vydanie európskeho príkazu zosúladiť s príslušnosťou súdu na úkony pred začatím trestného stíhania a v prípravnom konaní podľa § 24 ods. 4 Trestného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je odstrániť kompetenčné a výkladové nejasnosti a zabezpečiť systémovú nadväznosť vecnej príslušnosti (§ 16 Trestného poriadku) na postup orgánov činných v trestnom konaní v medzinárodnom styku (§ 24 ods. 4 Trestného poriadku) a špeciálnu úpravu v zákone o medzinárodnej justičnej spolupráci podľa § 158 ods. 5 zákona č. 167/2026 Z. z. o medzinárodnej justičnej spolupráci v trestných veciach.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15.	Nad rámec návrhu zákona k § 160 ods. 4 zákona č. 167/2026 Z. z. – Z:</w:t>
              <w:br/>
            </w:r>
            <w:r>
              <w:rPr>
                <w:b w:val="off"/>
                <w:color w:val="000000"/>
                <w:rFonts w:ascii="Times New Roman" w:hAnsi="Times New Roman" w:cs="Times New Roman" w:eastAsia="Times New Roman"/>
                <w:sz w:val="24"/>
              </w:rPr>
              <w:t>V § 160 ods. 4 zákona č. 167/2026 Z. z. navrhujeme prvú vetu nahradiť vetou,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príslušný orgán na náhradné vykonanie európskeho príkazu neuplatní žiaden z dôvodov odmietnutia podľa osobitného predpisu, informuje o tom vykonávajúci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účinnosti trestného stíhania a zaručenia riadneho výkonu spravodlivosti, adresát by v zmysle platnej formulácie a sledovaných účelov dotknutého nariadenia o európskom vyšetrovacom príkaze nemal byť informovaný o skutkových okolnostiach prípadu a dôvodoch umožňujúcich posúdiť nevyhnutnosť a primeranosť vydania európskeho vyšetrovacieho príkazu.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čl. I bodu 3 (§ 164c) – O:</w:t>
              <w:br/>
            </w:r>
            <w:r>
              <w:rPr>
                <w:b w:val="off"/>
                <w:color w:val="000000"/>
                <w:rFonts w:ascii="Times New Roman" w:hAnsi="Times New Roman" w:cs="Times New Roman" w:eastAsia="Times New Roman"/>
                <w:sz w:val="24"/>
              </w:rPr>
              <w:t>V § 164c ods. 1 navrhujeme zvážiť opravné prostriedky a precizovať (minimálne) v dôvodovej správe v rozsahu, ako to predpokladá ich uplatňovanie podľa čl. 15 ods. 5 písm. a) a b), ako aj čl. 16 ods. 4 písm. a) a b) nariadenia (EÚ) 2024/3011.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164c ods. 1 chýba určenie okruhu osôb, ktorým sa uznesenie o prevzatí trestného stíhania doručuje, ktoré sú oprávnené na podanie sťažnosti, ako aj stanovenie lehoty na podanie sťažnosti. Samotné nariadenie (EÚ) 2024/3011 predvída možnosť nedoručenia rozhodnutia podozrivej alebo obvinenej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túto časť nariadenia (EÚ) 2024/3011 nepremieta do svojho obsahu a ani to nevysvetľuje v dôvodovej správe, čo sa môže javiť ako nesúlad a predovšetkým to môže spôsobiť aplikačné problémy, v rámci ktorej sa rozhodnutie doručovať obvinenému alebo podozrivému nebude. Avšak znenie ustanovenia § 164d návrhu zákona predpokladá nadobudnutie právoplatnosti rozhodnutia, ako podmienku ďalšieho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	K čl. I bodu 3 (§ 164g) – O:</w:t>
              <w:br/>
            </w:r>
            <w:r>
              <w:rPr>
                <w:b w:val="off"/>
                <w:color w:val="000000"/>
                <w:rFonts w:ascii="Times New Roman" w:hAnsi="Times New Roman" w:cs="Times New Roman" w:eastAsia="Times New Roman"/>
                <w:sz w:val="24"/>
              </w:rPr>
              <w:t>Znenie ustanovenia podľa § 164g navrhujeme prepracovať tak, aby boli zahrnuté aj náklady za preklady ostatných dokumentov, ako to predpokladá čl. 8 ods. 4 a čl. 11 ods. 5 nariadenia (EÚ) 2024/3011. V doložke vplyvov navrhujeme v príslušnej časti zmeniť vybrané náklady materiálu z položky „žiadne“ na „negatívne“.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ustanovenie § 370c ods. 1 alebo ods. 2 v zákone č. 167/2026 Z. z. absentuje.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nákladom uvádzame, že je bez pochýb, že tak členským štátom ako aj Slovenskej republike budú vznikať jednorazové náklady na prispôsobenie sa novým pravidlám podľa nariadenia (EÚ) 2024/3011 a rovnako vzniknú opakujúce sa náklady. Hlavnými opakujúcimi sa nákladmi budú do budúcna náklady na preklad spisov a dokumentov (vyšetrovacích spisov, formulárov).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Osobitnou položkou budú najmä náklady vyplývajúce zo zriadenia, údržby a prevádzky decentralizovaného informačného systému a potreby zabezpečiť pre sudcov, prokurátorov a zástupcov ďalších príslušných orgánov odbornú prípravu zameranú na nové pravidlá a postupy.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1.	V čl. I bode 1 navrhujeme vypustiť slová „úvodnej vete“ pre nadbytočnosť.</w:t>
              <w:br/>
            </w:r>
            <w:r>
              <w:rPr>
                <w:b w:val="off"/>
                <w:color w:val="000000"/>
                <w:rFonts w:ascii="Times New Roman" w:hAnsi="Times New Roman" w:cs="Times New Roman" w:eastAsia="Times New Roman"/>
                <w:sz w:val="24"/>
              </w:rPr>
              <w:t>2.	V čl. I bode 3 navrhujeme</w:t>
              <w:br/>
            </w:r>
            <w:r>
              <w:rPr>
                <w:b w:val="off"/>
                <w:color w:val="000000"/>
                <w:rFonts w:ascii="Times New Roman" w:hAnsi="Times New Roman" w:cs="Times New Roman" w:eastAsia="Times New Roman"/>
                <w:sz w:val="24"/>
              </w:rPr>
              <w:t>2.1.	v § 164b ods. 3 za slovo alebo vložiť slovo „odseku“,</w:t>
              <w:br/>
            </w:r>
            <w:r>
              <w:rPr>
                <w:b w:val="off"/>
                <w:color w:val="000000"/>
                <w:rFonts w:ascii="Times New Roman" w:hAnsi="Times New Roman" w:cs="Times New Roman" w:eastAsia="Times New Roman"/>
                <w:sz w:val="24"/>
              </w:rPr>
              <w:t>2.2.	v § 164b ods. 3 slová „bez zbytočného odkladu“ nahradiť slovom „bezodkladne“,</w:t>
              <w:br/>
            </w:r>
            <w:r>
              <w:rPr>
                <w:b w:val="off"/>
                <w:color w:val="000000"/>
                <w:rFonts w:ascii="Times New Roman" w:hAnsi="Times New Roman" w:cs="Times New Roman" w:eastAsia="Times New Roman"/>
                <w:sz w:val="24"/>
              </w:rPr>
              <w:t>2.3.	v § 164d a § 164g za slovo „alebo “ vložiť slovo „ods.“,</w:t>
              <w:br/>
            </w:r>
            <w:r>
              <w:rPr>
                <w:b w:val="off"/>
                <w:color w:val="000000"/>
                <w:rFonts w:ascii="Times New Roman" w:hAnsi="Times New Roman" w:cs="Times New Roman" w:eastAsia="Times New Roman"/>
                <w:sz w:val="24"/>
              </w:rPr>
              <w:t>2.4.	v § 164f navrhujeme slová „v súlade“ nahradiť slovom „podľa“.</w:t>
              <w:br/>
            </w:r>
            <w:r>
              <w:rPr>
                <w:b w:val="off"/>
                <w:color w:val="000000"/>
                <w:rFonts w:ascii="Times New Roman" w:hAnsi="Times New Roman" w:cs="Times New Roman" w:eastAsia="Times New Roman"/>
                <w:sz w:val="24"/>
              </w:rPr>
              <w:t>3.	V čl. I navrhujeme body 6 a 7 upraviť takto:</w:t>
              <w:br/>
            </w:r>
            <w:r>
              <w:rPr>
                <w:b w:val="off"/>
                <w:color w:val="000000"/>
                <w:rFonts w:ascii="Times New Roman" w:hAnsi="Times New Roman" w:cs="Times New Roman" w:eastAsia="Times New Roman"/>
                <w:sz w:val="24"/>
              </w:rPr>
              <w:t>„6.	V § 245 ods. 3 a § 246“ sa slová „siedmej hlavy a desiatej hlavy“ nahrádzajú slovami „ôsmej hlavy a jedenástej hlavy“.</w:t>
              <w:br/>
            </w:r>
            <w:r>
              <w:rPr>
                <w:b w:val="off"/>
                <w:color w:val="000000"/>
                <w:rFonts w:ascii="Times New Roman" w:hAnsi="Times New Roman" w:cs="Times New Roman" w:eastAsia="Times New Roman"/>
                <w:sz w:val="24"/>
              </w:rPr>
              <w:t>7. V § 277 sa slová „siedmej hlavy“ nahrádzajú slovami „ôsmej hlavy“.“.</w:t>
              <w:br/>
            </w:r>
            <w:r>
              <w:rPr>
                <w:b w:val="off"/>
                <w:color w:val="000000"/>
                <w:rFonts w:ascii="Times New Roman" w:hAnsi="Times New Roman" w:cs="Times New Roman" w:eastAsia="Times New Roman"/>
                <w:sz w:val="24"/>
              </w:rPr>
              <w:t>Legislatívnotechnická pripomienka – navrhujeme  to isté ustanovenie novelizovať len jedným bodom.</w:t>
              <w:br/>
            </w:r>
            <w:r>
              <w:rPr>
                <w:b w:val="off"/>
                <w:color w:val="000000"/>
                <w:rFonts w:ascii="Times New Roman" w:hAnsi="Times New Roman" w:cs="Times New Roman" w:eastAsia="Times New Roman"/>
                <w:sz w:val="24"/>
              </w:rPr>
              <w:t>4.	V čl. I bode 8 navrhujeme za slovo „ôsmej“ vložiť slovo „hlavy“. Legislatívnotechnická pripomienka zohľadňujúce obdobné vnútorné odkazy na iných miestach (§ 245 ods. 3 a § 246).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V čl. II navrhujeme vypustiť slová „okrem čl. I body 1, 2, 4 až 9, ktoré nadobúdajú účinnosť 1. januára 2028“.</w:t>
              <w:br/>
            </w:r>
            <w:r>
              <w:rPr>
                <w:b w:val="off"/>
                <w:color w:val="000000"/>
                <w:rFonts w:ascii="Times New Roman" w:hAnsi="Times New Roman" w:cs="Times New Roman" w:eastAsia="Times New Roman"/>
                <w:sz w:val="24"/>
              </w:rPr>
              <w:t>Legislatívna pripomienka, čl. I body 1, 2, 4 až 9 novelizujú ustanovenia, ktoré nadobudnú účinnosť 1. januára 2028, avšak tieto body zohľadňujú vloženie novej štvrtej hlavy v tretej časti a s tým súvisiace  „posunutie“ doterajšej štvrtej až jedenástej hlavy. Keďže vloženie novej hlavy má nadobudnúť účinnosť 1. apríla 2027 navrhujeme aby aj s tým súvisiace legislatívnotechnické úpravy  - úprava vnútorných odkazov nadobudli účinnosť 1. apríla 2027, inak by od 1. apríla 2027 do 31. decembra 2027 vnútorné odkazy  odkazovali na nesprávnu hlavu, pričom máme za to, že neskoršia účinnosť (1. januára 2028) nemá súvis s premietnutím  čl. I bodu 3 návrhu novely prostredníctvom ostatných bodov už k 1. aprílu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materiálom</w:t>
              <w:br/>
            </w:r>
            <w:r>
              <w:rPr>
                <w:b w:val="off"/>
                <w:color w:val="000000"/>
                <w:rFonts w:ascii="Times New Roman" w:hAnsi="Times New Roman" w:cs="Times New Roman" w:eastAsia="Times New Roman"/>
                <w:sz w:val="24"/>
              </w:rPr>
              <w:t>1. V návrhu uznesenia navrhujeme vypustiť slová „Slovenskej republiky“ a slová „Národnej rady Slovenskej republiky“ nahradiť slovami „Národnej rady SR“.</w:t>
              <w:br/>
            </w:r>
            <w:r>
              <w:rPr>
                <w:b w:val="off"/>
                <w:color w:val="000000"/>
                <w:rFonts w:ascii="Times New Roman" w:hAnsi="Times New Roman" w:cs="Times New Roman" w:eastAsia="Times New Roman"/>
                <w:sz w:val="24"/>
              </w:rPr>
              <w:t>2. V predkladacej správe navrhujeme vypustiť poslednú vetu pre nadbytočnosť a v vo všeobecnej časti dôvodovej správy navrhujeme vypustiť odsek o účinnosti pre nadbytočnosť.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3 § 164b ods. 1 za slovo „podozrivej“ vložiť slovo „osobe“, v § 164b ods. 2 prvej vete slová „alebo sídlo“ nahradiť slovami „alebo má sídlo“, v § 164b ods. 2 tretej vete za slovo „prvej“ vložiť slovo „vety“, v § 164b ods. 3 za slovo „alebo“ vložiť slovo „odseku“, v § 164d a 164g prehodnotiť vnútorný odkaz na § 370c ods. 1 a 2, pretože takéto ustanovenia návrh zákona ani novelizovaný zákon neobsahuje, v poznámke o zmene označenia hláv za slová „štvrtá“ a „piata“ vložiť slovo „hlava“, v bode 8 za slovo „ôsmej“ vložiť slovo „hlavy“, v bode 9 vypustiť slovo „podľa“ (2x) ako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164b ods. 1</w:t>
              <w:br/>
            </w:r>
            <w:r>
              <w:rPr>
                <w:b w:val="off"/>
                <w:color w:val="000000"/>
                <w:rFonts w:ascii="Times New Roman" w:hAnsi="Times New Roman" w:cs="Times New Roman" w:eastAsia="Times New Roman"/>
                <w:sz w:val="24"/>
              </w:rPr>
              <w:t>V § 164b ods. 1 odporúčame na začiatok vložiť slovo „Justičný“. Odôvodnenie : zosúladenie s odsekmi 2 a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164b ods. 3</w:t>
              <w:br/>
            </w:r>
            <w:r>
              <w:rPr>
                <w:b w:val="off"/>
                <w:color w:val="000000"/>
                <w:rFonts w:ascii="Times New Roman" w:hAnsi="Times New Roman" w:cs="Times New Roman" w:eastAsia="Times New Roman"/>
                <w:sz w:val="24"/>
              </w:rPr>
              <w:t>V § 164b ods. 3 odporúčame vypustiť slovo „justičnému“. Odôvodnenie: Postúpenie by mal vykonať každý nepríslušný orgán, nie len ten justičný.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 § 164d a 164g</w:t>
              <w:br/>
            </w:r>
            <w:r>
              <w:rPr>
                <w:b w:val="off"/>
                <w:color w:val="000000"/>
                <w:rFonts w:ascii="Times New Roman" w:hAnsi="Times New Roman" w:cs="Times New Roman" w:eastAsia="Times New Roman"/>
                <w:sz w:val="24"/>
              </w:rPr>
              <w:t>V § 164d a 164g odporúčame opraviť nesprávne uvedený vnútorný odkaz, keďže novelizovaný zákon v znení účinnom od 1. apríla 2027  neobsahuje § 370c.</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 poznámkam pod čiarou k odkazom 38a až 38d</w:t>
              <w:br/>
            </w:r>
            <w:r>
              <w:rPr>
                <w:b w:val="off"/>
                <w:color w:val="000000"/>
                <w:rFonts w:ascii="Times New Roman" w:hAnsi="Times New Roman" w:cs="Times New Roman" w:eastAsia="Times New Roman"/>
                <w:sz w:val="24"/>
              </w:rPr>
              <w:t>V poznámkach pod čiarou k odkazom 38a až 38d odporúčame na konci pripojiť slová „v platnom znení“ v súlade s bodom 62.11 prílohy č. 1 k Legislatívnym pravidlám vlády Slovenskej republiky. Zároveň odporúčame v poznámke pod čiarou k odkazu 38a zosúladiť publikačný zdroj nariadenia Európskej únie s bodom 62.10 prílohy č. 1 k Legislatívnym pravidlám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Odporúčame v čl. I bode 3 navrhovaných ustanoveniach § 164d a § 164g opraviť vnútorný odkaz na § 370c ods. 1 alebo 2.</w:t>
              <w:br/>
            </w:r>
            <w:r>
              <w:rPr>
                <w:b w:val="off"/>
                <w:color w:val="000000"/>
                <w:rFonts w:ascii="Times New Roman" w:hAnsi="Times New Roman" w:cs="Times New Roman" w:eastAsia="Times New Roman"/>
                <w:sz w:val="24"/>
              </w:rPr>
              <w:t>Odôvodnenie: Legislatívno-technická pripomienka; uvedené ustanovenie sa v predkladanom návrhu zákona, v súčasnosti účinnom znení zákona č. 167/2026 Z. z. ani v jeho vyhlásenom znení, ktoré má nadobudnúť účinnosť od 1. januára 2028 nenachádza, zrejme má ísť o odkaz na § 164b ods. 1 alebo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V ustanovení o zmene označenia hláv (na konci novelizačného bodu 3) odporúčame za slová „štvrtá“ a „piata“ vložiť slovo „hlava“.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bodu 3: v § 164a ods. 1 návrhu zákona žiadame v poznámke pod čiarou k odkazu 38a upraviť publikačný zdroj nariadenia (EÚ) 2024/3011 nasledovne: „(Ú. v. EÚ L, 2024/3011, 18.12.2024)“.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bodu 3: v § 164b ods. 4, v ktorom sa upravuje forma rozhodnutia o prevzatí trestného konania uznesením, odporúčame uviesť aj možnosť odmietnutia odovzdania, resp. prevzatia trestného konania z dôvodov podľa nariadenia (EÚ) 2024/3011, vrátane umiestnenia príslušnej poznámky pod čiarou, v ktorej sa uvedie čl. 12 nariadenia (EÚ) 2024/3011.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bodu 3: v § 164d návrhu zákona sa upravuje postup okresnej prokuratúry príslušnej podľa ustanovenia § 370c ods. 1 alebo 2 po nadobudnutí právoplatnosti rozhodnutia o prevzatí trestného konania z iného členského štátu. Upozorňujeme, že v schválenom znení zákona č. 167/2026 Z. z. o medzinárodnej justičnej spolupráci v trestných veciach, ani v návrhu zákona, sa ustanovenia § 370c ods. 1 a 2, ktoré sú predmetom vnútorného odkazu, nenachádzajú. Žiadame preto uvedený vnútorný odkaz primerane upraviť. Rovnako žiadame vnútorný odkaz na § 370c ods. 1 alebo 2 upraviť v § 164g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bodu 3: v § 164e ods. 1 návrhu zákona žiadame upraviť znenie poznámky pod čiarou k odkazu 38b tak, že sa slovo „ods.“ nahradí slovom „bod“.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4 písm. a) a c) doložky zlučiteľnosti žiadame v súlade s bodom 62.9. prílohy č. 1 k Legislatívnym pravidlám vlády Slovenskej republiky uvádzať skrátenú citáciu nariadenia (EÚ) 2024/3011 nasledovne: „nariadenie (EÚ) 2024/3011“.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1.	Vo všeobecnej časti dôvodovej správy žiadame uviesť názov nariadenia (EÚ) 2024/3011 spolu s uvedením publikačného zdroja nasledovne: „nariadenie Európskeho parlamentu a Rady (EÚ) 2024/3011 z 27. novembra 2024 o odovzdávaní trestného konania (Ú. v. EÚ L, 2024/3011, 18.12.2024)“ a následne je možné použiť skrátenú citáciu nasledovne: „nariadenie (EÚ) 2024/3011“.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1.	V predkladacej správe žiadame uviesť názov nariadenia (EÚ) 2024/3011 spolu s uvedením publikačného zdroja nasledovne: „nariadenie Európskeho parlamentu a Rady (EÚ) 2024/3011 z 27. novembra 2024 o odovzdávaní trestného konania (Ú. v. EÚ L, 2024/3011, 18.12.2024)“ a ďalej je možné použiť skrátenú citáciu nasledovne: „nariadenie (EÚ) 2024/3011“.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2.	Upozorňujeme, že v zmysle čl. 19 ods. 1 písm. d) Legislatívnych pravidiel vlády Slovenskej republiky predkladacia správa k návrhu zákona obsahuje aj súlad návrhu zákona s Európskou chartou miestnej samosprávy.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V bode 1 doložky vybraných vplyvov žiadame uviesť názov nariadenia (EÚ) 2024/3011 spolu s uvedením publikačného zdroja a zavedením skratky nasledovne: „nariadenie Európskeho parlamentu a Rady (EÚ) 2024/3011 z 27. novembra 2024 o odovzdávaní trestného konania (Ú. v. EÚ L, 2024/3011, 18.12.2024) (ďalej len „nariadenie (EÚ) 2024/3011“)“ a následne (najmä v bodoch 2, 3 a 5) uvádzať skrátenú citáciu nasledovne: „nariadenie (EÚ) 2024/3011“.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Je vhodné upraviť čl. I bod 3 (§ 164b, § 164c, § 164d) tak, aby o prevzatí trestného konania mohli rozhodovať okrem okresných prokuratúr aj ostatné prokuratúry, teda aj krajské prokuratúry a prípadne aj Generálna prokuratúra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množstvo je množstvo trestných stíhaní vedených na krajskej prokuratúre alebo Generálnej prokuratúre SR a aj v takom prípade je účelné a vhodné, aby o žiadostiach o prevzatie trestného konania rozhodovala práve tá prokuratúra, kde už je vedené trestné stíhanie a ktorá tak je s prípadom oboznámená, hoci ide o vyšší stupeň prokuratúry.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logické, aby trestné stíhanie viedla napr. krajská prokuratúra a o žiadosti o prevzatie trestného konania musela rozhodovať okresná prokuratúra, ktorá nie je s prípadom oboznámená.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Je vhodné upraviť § 83 ods. 2 zákona č. 167/2026 Z. z. o medzinárodnej justičnej spolupráci v trestných veciach tak, aby minister spravodlivosti mohol rozhodnúť o nepovolení vydania aj v iných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je možné prevziať českú právnu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97 zákona č. 104/2013 Sb. o mezinárodní justiční spolupráci ve věcech trestních: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Vydání do cizího státu povoluje ministr spravedlnosti. Může tak učinit pouze po právní moci rozhodnutí, že vydání je přípustné.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I když bylo pravomocně rozhodnuto, že vydání je přípustné, může ministr spravedlnosti rozhodnout, že vydání nepovolí.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